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adjustRightInd w:val="0"/>
        <w:snapToGrid w:val="0"/>
        <w:spacing w:before="600" w:beforeLines="250" w:line="360" w:lineRule="auto"/>
        <w:ind w:firstLine="15150" w:firstLineChars="2096"/>
        <w:jc w:val="center"/>
        <w:rPr>
          <w:rFonts w:ascii="黑体" w:hAnsi="黑体" w:eastAsia="黑体"/>
          <w:b/>
          <w:bCs/>
          <w:sz w:val="96"/>
          <w:szCs w:val="96"/>
          <w:highlight w:val="none"/>
        </w:rPr>
      </w:pPr>
      <w:r>
        <w:rPr>
          <w:b/>
          <w:bCs/>
          <w:sz w:val="72"/>
          <w:highlight w:val="none"/>
        </w:rPr>
        <w:t xml:space="preserve"> </w:t>
      </w:r>
      <w:r>
        <w:rPr>
          <w:rFonts w:hint="eastAsia" w:ascii="黑体" w:hAnsi="黑体" w:eastAsia="黑体"/>
          <w:b/>
          <w:bCs/>
          <w:sz w:val="72"/>
          <w:szCs w:val="72"/>
          <w:highlight w:val="none"/>
        </w:rPr>
        <w:t>杭州市环境集团有限公司  询价文件</w:t>
      </w:r>
    </w:p>
    <w:p>
      <w:pPr>
        <w:pageBreakBefore w:val="0"/>
        <w:kinsoku/>
        <w:overflowPunct/>
        <w:topLinePunct w:val="0"/>
        <w:bidi w:val="0"/>
        <w:spacing w:line="360" w:lineRule="auto"/>
        <w:jc w:val="center"/>
        <w:rPr>
          <w:rFonts w:ascii="仿宋_GB2312" w:hAnsi="宋体" w:eastAsia="仿宋_GB2312"/>
          <w:sz w:val="32"/>
          <w:szCs w:val="32"/>
          <w:highlight w:val="none"/>
        </w:rPr>
      </w:pPr>
    </w:p>
    <w:p>
      <w:pPr>
        <w:pageBreakBefore w:val="0"/>
        <w:kinsoku/>
        <w:overflowPunct/>
        <w:topLinePunct w:val="0"/>
        <w:bidi w:val="0"/>
        <w:spacing w:line="360" w:lineRule="auto"/>
        <w:jc w:val="center"/>
        <w:rPr>
          <w:rFonts w:ascii="仿宋_GB2312" w:hAnsi="宋体" w:eastAsia="仿宋_GB2312"/>
          <w:sz w:val="32"/>
          <w:szCs w:val="32"/>
          <w:highlight w:val="none"/>
        </w:rPr>
      </w:pPr>
    </w:p>
    <w:p>
      <w:pPr>
        <w:pageBreakBefore w:val="0"/>
        <w:kinsoku/>
        <w:overflowPunct/>
        <w:topLinePunct w:val="0"/>
        <w:bidi w:val="0"/>
        <w:spacing w:line="360" w:lineRule="auto"/>
        <w:jc w:val="both"/>
        <w:rPr>
          <w:rFonts w:ascii="仿宋_GB2312" w:hAnsi="宋体" w:eastAsia="仿宋_GB2312"/>
          <w:sz w:val="32"/>
          <w:szCs w:val="32"/>
          <w:highlight w:val="none"/>
        </w:rPr>
      </w:pPr>
    </w:p>
    <w:p>
      <w:pPr>
        <w:pageBreakBefore w:val="0"/>
        <w:kinsoku/>
        <w:overflowPunct/>
        <w:topLinePunct w:val="0"/>
        <w:bidi w:val="0"/>
        <w:spacing w:line="360" w:lineRule="auto"/>
        <w:jc w:val="center"/>
        <w:rPr>
          <w:rFonts w:ascii="仿宋_GB2312" w:eastAsia="仿宋_GB2312"/>
          <w:sz w:val="32"/>
          <w:szCs w:val="32"/>
          <w:highlight w:val="none"/>
        </w:rPr>
      </w:pPr>
      <w:r>
        <w:rPr>
          <w:rFonts w:hint="eastAsia" w:ascii="仿宋_GB2312" w:hAnsi="宋体" w:eastAsia="仿宋_GB2312"/>
          <w:sz w:val="32"/>
          <w:szCs w:val="32"/>
          <w:highlight w:val="none"/>
        </w:rPr>
        <w:t>采购</w:t>
      </w:r>
      <w:r>
        <w:rPr>
          <w:rFonts w:ascii="仿宋_GB2312" w:hAnsi="宋体" w:eastAsia="仿宋_GB2312"/>
          <w:sz w:val="32"/>
          <w:szCs w:val="32"/>
          <w:highlight w:val="none"/>
        </w:rPr>
        <w:t>编号：</w:t>
      </w:r>
      <w:r>
        <w:rPr>
          <w:rFonts w:hint="eastAsia" w:ascii="仿宋_GB2312" w:eastAsia="仿宋_GB2312"/>
          <w:sz w:val="32"/>
          <w:szCs w:val="32"/>
          <w:highlight w:val="none"/>
          <w:u w:val="single"/>
        </w:rPr>
        <w:t>HZHJ（X）-20240</w:t>
      </w:r>
      <w:r>
        <w:rPr>
          <w:rFonts w:hint="eastAsia" w:ascii="仿宋_GB2312" w:eastAsia="仿宋_GB2312"/>
          <w:sz w:val="32"/>
          <w:szCs w:val="32"/>
          <w:highlight w:val="none"/>
          <w:u w:val="single"/>
          <w:lang w:val="en-US" w:eastAsia="zh-CN"/>
        </w:rPr>
        <w:t>5</w:t>
      </w:r>
      <w:r>
        <w:rPr>
          <w:rFonts w:hint="eastAsia" w:ascii="仿宋_GB2312" w:eastAsia="仿宋_GB2312"/>
          <w:sz w:val="32"/>
          <w:szCs w:val="32"/>
          <w:highlight w:val="none"/>
          <w:u w:val="single"/>
        </w:rPr>
        <w:t>A0</w:t>
      </w:r>
      <w:r>
        <w:rPr>
          <w:rFonts w:hint="eastAsia" w:ascii="仿宋_GB2312" w:eastAsia="仿宋_GB2312"/>
          <w:sz w:val="32"/>
          <w:szCs w:val="32"/>
          <w:highlight w:val="none"/>
          <w:u w:val="single"/>
          <w:lang w:val="en-US" w:eastAsia="zh-CN"/>
        </w:rPr>
        <w:t>1</w:t>
      </w:r>
      <w:r>
        <w:rPr>
          <w:rFonts w:hint="eastAsia" w:ascii="仿宋_GB2312" w:eastAsia="仿宋_GB2312"/>
          <w:sz w:val="32"/>
          <w:szCs w:val="32"/>
          <w:highlight w:val="none"/>
          <w:u w:val="single"/>
        </w:rPr>
        <w:t>111</w:t>
      </w:r>
    </w:p>
    <w:p>
      <w:pPr>
        <w:pageBreakBefore w:val="0"/>
        <w:kinsoku/>
        <w:overflowPunct/>
        <w:topLinePunct w:val="0"/>
        <w:bidi w:val="0"/>
        <w:spacing w:line="360" w:lineRule="auto"/>
        <w:ind w:firstLine="80" w:firstLineChars="25"/>
        <w:jc w:val="center"/>
        <w:rPr>
          <w:rFonts w:ascii="仿宋_GB2312" w:hAnsi="宋体" w:eastAsia="仿宋_GB2312"/>
          <w:sz w:val="44"/>
          <w:szCs w:val="44"/>
          <w:highlight w:val="none"/>
        </w:rPr>
      </w:pPr>
      <w:bookmarkStart w:id="0" w:name="OLE_LINK52"/>
      <w:bookmarkStart w:id="1" w:name="OLE_LINK53"/>
      <w:r>
        <w:rPr>
          <w:rFonts w:hint="eastAsia" w:ascii="仿宋_GB2312" w:hAnsi="宋体" w:eastAsia="仿宋_GB2312"/>
          <w:sz w:val="32"/>
          <w:szCs w:val="32"/>
          <w:highlight w:val="none"/>
        </w:rPr>
        <w:t>项目名称：</w:t>
      </w:r>
      <w:bookmarkEnd w:id="0"/>
      <w:bookmarkEnd w:id="1"/>
      <w:r>
        <w:rPr>
          <w:rFonts w:hint="eastAsia" w:ascii="仿宋_GB2312" w:eastAsia="仿宋_GB2312"/>
          <w:sz w:val="32"/>
          <w:szCs w:val="32"/>
          <w:highlight w:val="none"/>
          <w:u w:val="single"/>
        </w:rPr>
        <w:t>2024年办公用品（打印耗材类）采购项目</w:t>
      </w:r>
    </w:p>
    <w:p>
      <w:pPr>
        <w:pageBreakBefore w:val="0"/>
        <w:kinsoku/>
        <w:overflowPunct/>
        <w:topLinePunct w:val="0"/>
        <w:bidi w:val="0"/>
        <w:spacing w:line="360" w:lineRule="auto"/>
        <w:rPr>
          <w:sz w:val="84"/>
          <w:highlight w:val="none"/>
        </w:rPr>
      </w:pPr>
    </w:p>
    <w:p>
      <w:pPr>
        <w:pStyle w:val="2"/>
        <w:pageBreakBefore w:val="0"/>
        <w:kinsoku/>
        <w:overflowPunct/>
        <w:topLinePunct w:val="0"/>
        <w:bidi w:val="0"/>
        <w:spacing w:line="360" w:lineRule="auto"/>
        <w:rPr>
          <w:highlight w:val="none"/>
        </w:rPr>
      </w:pPr>
    </w:p>
    <w:p>
      <w:pPr>
        <w:pStyle w:val="3"/>
        <w:pageBreakBefore w:val="0"/>
        <w:kinsoku/>
        <w:overflowPunct/>
        <w:topLinePunct w:val="0"/>
        <w:bidi w:val="0"/>
        <w:spacing w:line="360" w:lineRule="auto"/>
        <w:ind w:firstLine="210"/>
        <w:rPr>
          <w:highlight w:val="none"/>
        </w:rPr>
      </w:pPr>
    </w:p>
    <w:p>
      <w:pPr>
        <w:pageBreakBefore w:val="0"/>
        <w:kinsoku/>
        <w:overflowPunct/>
        <w:topLinePunct w:val="0"/>
        <w:bidi w:val="0"/>
        <w:spacing w:line="360" w:lineRule="auto"/>
        <w:rPr>
          <w:highlight w:val="none"/>
        </w:rPr>
      </w:pPr>
    </w:p>
    <w:p>
      <w:pPr>
        <w:pStyle w:val="2"/>
        <w:pageBreakBefore w:val="0"/>
        <w:kinsoku/>
        <w:overflowPunct/>
        <w:topLinePunct w:val="0"/>
        <w:bidi w:val="0"/>
        <w:spacing w:line="360" w:lineRule="auto"/>
        <w:rPr>
          <w:highlight w:val="none"/>
        </w:rPr>
      </w:pPr>
    </w:p>
    <w:p>
      <w:pPr>
        <w:pageBreakBefore w:val="0"/>
        <w:kinsoku/>
        <w:overflowPunct/>
        <w:topLinePunct w:val="0"/>
        <w:bidi w:val="0"/>
        <w:snapToGrid w:val="0"/>
        <w:spacing w:line="360" w:lineRule="auto"/>
        <w:jc w:val="center"/>
        <w:rPr>
          <w:rFonts w:ascii="仿宋_GB2312" w:hAnsi="宋体" w:eastAsia="仿宋_GB2312"/>
          <w:sz w:val="32"/>
          <w:szCs w:val="32"/>
          <w:highlight w:val="none"/>
        </w:rPr>
      </w:pPr>
      <w:r>
        <w:rPr>
          <w:rFonts w:hint="eastAsia" w:ascii="仿宋_GB2312" w:hAnsi="宋体" w:eastAsia="仿宋_GB2312"/>
          <w:sz w:val="32"/>
          <w:szCs w:val="32"/>
          <w:highlight w:val="none"/>
        </w:rPr>
        <w:t>杭州市环境集团有限公司</w:t>
      </w:r>
    </w:p>
    <w:p>
      <w:pPr>
        <w:pageBreakBefore w:val="0"/>
        <w:kinsoku/>
        <w:overflowPunct/>
        <w:topLinePunct w:val="0"/>
        <w:bidi w:val="0"/>
        <w:spacing w:line="360" w:lineRule="auto"/>
        <w:jc w:val="center"/>
        <w:rPr>
          <w:rFonts w:ascii="仿宋_GB2312" w:hAnsi="宋体" w:eastAsia="仿宋_GB2312"/>
          <w:sz w:val="32"/>
          <w:szCs w:val="32"/>
          <w:highlight w:val="none"/>
        </w:rPr>
      </w:pPr>
      <w:r>
        <w:rPr>
          <w:rFonts w:hint="eastAsia" w:ascii="仿宋_GB2312" w:hAnsi="宋体" w:eastAsia="仿宋_GB2312"/>
          <w:sz w:val="32"/>
          <w:szCs w:val="32"/>
          <w:highlight w:val="none"/>
        </w:rPr>
        <w:t>二○二</w:t>
      </w:r>
      <w:r>
        <w:rPr>
          <w:rFonts w:hint="eastAsia" w:ascii="仿宋_GB2312" w:hAnsi="宋体" w:eastAsia="仿宋_GB2312"/>
          <w:sz w:val="32"/>
          <w:szCs w:val="32"/>
          <w:highlight w:val="none"/>
          <w:lang w:val="en-US" w:eastAsia="zh-CN"/>
        </w:rPr>
        <w:t>四</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月</w:t>
      </w:r>
    </w:p>
    <w:p>
      <w:pPr>
        <w:pageBreakBefore w:val="0"/>
        <w:kinsoku/>
        <w:overflowPunct/>
        <w:topLinePunct w:val="0"/>
        <w:bidi w:val="0"/>
        <w:spacing w:line="360" w:lineRule="auto"/>
        <w:rPr>
          <w:sz w:val="30"/>
          <w:highlight w:val="none"/>
        </w:rPr>
      </w:pPr>
    </w:p>
    <w:p>
      <w:pPr>
        <w:pageBreakBefore w:val="0"/>
        <w:kinsoku/>
        <w:overflowPunct/>
        <w:topLinePunct w:val="0"/>
        <w:bidi w:val="0"/>
        <w:spacing w:line="360" w:lineRule="auto"/>
        <w:jc w:val="center"/>
        <w:rPr>
          <w:rFonts w:hAnsi="宋体"/>
          <w:b/>
          <w:szCs w:val="36"/>
          <w:highlight w:val="none"/>
        </w:rPr>
        <w:sectPr>
          <w:headerReference r:id="rId3" w:type="default"/>
          <w:pgSz w:w="11907" w:h="16840"/>
          <w:pgMar w:top="1134" w:right="1134" w:bottom="1418" w:left="1418" w:header="510" w:footer="510" w:gutter="0"/>
          <w:cols w:space="720" w:num="1"/>
        </w:sectPr>
      </w:pPr>
    </w:p>
    <w:p>
      <w:pPr>
        <w:pageBreakBefore w:val="0"/>
        <w:kinsoku/>
        <w:overflowPunct/>
        <w:topLinePunct w:val="0"/>
        <w:bidi w:val="0"/>
        <w:spacing w:line="360" w:lineRule="auto"/>
        <w:jc w:val="center"/>
        <w:rPr>
          <w:b/>
          <w:szCs w:val="36"/>
          <w:highlight w:val="none"/>
        </w:rPr>
      </w:pPr>
      <w:r>
        <w:rPr>
          <w:rFonts w:hAnsi="宋体"/>
          <w:b/>
          <w:szCs w:val="36"/>
          <w:highlight w:val="none"/>
        </w:rPr>
        <w:t>询价采购文件目录</w:t>
      </w:r>
    </w:p>
    <w:p>
      <w:pPr>
        <w:pageBreakBefore w:val="0"/>
        <w:kinsoku/>
        <w:overflowPunct/>
        <w:topLinePunct w:val="0"/>
        <w:bidi w:val="0"/>
        <w:spacing w:line="360" w:lineRule="auto"/>
        <w:jc w:val="center"/>
        <w:rPr>
          <w:szCs w:val="36"/>
          <w:highlight w:val="none"/>
        </w:rPr>
      </w:pPr>
    </w:p>
    <w:p>
      <w:pPr>
        <w:pageBreakBefore w:val="0"/>
        <w:kinsoku/>
        <w:overflowPunct/>
        <w:topLinePunct w:val="0"/>
        <w:bidi w:val="0"/>
        <w:spacing w:line="360" w:lineRule="auto"/>
        <w:jc w:val="center"/>
        <w:rPr>
          <w:szCs w:val="36"/>
          <w:highlight w:val="none"/>
        </w:rPr>
      </w:pPr>
    </w:p>
    <w:p>
      <w:pPr>
        <w:pStyle w:val="13"/>
        <w:pageBreakBefore w:val="0"/>
        <w:tabs>
          <w:tab w:val="right" w:leader="dot" w:pos="9355"/>
          <w:tab w:val="clear" w:pos="8296"/>
        </w:tabs>
        <w:kinsoku/>
        <w:overflowPunct/>
        <w:topLinePunct w:val="0"/>
        <w:bidi w:val="0"/>
        <w:spacing w:line="360" w:lineRule="auto"/>
        <w:rPr>
          <w:highlight w:val="none"/>
        </w:rPr>
      </w:pPr>
      <w:r>
        <w:rPr>
          <w:color w:val="auto"/>
          <w:sz w:val="28"/>
          <w:szCs w:val="28"/>
          <w:highlight w:val="none"/>
        </w:rPr>
        <w:fldChar w:fldCharType="begin"/>
      </w:r>
      <w:r>
        <w:rPr>
          <w:color w:val="auto"/>
          <w:sz w:val="28"/>
          <w:szCs w:val="28"/>
          <w:highlight w:val="none"/>
        </w:rPr>
        <w:instrText xml:space="preserve"> TOC \o "1-2" \h \z \u </w:instrText>
      </w:r>
      <w:r>
        <w:rPr>
          <w:color w:val="auto"/>
          <w:sz w:val="28"/>
          <w:szCs w:val="28"/>
          <w:highlight w:val="none"/>
        </w:rPr>
        <w:fldChar w:fldCharType="separate"/>
      </w:r>
      <w:r>
        <w:rPr>
          <w:highlight w:val="none"/>
        </w:rPr>
        <w:fldChar w:fldCharType="begin"/>
      </w:r>
      <w:r>
        <w:rPr>
          <w:highlight w:val="none"/>
        </w:rPr>
        <w:instrText xml:space="preserve"> HYPERLINK \l "_Toc12264" </w:instrText>
      </w:r>
      <w:r>
        <w:rPr>
          <w:highlight w:val="none"/>
        </w:rPr>
        <w:fldChar w:fldCharType="separate"/>
      </w:r>
      <w:r>
        <w:rPr>
          <w:rFonts w:hAnsi="宋体"/>
          <w:highlight w:val="none"/>
        </w:rPr>
        <w:t>询价采购公告</w:t>
      </w:r>
      <w:r>
        <w:rPr>
          <w:highlight w:val="none"/>
        </w:rPr>
        <w:tab/>
      </w:r>
      <w:r>
        <w:rPr>
          <w:highlight w:val="none"/>
        </w:rPr>
        <w:fldChar w:fldCharType="begin"/>
      </w:r>
      <w:r>
        <w:rPr>
          <w:highlight w:val="none"/>
        </w:rPr>
        <w:instrText xml:space="preserve"> PAGEREF _Toc12264 \h </w:instrText>
      </w:r>
      <w:r>
        <w:rPr>
          <w:highlight w:val="none"/>
        </w:rPr>
        <w:fldChar w:fldCharType="separate"/>
      </w:r>
      <w:r>
        <w:rPr>
          <w:highlight w:val="none"/>
        </w:rPr>
        <w:t>1</w:t>
      </w:r>
      <w:r>
        <w:rPr>
          <w:highlight w:val="none"/>
        </w:rPr>
        <w:fldChar w:fldCharType="end"/>
      </w:r>
      <w:r>
        <w:rPr>
          <w:highlight w:val="none"/>
        </w:rPr>
        <w:fldChar w:fldCharType="end"/>
      </w:r>
    </w:p>
    <w:p>
      <w:pPr>
        <w:pStyle w:val="13"/>
        <w:pageBreakBefore w:val="0"/>
        <w:tabs>
          <w:tab w:val="right" w:leader="dot" w:pos="9355"/>
          <w:tab w:val="clear" w:pos="8296"/>
        </w:tabs>
        <w:kinsoku/>
        <w:overflowPunct/>
        <w:topLinePunct w:val="0"/>
        <w:bidi w:val="0"/>
        <w:spacing w:line="360" w:lineRule="auto"/>
        <w:rPr>
          <w:highlight w:val="none"/>
        </w:rPr>
      </w:pPr>
      <w:r>
        <w:rPr>
          <w:highlight w:val="none"/>
        </w:rPr>
        <w:fldChar w:fldCharType="begin"/>
      </w:r>
      <w:r>
        <w:rPr>
          <w:highlight w:val="none"/>
        </w:rPr>
        <w:instrText xml:space="preserve"> HYPERLINK \l "_Toc29535" </w:instrText>
      </w:r>
      <w:r>
        <w:rPr>
          <w:highlight w:val="none"/>
        </w:rPr>
        <w:fldChar w:fldCharType="separate"/>
      </w:r>
      <w:r>
        <w:rPr>
          <w:rFonts w:hAnsi="宋体"/>
          <w:highlight w:val="none"/>
        </w:rPr>
        <w:t>第一章</w:t>
      </w:r>
      <w:r>
        <w:rPr>
          <w:highlight w:val="none"/>
        </w:rPr>
        <w:t xml:space="preserve">   </w:t>
      </w:r>
      <w:r>
        <w:rPr>
          <w:rFonts w:hAnsi="宋体"/>
          <w:highlight w:val="none"/>
        </w:rPr>
        <w:t>供应商须知</w:t>
      </w:r>
      <w:r>
        <w:rPr>
          <w:highlight w:val="none"/>
        </w:rPr>
        <w:tab/>
      </w:r>
      <w:r>
        <w:rPr>
          <w:highlight w:val="none"/>
        </w:rPr>
        <w:fldChar w:fldCharType="begin"/>
      </w:r>
      <w:r>
        <w:rPr>
          <w:highlight w:val="none"/>
        </w:rPr>
        <w:instrText xml:space="preserve"> PAGEREF _Toc29535 \h </w:instrText>
      </w:r>
      <w:r>
        <w:rPr>
          <w:highlight w:val="none"/>
        </w:rPr>
        <w:fldChar w:fldCharType="separate"/>
      </w:r>
      <w:r>
        <w:rPr>
          <w:highlight w:val="none"/>
        </w:rPr>
        <w:t>4</w:t>
      </w:r>
      <w:r>
        <w:rPr>
          <w:highlight w:val="none"/>
        </w:rPr>
        <w:fldChar w:fldCharType="end"/>
      </w:r>
      <w:r>
        <w:rPr>
          <w:highlight w:val="none"/>
        </w:rPr>
        <w:fldChar w:fldCharType="end"/>
      </w:r>
    </w:p>
    <w:p>
      <w:pPr>
        <w:pStyle w:val="8"/>
        <w:pageBreakBefore w:val="0"/>
        <w:tabs>
          <w:tab w:val="right" w:leader="dot" w:pos="9355"/>
        </w:tabs>
        <w:kinsoku/>
        <w:overflowPunct/>
        <w:topLinePunct w:val="0"/>
        <w:bidi w:val="0"/>
        <w:spacing w:line="360" w:lineRule="auto"/>
        <w:rPr>
          <w:highlight w:val="none"/>
        </w:rPr>
      </w:pPr>
      <w:r>
        <w:rPr>
          <w:highlight w:val="none"/>
        </w:rPr>
        <w:fldChar w:fldCharType="begin"/>
      </w:r>
      <w:r>
        <w:rPr>
          <w:highlight w:val="none"/>
        </w:rPr>
        <w:instrText xml:space="preserve"> HYPERLINK \l "_Toc1699" </w:instrText>
      </w:r>
      <w:r>
        <w:rPr>
          <w:highlight w:val="none"/>
        </w:rPr>
        <w:fldChar w:fldCharType="separate"/>
      </w:r>
      <w:r>
        <w:rPr>
          <w:rFonts w:ascii="Times New Roman" w:hAnsi="宋体"/>
          <w:szCs w:val="28"/>
          <w:highlight w:val="none"/>
        </w:rPr>
        <w:t>（一）综合说明</w:t>
      </w:r>
      <w:r>
        <w:rPr>
          <w:highlight w:val="none"/>
        </w:rPr>
        <w:tab/>
      </w:r>
      <w:r>
        <w:rPr>
          <w:highlight w:val="none"/>
        </w:rPr>
        <w:fldChar w:fldCharType="begin"/>
      </w:r>
      <w:r>
        <w:rPr>
          <w:highlight w:val="none"/>
        </w:rPr>
        <w:instrText xml:space="preserve"> PAGEREF _Toc1699 \h </w:instrText>
      </w:r>
      <w:r>
        <w:rPr>
          <w:highlight w:val="none"/>
        </w:rPr>
        <w:fldChar w:fldCharType="separate"/>
      </w:r>
      <w:r>
        <w:rPr>
          <w:highlight w:val="none"/>
        </w:rPr>
        <w:t>6</w:t>
      </w:r>
      <w:r>
        <w:rPr>
          <w:highlight w:val="none"/>
        </w:rPr>
        <w:fldChar w:fldCharType="end"/>
      </w:r>
      <w:r>
        <w:rPr>
          <w:highlight w:val="none"/>
        </w:rPr>
        <w:fldChar w:fldCharType="end"/>
      </w:r>
    </w:p>
    <w:p>
      <w:pPr>
        <w:pStyle w:val="8"/>
        <w:pageBreakBefore w:val="0"/>
        <w:tabs>
          <w:tab w:val="right" w:leader="dot" w:pos="9355"/>
        </w:tabs>
        <w:kinsoku/>
        <w:overflowPunct/>
        <w:topLinePunct w:val="0"/>
        <w:bidi w:val="0"/>
        <w:spacing w:line="360" w:lineRule="auto"/>
        <w:rPr>
          <w:highlight w:val="none"/>
        </w:rPr>
      </w:pPr>
      <w:r>
        <w:rPr>
          <w:highlight w:val="none"/>
        </w:rPr>
        <w:fldChar w:fldCharType="begin"/>
      </w:r>
      <w:r>
        <w:rPr>
          <w:highlight w:val="none"/>
        </w:rPr>
        <w:instrText xml:space="preserve"> HYPERLINK \l "_Toc29738" </w:instrText>
      </w:r>
      <w:r>
        <w:rPr>
          <w:highlight w:val="none"/>
        </w:rPr>
        <w:fldChar w:fldCharType="separate"/>
      </w:r>
      <w:r>
        <w:rPr>
          <w:rFonts w:ascii="Times New Roman" w:hAnsi="宋体"/>
          <w:szCs w:val="28"/>
          <w:highlight w:val="none"/>
        </w:rPr>
        <w:t>（二）询价采购文件说明</w:t>
      </w:r>
      <w:r>
        <w:rPr>
          <w:highlight w:val="none"/>
        </w:rPr>
        <w:tab/>
      </w:r>
      <w:r>
        <w:rPr>
          <w:highlight w:val="none"/>
        </w:rPr>
        <w:fldChar w:fldCharType="begin"/>
      </w:r>
      <w:r>
        <w:rPr>
          <w:highlight w:val="none"/>
        </w:rPr>
        <w:instrText xml:space="preserve"> PAGEREF _Toc29738 \h </w:instrText>
      </w:r>
      <w:r>
        <w:rPr>
          <w:highlight w:val="none"/>
        </w:rPr>
        <w:fldChar w:fldCharType="separate"/>
      </w:r>
      <w:r>
        <w:rPr>
          <w:highlight w:val="none"/>
        </w:rPr>
        <w:t>6</w:t>
      </w:r>
      <w:r>
        <w:rPr>
          <w:highlight w:val="none"/>
        </w:rPr>
        <w:fldChar w:fldCharType="end"/>
      </w:r>
      <w:r>
        <w:rPr>
          <w:highlight w:val="none"/>
        </w:rPr>
        <w:fldChar w:fldCharType="end"/>
      </w:r>
    </w:p>
    <w:p>
      <w:pPr>
        <w:pStyle w:val="8"/>
        <w:pageBreakBefore w:val="0"/>
        <w:tabs>
          <w:tab w:val="right" w:leader="dot" w:pos="9355"/>
        </w:tabs>
        <w:kinsoku/>
        <w:overflowPunct/>
        <w:topLinePunct w:val="0"/>
        <w:bidi w:val="0"/>
        <w:spacing w:line="360" w:lineRule="auto"/>
        <w:rPr>
          <w:highlight w:val="none"/>
        </w:rPr>
      </w:pPr>
      <w:r>
        <w:rPr>
          <w:highlight w:val="none"/>
        </w:rPr>
        <w:fldChar w:fldCharType="begin"/>
      </w:r>
      <w:r>
        <w:rPr>
          <w:highlight w:val="none"/>
        </w:rPr>
        <w:instrText xml:space="preserve"> HYPERLINK \l "_Toc15125" </w:instrText>
      </w:r>
      <w:r>
        <w:rPr>
          <w:highlight w:val="none"/>
        </w:rPr>
        <w:fldChar w:fldCharType="separate"/>
      </w:r>
      <w:r>
        <w:rPr>
          <w:rFonts w:ascii="Times New Roman" w:hAnsi="宋体"/>
          <w:szCs w:val="28"/>
          <w:highlight w:val="none"/>
        </w:rPr>
        <w:t>（三）</w:t>
      </w:r>
      <w:r>
        <w:rPr>
          <w:rFonts w:hint="eastAsia" w:ascii="Times New Roman" w:hAnsi="宋体"/>
          <w:szCs w:val="28"/>
          <w:highlight w:val="none"/>
        </w:rPr>
        <w:t>报价文件</w:t>
      </w:r>
      <w:r>
        <w:rPr>
          <w:rFonts w:ascii="Times New Roman" w:hAnsi="宋体"/>
          <w:szCs w:val="28"/>
          <w:highlight w:val="none"/>
        </w:rPr>
        <w:t>的编制</w:t>
      </w:r>
      <w:r>
        <w:rPr>
          <w:highlight w:val="none"/>
        </w:rPr>
        <w:tab/>
      </w:r>
      <w:r>
        <w:rPr>
          <w:highlight w:val="none"/>
        </w:rPr>
        <w:fldChar w:fldCharType="begin"/>
      </w:r>
      <w:r>
        <w:rPr>
          <w:highlight w:val="none"/>
        </w:rPr>
        <w:instrText xml:space="preserve"> PAGEREF _Toc15125 \h </w:instrText>
      </w:r>
      <w:r>
        <w:rPr>
          <w:highlight w:val="none"/>
        </w:rPr>
        <w:fldChar w:fldCharType="separate"/>
      </w:r>
      <w:r>
        <w:rPr>
          <w:highlight w:val="none"/>
        </w:rPr>
        <w:t>7</w:t>
      </w:r>
      <w:r>
        <w:rPr>
          <w:highlight w:val="none"/>
        </w:rPr>
        <w:fldChar w:fldCharType="end"/>
      </w:r>
      <w:r>
        <w:rPr>
          <w:highlight w:val="none"/>
        </w:rPr>
        <w:fldChar w:fldCharType="end"/>
      </w:r>
    </w:p>
    <w:p>
      <w:pPr>
        <w:pStyle w:val="8"/>
        <w:pageBreakBefore w:val="0"/>
        <w:tabs>
          <w:tab w:val="right" w:leader="dot" w:pos="9355"/>
        </w:tabs>
        <w:kinsoku/>
        <w:overflowPunct/>
        <w:topLinePunct w:val="0"/>
        <w:bidi w:val="0"/>
        <w:spacing w:line="360" w:lineRule="auto"/>
        <w:rPr>
          <w:highlight w:val="none"/>
        </w:rPr>
      </w:pPr>
      <w:r>
        <w:rPr>
          <w:highlight w:val="none"/>
        </w:rPr>
        <w:fldChar w:fldCharType="begin"/>
      </w:r>
      <w:r>
        <w:rPr>
          <w:highlight w:val="none"/>
        </w:rPr>
        <w:instrText xml:space="preserve"> HYPERLINK \l "_Toc24323" </w:instrText>
      </w:r>
      <w:r>
        <w:rPr>
          <w:highlight w:val="none"/>
        </w:rPr>
        <w:fldChar w:fldCharType="separate"/>
      </w:r>
      <w:r>
        <w:rPr>
          <w:rFonts w:ascii="Times New Roman" w:hAnsi="宋体"/>
          <w:szCs w:val="28"/>
          <w:highlight w:val="none"/>
        </w:rPr>
        <w:t>（四）</w:t>
      </w:r>
      <w:r>
        <w:rPr>
          <w:rFonts w:hint="eastAsia" w:ascii="Times New Roman" w:hAnsi="宋体"/>
          <w:szCs w:val="28"/>
          <w:highlight w:val="none"/>
        </w:rPr>
        <w:t>报价文件</w:t>
      </w:r>
      <w:r>
        <w:rPr>
          <w:rFonts w:ascii="Times New Roman" w:hAnsi="宋体"/>
          <w:szCs w:val="28"/>
          <w:highlight w:val="none"/>
        </w:rPr>
        <w:t>的递交</w:t>
      </w:r>
      <w:r>
        <w:rPr>
          <w:highlight w:val="none"/>
        </w:rPr>
        <w:tab/>
      </w:r>
      <w:r>
        <w:rPr>
          <w:highlight w:val="none"/>
        </w:rPr>
        <w:fldChar w:fldCharType="begin"/>
      </w:r>
      <w:r>
        <w:rPr>
          <w:highlight w:val="none"/>
        </w:rPr>
        <w:instrText xml:space="preserve"> PAGEREF _Toc24323 \h </w:instrText>
      </w:r>
      <w:r>
        <w:rPr>
          <w:highlight w:val="none"/>
        </w:rPr>
        <w:fldChar w:fldCharType="separate"/>
      </w:r>
      <w:r>
        <w:rPr>
          <w:highlight w:val="none"/>
        </w:rPr>
        <w:t>9</w:t>
      </w:r>
      <w:r>
        <w:rPr>
          <w:highlight w:val="none"/>
        </w:rPr>
        <w:fldChar w:fldCharType="end"/>
      </w:r>
      <w:r>
        <w:rPr>
          <w:highlight w:val="none"/>
        </w:rPr>
        <w:fldChar w:fldCharType="end"/>
      </w:r>
    </w:p>
    <w:p>
      <w:pPr>
        <w:pStyle w:val="8"/>
        <w:pageBreakBefore w:val="0"/>
        <w:tabs>
          <w:tab w:val="right" w:leader="dot" w:pos="9355"/>
        </w:tabs>
        <w:kinsoku/>
        <w:overflowPunct/>
        <w:topLinePunct w:val="0"/>
        <w:bidi w:val="0"/>
        <w:spacing w:line="360" w:lineRule="auto"/>
        <w:rPr>
          <w:highlight w:val="none"/>
        </w:rPr>
      </w:pPr>
      <w:r>
        <w:rPr>
          <w:highlight w:val="none"/>
        </w:rPr>
        <w:fldChar w:fldCharType="begin"/>
      </w:r>
      <w:r>
        <w:rPr>
          <w:highlight w:val="none"/>
        </w:rPr>
        <w:instrText xml:space="preserve"> HYPERLINK \l "_Toc21402" </w:instrText>
      </w:r>
      <w:r>
        <w:rPr>
          <w:highlight w:val="none"/>
        </w:rPr>
        <w:fldChar w:fldCharType="separate"/>
      </w:r>
      <w:r>
        <w:rPr>
          <w:rFonts w:ascii="Times New Roman" w:hAnsi="宋体"/>
          <w:szCs w:val="28"/>
          <w:highlight w:val="none"/>
          <w:lang w:val="zh-CN"/>
        </w:rPr>
        <w:t>（五）询价采购</w:t>
      </w:r>
      <w:r>
        <w:rPr>
          <w:highlight w:val="none"/>
        </w:rPr>
        <w:tab/>
      </w:r>
      <w:r>
        <w:rPr>
          <w:highlight w:val="none"/>
        </w:rPr>
        <w:fldChar w:fldCharType="begin"/>
      </w:r>
      <w:r>
        <w:rPr>
          <w:highlight w:val="none"/>
        </w:rPr>
        <w:instrText xml:space="preserve"> PAGEREF _Toc21402 \h </w:instrText>
      </w:r>
      <w:r>
        <w:rPr>
          <w:highlight w:val="none"/>
        </w:rPr>
        <w:fldChar w:fldCharType="separate"/>
      </w:r>
      <w:r>
        <w:rPr>
          <w:highlight w:val="none"/>
        </w:rPr>
        <w:t>9</w:t>
      </w:r>
      <w:r>
        <w:rPr>
          <w:highlight w:val="none"/>
        </w:rPr>
        <w:fldChar w:fldCharType="end"/>
      </w:r>
      <w:r>
        <w:rPr>
          <w:highlight w:val="none"/>
        </w:rPr>
        <w:fldChar w:fldCharType="end"/>
      </w:r>
    </w:p>
    <w:p>
      <w:pPr>
        <w:pStyle w:val="8"/>
        <w:pageBreakBefore w:val="0"/>
        <w:tabs>
          <w:tab w:val="right" w:leader="dot" w:pos="9355"/>
        </w:tabs>
        <w:kinsoku/>
        <w:overflowPunct/>
        <w:topLinePunct w:val="0"/>
        <w:bidi w:val="0"/>
        <w:spacing w:line="360" w:lineRule="auto"/>
        <w:rPr>
          <w:highlight w:val="none"/>
        </w:rPr>
      </w:pPr>
      <w:r>
        <w:rPr>
          <w:highlight w:val="none"/>
        </w:rPr>
        <w:fldChar w:fldCharType="begin"/>
      </w:r>
      <w:r>
        <w:rPr>
          <w:highlight w:val="none"/>
        </w:rPr>
        <w:instrText xml:space="preserve"> HYPERLINK \l "_Toc13668" </w:instrText>
      </w:r>
      <w:r>
        <w:rPr>
          <w:highlight w:val="none"/>
        </w:rPr>
        <w:fldChar w:fldCharType="separate"/>
      </w:r>
      <w:r>
        <w:rPr>
          <w:rFonts w:ascii="Times New Roman" w:hAnsi="宋体"/>
          <w:szCs w:val="28"/>
          <w:highlight w:val="none"/>
          <w:lang w:val="zh-CN"/>
        </w:rPr>
        <w:t>（六）授予合同</w:t>
      </w:r>
      <w:r>
        <w:rPr>
          <w:highlight w:val="none"/>
        </w:rPr>
        <w:tab/>
      </w:r>
      <w:r>
        <w:rPr>
          <w:highlight w:val="none"/>
        </w:rPr>
        <w:fldChar w:fldCharType="begin"/>
      </w:r>
      <w:r>
        <w:rPr>
          <w:highlight w:val="none"/>
        </w:rPr>
        <w:instrText xml:space="preserve"> PAGEREF _Toc13668 \h </w:instrText>
      </w:r>
      <w:r>
        <w:rPr>
          <w:highlight w:val="none"/>
        </w:rPr>
        <w:fldChar w:fldCharType="separate"/>
      </w:r>
      <w:r>
        <w:rPr>
          <w:highlight w:val="none"/>
        </w:rPr>
        <w:t>11</w:t>
      </w:r>
      <w:r>
        <w:rPr>
          <w:highlight w:val="none"/>
        </w:rPr>
        <w:fldChar w:fldCharType="end"/>
      </w:r>
      <w:r>
        <w:rPr>
          <w:highlight w:val="none"/>
        </w:rPr>
        <w:fldChar w:fldCharType="end"/>
      </w:r>
    </w:p>
    <w:p>
      <w:pPr>
        <w:pStyle w:val="13"/>
        <w:pageBreakBefore w:val="0"/>
        <w:tabs>
          <w:tab w:val="right" w:leader="dot" w:pos="9355"/>
          <w:tab w:val="clear" w:pos="8296"/>
        </w:tabs>
        <w:kinsoku/>
        <w:overflowPunct/>
        <w:topLinePunct w:val="0"/>
        <w:bidi w:val="0"/>
        <w:spacing w:line="360" w:lineRule="auto"/>
        <w:rPr>
          <w:highlight w:val="none"/>
        </w:rPr>
      </w:pPr>
      <w:r>
        <w:rPr>
          <w:highlight w:val="none"/>
        </w:rPr>
        <w:fldChar w:fldCharType="begin"/>
      </w:r>
      <w:r>
        <w:rPr>
          <w:highlight w:val="none"/>
        </w:rPr>
        <w:instrText xml:space="preserve"> HYPERLINK \l "_Toc28488" </w:instrText>
      </w:r>
      <w:r>
        <w:rPr>
          <w:highlight w:val="none"/>
        </w:rPr>
        <w:fldChar w:fldCharType="separate"/>
      </w:r>
      <w:r>
        <w:rPr>
          <w:rFonts w:hAnsi="宋体"/>
          <w:highlight w:val="none"/>
        </w:rPr>
        <w:t>第二章</w:t>
      </w:r>
      <w:r>
        <w:rPr>
          <w:highlight w:val="none"/>
        </w:rPr>
        <w:t xml:space="preserve">  </w:t>
      </w:r>
      <w:r>
        <w:rPr>
          <w:rFonts w:hAnsi="宋体"/>
          <w:highlight w:val="none"/>
        </w:rPr>
        <w:t>采购需求书</w:t>
      </w:r>
      <w:r>
        <w:rPr>
          <w:highlight w:val="none"/>
        </w:rPr>
        <w:tab/>
      </w:r>
      <w:r>
        <w:rPr>
          <w:highlight w:val="none"/>
        </w:rPr>
        <w:fldChar w:fldCharType="begin"/>
      </w:r>
      <w:r>
        <w:rPr>
          <w:highlight w:val="none"/>
        </w:rPr>
        <w:instrText xml:space="preserve"> PAGEREF _Toc28488 \h </w:instrText>
      </w:r>
      <w:r>
        <w:rPr>
          <w:highlight w:val="none"/>
        </w:rPr>
        <w:fldChar w:fldCharType="separate"/>
      </w:r>
      <w:r>
        <w:rPr>
          <w:highlight w:val="none"/>
        </w:rPr>
        <w:t>12</w:t>
      </w:r>
      <w:r>
        <w:rPr>
          <w:highlight w:val="none"/>
        </w:rPr>
        <w:fldChar w:fldCharType="end"/>
      </w:r>
      <w:r>
        <w:rPr>
          <w:highlight w:val="none"/>
        </w:rPr>
        <w:fldChar w:fldCharType="end"/>
      </w:r>
    </w:p>
    <w:p>
      <w:pPr>
        <w:pStyle w:val="13"/>
        <w:pageBreakBefore w:val="0"/>
        <w:tabs>
          <w:tab w:val="right" w:leader="dot" w:pos="9355"/>
          <w:tab w:val="clear" w:pos="8296"/>
        </w:tabs>
        <w:kinsoku/>
        <w:overflowPunct/>
        <w:topLinePunct w:val="0"/>
        <w:bidi w:val="0"/>
        <w:spacing w:line="360" w:lineRule="auto"/>
        <w:rPr>
          <w:highlight w:val="none"/>
        </w:rPr>
      </w:pPr>
      <w:r>
        <w:rPr>
          <w:highlight w:val="none"/>
        </w:rPr>
        <w:fldChar w:fldCharType="begin"/>
      </w:r>
      <w:r>
        <w:rPr>
          <w:highlight w:val="none"/>
        </w:rPr>
        <w:instrText xml:space="preserve"> HYPERLINK \l "_Toc2560" </w:instrText>
      </w:r>
      <w:r>
        <w:rPr>
          <w:highlight w:val="none"/>
        </w:rPr>
        <w:fldChar w:fldCharType="separate"/>
      </w:r>
      <w:r>
        <w:rPr>
          <w:rFonts w:hint="eastAsia" w:hAnsi="宋体"/>
          <w:bCs/>
          <w:highlight w:val="none"/>
        </w:rPr>
        <w:t xml:space="preserve">第三章 </w:t>
      </w:r>
      <w:r>
        <w:rPr>
          <w:rFonts w:hAnsi="宋体"/>
          <w:bCs/>
          <w:highlight w:val="none"/>
        </w:rPr>
        <w:t>合同主要条款</w:t>
      </w:r>
      <w:r>
        <w:rPr>
          <w:highlight w:val="none"/>
        </w:rPr>
        <w:tab/>
      </w:r>
      <w:r>
        <w:rPr>
          <w:rFonts w:hint="eastAsia"/>
          <w:highlight w:val="none"/>
        </w:rPr>
        <w:t>1</w:t>
      </w:r>
      <w:r>
        <w:rPr>
          <w:rFonts w:hint="eastAsia"/>
          <w:highlight w:val="none"/>
        </w:rPr>
        <w:fldChar w:fldCharType="end"/>
      </w:r>
      <w:r>
        <w:rPr>
          <w:rFonts w:hint="eastAsia"/>
          <w:szCs w:val="28"/>
          <w:highlight w:val="none"/>
        </w:rPr>
        <w:t>5</w:t>
      </w:r>
    </w:p>
    <w:p>
      <w:pPr>
        <w:pStyle w:val="13"/>
        <w:pageBreakBefore w:val="0"/>
        <w:tabs>
          <w:tab w:val="right" w:leader="dot" w:pos="9355"/>
          <w:tab w:val="clear" w:pos="8296"/>
        </w:tabs>
        <w:kinsoku/>
        <w:overflowPunct/>
        <w:topLinePunct w:val="0"/>
        <w:bidi w:val="0"/>
        <w:spacing w:line="360" w:lineRule="auto"/>
        <w:rPr>
          <w:highlight w:val="none"/>
        </w:rPr>
      </w:pPr>
      <w:r>
        <w:rPr>
          <w:highlight w:val="none"/>
        </w:rPr>
        <w:fldChar w:fldCharType="begin"/>
      </w:r>
      <w:r>
        <w:rPr>
          <w:highlight w:val="none"/>
        </w:rPr>
        <w:instrText xml:space="preserve"> HYPERLINK \l "_Toc28187" </w:instrText>
      </w:r>
      <w:r>
        <w:rPr>
          <w:highlight w:val="none"/>
        </w:rPr>
        <w:fldChar w:fldCharType="separate"/>
      </w:r>
      <w:r>
        <w:rPr>
          <w:rFonts w:hAnsi="宋体"/>
          <w:highlight w:val="none"/>
        </w:rPr>
        <w:t>第四章</w:t>
      </w:r>
      <w:r>
        <w:rPr>
          <w:highlight w:val="none"/>
        </w:rPr>
        <w:t xml:space="preserve"> </w:t>
      </w:r>
      <w:r>
        <w:rPr>
          <w:rFonts w:hAnsi="宋体"/>
          <w:highlight w:val="none"/>
        </w:rPr>
        <w:t>附件</w:t>
      </w:r>
      <w:r>
        <w:rPr>
          <w:highlight w:val="none"/>
        </w:rPr>
        <w:tab/>
      </w:r>
      <w:r>
        <w:rPr>
          <w:highlight w:val="none"/>
        </w:rPr>
        <w:fldChar w:fldCharType="begin"/>
      </w:r>
      <w:r>
        <w:rPr>
          <w:highlight w:val="none"/>
        </w:rPr>
        <w:instrText xml:space="preserve"> PAGEREF _Toc28187 \h </w:instrText>
      </w:r>
      <w:r>
        <w:rPr>
          <w:highlight w:val="none"/>
        </w:rPr>
        <w:fldChar w:fldCharType="separate"/>
      </w:r>
      <w:r>
        <w:rPr>
          <w:highlight w:val="none"/>
        </w:rPr>
        <w:t>2</w:t>
      </w:r>
      <w:r>
        <w:rPr>
          <w:rFonts w:hint="eastAsia"/>
          <w:highlight w:val="none"/>
        </w:rPr>
        <w:t>2</w:t>
      </w:r>
      <w:r>
        <w:rPr>
          <w:highlight w:val="none"/>
        </w:rPr>
        <w:fldChar w:fldCharType="end"/>
      </w:r>
      <w:r>
        <w:rPr>
          <w:highlight w:val="none"/>
        </w:rPr>
        <w:fldChar w:fldCharType="end"/>
      </w:r>
    </w:p>
    <w:p>
      <w:pPr>
        <w:pageBreakBefore w:val="0"/>
        <w:kinsoku/>
        <w:overflowPunct/>
        <w:topLinePunct w:val="0"/>
        <w:autoSpaceDE w:val="0"/>
        <w:autoSpaceDN w:val="0"/>
        <w:bidi w:val="0"/>
        <w:spacing w:line="360" w:lineRule="auto"/>
        <w:jc w:val="center"/>
        <w:textAlignment w:val="bottom"/>
        <w:rPr>
          <w:highlight w:val="none"/>
        </w:rPr>
        <w:sectPr>
          <w:pgSz w:w="11907" w:h="16840"/>
          <w:pgMar w:top="1134" w:right="1134" w:bottom="1418" w:left="1418" w:header="510" w:footer="510" w:gutter="0"/>
          <w:cols w:space="720" w:num="1"/>
        </w:sectPr>
      </w:pPr>
      <w:r>
        <w:rPr>
          <w:kern w:val="0"/>
          <w:szCs w:val="28"/>
          <w:highlight w:val="none"/>
        </w:rPr>
        <w:fldChar w:fldCharType="end"/>
      </w:r>
    </w:p>
    <w:p>
      <w:pPr>
        <w:pStyle w:val="4"/>
        <w:pageBreakBefore w:val="0"/>
        <w:kinsoku/>
        <w:overflowPunct/>
        <w:topLinePunct w:val="0"/>
        <w:bidi w:val="0"/>
        <w:spacing w:line="360" w:lineRule="auto"/>
        <w:rPr>
          <w:rFonts w:ascii="宋体" w:hAnsi="宋体" w:cs="宋体"/>
          <w:b/>
          <w:bCs/>
          <w:sz w:val="24"/>
          <w:highlight w:val="none"/>
          <w:u w:val="single"/>
        </w:rPr>
      </w:pPr>
      <w:bookmarkStart w:id="2" w:name="_Toc12264"/>
      <w:r>
        <w:rPr>
          <w:rFonts w:hint="eastAsia" w:ascii="小标宋" w:hAnsi="宋体" w:eastAsia="小标宋"/>
          <w:b w:val="0"/>
          <w:bCs w:val="0"/>
          <w:sz w:val="36"/>
          <w:szCs w:val="36"/>
          <w:highlight w:val="none"/>
        </w:rPr>
        <w:t>询价公告</w:t>
      </w:r>
      <w:bookmarkEnd w:id="2"/>
    </w:p>
    <w:p>
      <w:pPr>
        <w:pageBreakBefore w:val="0"/>
        <w:kinsoku/>
        <w:overflowPunct/>
        <w:topLinePunct w:val="0"/>
        <w:bidi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杭州市环境集团有限公司组织</w:t>
      </w:r>
      <w:r>
        <w:rPr>
          <w:rFonts w:hint="eastAsia" w:ascii="宋体" w:hAnsi="宋体" w:cs="宋体"/>
          <w:sz w:val="24"/>
          <w:highlight w:val="none"/>
          <w:lang w:val="en-US" w:eastAsia="zh-CN"/>
        </w:rPr>
        <w:t>开展</w:t>
      </w:r>
      <w:r>
        <w:rPr>
          <w:rFonts w:hint="eastAsia" w:ascii="宋体" w:hAnsi="宋体" w:cs="宋体"/>
          <w:sz w:val="24"/>
          <w:highlight w:val="none"/>
        </w:rPr>
        <w:t>2024年办公用品（打印耗材类）采购项目的询价采购活动，欢迎符合要求的供应商积极参与。</w:t>
      </w:r>
    </w:p>
    <w:p>
      <w:pPr>
        <w:pageBreakBefore w:val="0"/>
        <w:numPr>
          <w:ilvl w:val="0"/>
          <w:numId w:val="1"/>
        </w:numPr>
        <w:kinsoku/>
        <w:overflowPunct/>
        <w:topLinePunct w:val="0"/>
        <w:bidi w:val="0"/>
        <w:adjustRightInd w:val="0"/>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采购编号：</w:t>
      </w:r>
      <w:r>
        <w:rPr>
          <w:rFonts w:hint="eastAsia" w:ascii="宋体" w:hAnsi="宋体" w:cs="宋体"/>
          <w:sz w:val="24"/>
          <w:highlight w:val="none"/>
        </w:rPr>
        <w:t>HZHJ（X）-20240</w:t>
      </w:r>
      <w:r>
        <w:rPr>
          <w:rFonts w:hint="eastAsia" w:ascii="宋体" w:hAnsi="宋体" w:cs="宋体"/>
          <w:sz w:val="24"/>
          <w:highlight w:val="none"/>
          <w:lang w:val="en-US" w:eastAsia="zh-CN"/>
        </w:rPr>
        <w:t>5</w:t>
      </w:r>
      <w:r>
        <w:rPr>
          <w:rFonts w:hint="eastAsia" w:ascii="宋体" w:hAnsi="宋体" w:cs="宋体"/>
          <w:sz w:val="24"/>
          <w:highlight w:val="none"/>
        </w:rPr>
        <w:t>A0</w:t>
      </w:r>
      <w:r>
        <w:rPr>
          <w:rFonts w:hint="eastAsia" w:ascii="宋体" w:hAnsi="宋体" w:cs="宋体"/>
          <w:sz w:val="24"/>
          <w:highlight w:val="none"/>
          <w:lang w:val="en-US" w:eastAsia="zh-CN"/>
        </w:rPr>
        <w:t>1</w:t>
      </w:r>
      <w:r>
        <w:rPr>
          <w:rFonts w:hint="eastAsia" w:ascii="宋体" w:hAnsi="宋体" w:cs="宋体"/>
          <w:sz w:val="24"/>
          <w:highlight w:val="none"/>
        </w:rPr>
        <w:t>111</w:t>
      </w:r>
    </w:p>
    <w:p>
      <w:pPr>
        <w:pageBreakBefore w:val="0"/>
        <w:numPr>
          <w:ilvl w:val="0"/>
          <w:numId w:val="1"/>
        </w:numPr>
        <w:kinsoku/>
        <w:overflowPunct/>
        <w:topLinePunct w:val="0"/>
        <w:bidi w:val="0"/>
        <w:adjustRightInd w:val="0"/>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项目名称：</w:t>
      </w:r>
      <w:r>
        <w:rPr>
          <w:rFonts w:hint="eastAsia" w:ascii="宋体" w:hAnsi="宋体" w:cs="宋体"/>
          <w:sz w:val="24"/>
          <w:highlight w:val="none"/>
        </w:rPr>
        <w:t>2024年办公用品（打印耗材类）采购项目</w:t>
      </w:r>
    </w:p>
    <w:p>
      <w:pPr>
        <w:pageBreakBefore w:val="0"/>
        <w:kinsoku/>
        <w:overflowPunct/>
        <w:topLinePunct w:val="0"/>
        <w:bidi w:val="0"/>
        <w:adjustRightInd w:val="0"/>
        <w:snapToGrid w:val="0"/>
        <w:spacing w:line="360" w:lineRule="auto"/>
        <w:ind w:firstLine="482" w:firstLineChars="200"/>
        <w:rPr>
          <w:rFonts w:ascii="宋体" w:hAnsi="宋体" w:cs="宋体"/>
          <w:sz w:val="24"/>
          <w:highlight w:val="none"/>
        </w:rPr>
      </w:pPr>
      <w:r>
        <w:rPr>
          <w:rFonts w:hint="eastAsia" w:ascii="宋体" w:hAnsi="宋体" w:cs="宋体"/>
          <w:b/>
          <w:bCs/>
          <w:sz w:val="24"/>
          <w:highlight w:val="none"/>
        </w:rPr>
        <w:t>三、</w:t>
      </w:r>
      <w:r>
        <w:rPr>
          <w:rFonts w:hint="eastAsia" w:ascii="宋体" w:hAnsi="宋体" w:cs="宋体"/>
          <w:b/>
          <w:sz w:val="24"/>
          <w:highlight w:val="none"/>
        </w:rPr>
        <w:t>项目限价：</w:t>
      </w:r>
      <w:r>
        <w:rPr>
          <w:rFonts w:hint="eastAsia" w:ascii="宋体" w:hAnsi="宋体" w:cs="宋体"/>
          <w:sz w:val="24"/>
          <w:highlight w:val="none"/>
        </w:rPr>
        <w:t>人民币</w:t>
      </w:r>
      <w:r>
        <w:rPr>
          <w:rFonts w:hint="eastAsia" w:ascii="宋体" w:hAnsi="宋体" w:cs="宋体"/>
          <w:sz w:val="24"/>
          <w:highlight w:val="none"/>
          <w:lang w:val="en-US" w:eastAsia="zh-CN"/>
        </w:rPr>
        <w:t>28.87078</w:t>
      </w:r>
      <w:r>
        <w:rPr>
          <w:rFonts w:hint="eastAsia" w:ascii="宋体" w:hAnsi="宋体" w:cs="宋体"/>
          <w:sz w:val="24"/>
          <w:highlight w:val="none"/>
        </w:rPr>
        <w:t>万元整。</w:t>
      </w:r>
    </w:p>
    <w:p>
      <w:pPr>
        <w:pageBreakBefore w:val="0"/>
        <w:kinsoku/>
        <w:overflowPunct/>
        <w:topLinePunct w:val="0"/>
        <w:bidi w:val="0"/>
        <w:spacing w:line="360" w:lineRule="auto"/>
        <w:ind w:firstLine="482" w:firstLineChars="200"/>
        <w:jc w:val="left"/>
        <w:rPr>
          <w:rFonts w:ascii="宋体" w:hAnsi="宋体" w:cs="宋体"/>
          <w:sz w:val="24"/>
          <w:highlight w:val="none"/>
        </w:rPr>
      </w:pPr>
      <w:r>
        <w:rPr>
          <w:rFonts w:hint="eastAsia" w:ascii="宋体" w:hAnsi="宋体" w:cs="宋体"/>
          <w:b/>
          <w:sz w:val="24"/>
          <w:highlight w:val="none"/>
        </w:rPr>
        <w:t>四、采购内容：</w:t>
      </w:r>
      <w:r>
        <w:rPr>
          <w:rFonts w:hint="eastAsia" w:ascii="宋体" w:hAnsi="宋体" w:cs="宋体"/>
          <w:sz w:val="24"/>
          <w:highlight w:val="none"/>
        </w:rPr>
        <w:t>办公用品（打印耗材类）的供货、运输装卸、验收，</w:t>
      </w:r>
      <w:r>
        <w:rPr>
          <w:rFonts w:hint="eastAsia" w:ascii="宋体" w:hAnsi="宋体" w:cs="宋体"/>
          <w:sz w:val="24"/>
          <w:highlight w:val="none"/>
          <w:lang w:val="en-US" w:eastAsia="zh-CN"/>
        </w:rPr>
        <w:t>共计清单106项。</w:t>
      </w:r>
      <w:r>
        <w:rPr>
          <w:rFonts w:hint="eastAsia" w:ascii="宋体" w:hAnsi="宋体" w:cs="宋体"/>
          <w:sz w:val="24"/>
          <w:highlight w:val="none"/>
        </w:rPr>
        <w:t>具体</w:t>
      </w:r>
      <w:r>
        <w:rPr>
          <w:rFonts w:hint="eastAsia" w:ascii="宋体" w:hAnsi="宋体" w:cs="宋体"/>
          <w:sz w:val="24"/>
          <w:highlight w:val="none"/>
          <w:lang w:val="en-US" w:eastAsia="zh-CN"/>
        </w:rPr>
        <w:t>详见第二章采购需求书。</w:t>
      </w:r>
    </w:p>
    <w:p>
      <w:pPr>
        <w:pageBreakBefore w:val="0"/>
        <w:widowControl/>
        <w:kinsoku/>
        <w:overflowPunct/>
        <w:topLinePunct w:val="0"/>
        <w:bidi w:val="0"/>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五、供应商资格要求：</w:t>
      </w:r>
    </w:p>
    <w:p>
      <w:pPr>
        <w:pageBreakBefore w:val="0"/>
        <w:kinsoku/>
        <w:overflowPunct/>
        <w:topLinePunct w:val="0"/>
        <w:bidi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在中华人民共和国境内（不含港、澳、台地区）注册，具有独立法人资格/具有独立承担民事责任的能力（提供营业执照（或者事业单位法人证书、社会团体法人登记证书、其他组织登记证明文件，下同）副本复印件（加盖公章）；</w:t>
      </w:r>
    </w:p>
    <w:p>
      <w:pPr>
        <w:pageBreakBefore w:val="0"/>
        <w:kinsoku/>
        <w:overflowPunct/>
        <w:topLinePunct w:val="0"/>
        <w:bidi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（2）与采购人存在利害关系可能影响采购公正性的单位，不得参加本项目。单位负责人为同一人或者存在控股、管理关系的不同单位，不得同时参加本项目报价文件递交；</w:t>
      </w:r>
    </w:p>
    <w:p>
      <w:pPr>
        <w:pStyle w:val="2"/>
        <w:pageBreakBefore w:val="0"/>
        <w:kinsoku/>
        <w:overflowPunct/>
        <w:topLinePunct w:val="0"/>
        <w:bidi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3）近三年内供应商在“信用中国”（www.creditchina.gov.cn）、中国政府采购网（www.ccgp.gov.cn/search/cr/）等其它官方网站没有被列入失信被执行人、重大税收违法案件当事人名单、政府采购严重违法失信行为记录名单；</w:t>
      </w:r>
    </w:p>
    <w:p>
      <w:pPr>
        <w:pStyle w:val="2"/>
        <w:pageBreakBefore w:val="0"/>
        <w:kinsoku/>
        <w:overflowPunct/>
        <w:topLinePunct w:val="0"/>
        <w:bidi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（4）近两年内未被列入《杭州市环境集团有限公司黑名单供应商名录库》和《杭州市环境集团有限公司不合格供应商名录库》；</w:t>
      </w:r>
    </w:p>
    <w:p>
      <w:pPr>
        <w:pStyle w:val="2"/>
        <w:pageBreakBefore w:val="0"/>
        <w:kinsoku/>
        <w:overflowPunct/>
        <w:topLinePunct w:val="0"/>
        <w:bidi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（5）响应单位须提供其股东信息及出资比例信息；</w:t>
      </w:r>
    </w:p>
    <w:p>
      <w:pPr>
        <w:pageBreakBefore w:val="0"/>
        <w:kinsoku/>
        <w:overflowPunct/>
        <w:topLinePunct w:val="0"/>
        <w:bidi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（6）本项目不接受联合体响应。</w:t>
      </w:r>
    </w:p>
    <w:p>
      <w:pPr>
        <w:pageBreakBefore w:val="0"/>
        <w:kinsoku/>
        <w:overflowPunct/>
        <w:topLinePunct w:val="0"/>
        <w:bidi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注：上述证明资料须齐全、有效，复印件应加盖供应商单位公章（所盖印章均为物理印章，加盖电子印章的将被视为无效，下同），并在报价文件中提供。</w:t>
      </w:r>
    </w:p>
    <w:p>
      <w:pPr>
        <w:pageBreakBefore w:val="0"/>
        <w:widowControl/>
        <w:kinsoku/>
        <w:overflowPunct/>
        <w:topLinePunct w:val="0"/>
        <w:bidi w:val="0"/>
        <w:spacing w:line="360" w:lineRule="auto"/>
        <w:ind w:firstLine="482" w:firstLineChars="200"/>
        <w:jc w:val="left"/>
        <w:rPr>
          <w:rFonts w:ascii="宋体" w:hAnsi="宋体" w:cs="宋体"/>
          <w:sz w:val="24"/>
          <w:highlight w:val="none"/>
        </w:rPr>
      </w:pPr>
      <w:r>
        <w:rPr>
          <w:rFonts w:hint="eastAsia" w:ascii="宋体" w:hAnsi="宋体" w:cs="宋体"/>
          <w:b/>
          <w:sz w:val="24"/>
          <w:highlight w:val="none"/>
        </w:rPr>
        <w:t>六、询价采购文件获取</w:t>
      </w:r>
      <w:r>
        <w:rPr>
          <w:rFonts w:hint="eastAsia" w:ascii="宋体" w:hAnsi="宋体" w:cs="宋体"/>
          <w:sz w:val="24"/>
          <w:highlight w:val="none"/>
        </w:rPr>
        <w:t>：</w:t>
      </w:r>
    </w:p>
    <w:p>
      <w:pPr>
        <w:pageBreakBefore w:val="0"/>
        <w:widowControl/>
        <w:kinsoku/>
        <w:overflowPunct/>
        <w:topLinePunct w:val="0"/>
        <w:bidi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（1）报名时间：202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5</w:t>
      </w:r>
      <w:r>
        <w:rPr>
          <w:rFonts w:hint="eastAsia" w:ascii="宋体" w:hAnsi="宋体" w:cs="宋体"/>
          <w:sz w:val="24"/>
          <w:highlight w:val="none"/>
        </w:rPr>
        <w:t>月</w:t>
      </w:r>
      <w:r>
        <w:rPr>
          <w:rFonts w:hint="eastAsia" w:ascii="宋体" w:hAnsi="宋体" w:cs="宋体"/>
          <w:sz w:val="24"/>
          <w:highlight w:val="none"/>
          <w:lang w:val="en-US" w:eastAsia="zh-CN"/>
        </w:rPr>
        <w:t>9</w:t>
      </w:r>
      <w:r>
        <w:rPr>
          <w:rFonts w:hint="eastAsia" w:ascii="宋体" w:hAnsi="宋体" w:cs="宋体"/>
          <w:sz w:val="24"/>
          <w:highlight w:val="none"/>
        </w:rPr>
        <w:t>日至</w:t>
      </w:r>
      <w:r>
        <w:rPr>
          <w:rFonts w:hint="eastAsia" w:ascii="宋体" w:hAnsi="宋体" w:cs="宋体"/>
          <w:sz w:val="24"/>
          <w:highlight w:val="none"/>
          <w:lang w:val="en-US" w:eastAsia="zh-CN"/>
        </w:rPr>
        <w:t>5</w:t>
      </w:r>
      <w:r>
        <w:rPr>
          <w:rFonts w:hint="eastAsia" w:ascii="宋体" w:hAnsi="宋体" w:cs="宋体"/>
          <w:sz w:val="24"/>
          <w:highlight w:val="none"/>
        </w:rPr>
        <w:t>月</w:t>
      </w:r>
      <w:r>
        <w:rPr>
          <w:rFonts w:hint="eastAsia" w:ascii="宋体" w:hAnsi="宋体" w:cs="宋体"/>
          <w:sz w:val="24"/>
          <w:highlight w:val="none"/>
          <w:lang w:val="en-US" w:eastAsia="zh-CN"/>
        </w:rPr>
        <w:t>16</w:t>
      </w:r>
      <w:r>
        <w:rPr>
          <w:rFonts w:hint="eastAsia" w:ascii="宋体" w:hAnsi="宋体" w:cs="宋体"/>
          <w:sz w:val="24"/>
          <w:highlight w:val="none"/>
        </w:rPr>
        <w:t>日，每日上午9：00时至12：00时，下午13：00时至17：00时（北京时间）。</w:t>
      </w:r>
    </w:p>
    <w:p>
      <w:pPr>
        <w:pageBreakBefore w:val="0"/>
        <w:widowControl/>
        <w:kinsoku/>
        <w:overflowPunct/>
        <w:topLinePunct w:val="0"/>
        <w:bidi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（2）报名方式：实行网上报名。将法定代表人授权委托书（或单位介绍信）、企业营业执照复印件（加盖公章）、单位开票信息、</w:t>
      </w:r>
      <w:r>
        <w:rPr>
          <w:highlight w:val="none"/>
        </w:rPr>
        <w:fldChar w:fldCharType="begin"/>
      </w:r>
      <w:r>
        <w:rPr>
          <w:highlight w:val="none"/>
        </w:rPr>
        <w:instrText xml:space="preserve"> HYPERLINK "mailto:联系方式发送至hjcgb2022@163vip.com" </w:instrText>
      </w:r>
      <w:r>
        <w:rPr>
          <w:highlight w:val="none"/>
        </w:rPr>
        <w:fldChar w:fldCharType="separate"/>
      </w:r>
      <w:r>
        <w:rPr>
          <w:rFonts w:hint="eastAsia" w:ascii="宋体" w:hAnsi="宋体" w:cs="宋体"/>
          <w:sz w:val="24"/>
          <w:highlight w:val="none"/>
        </w:rPr>
        <w:t>联系方式发送至hjcgb2022@163vip.com</w:t>
      </w:r>
      <w:r>
        <w:rPr>
          <w:rFonts w:hint="eastAsia" w:ascii="宋体" w:hAnsi="宋体" w:cs="宋体"/>
          <w:sz w:val="24"/>
          <w:highlight w:val="none"/>
        </w:rPr>
        <w:fldChar w:fldCharType="end"/>
      </w:r>
      <w:r>
        <w:rPr>
          <w:rFonts w:hint="eastAsia" w:ascii="宋体" w:hAnsi="宋体" w:cs="宋体"/>
          <w:sz w:val="24"/>
          <w:highlight w:val="none"/>
        </w:rPr>
        <w:t>邮箱。同时跟采购人联系（叶工，0571-89716727）确认报名情况。</w:t>
      </w:r>
    </w:p>
    <w:p>
      <w:pPr>
        <w:pageBreakBefore w:val="0"/>
        <w:widowControl/>
        <w:kinsoku/>
        <w:overflowPunct/>
        <w:topLinePunct w:val="0"/>
        <w:bidi w:val="0"/>
        <w:spacing w:line="360" w:lineRule="auto"/>
        <w:ind w:firstLine="482" w:firstLineChars="200"/>
        <w:jc w:val="left"/>
        <w:rPr>
          <w:rFonts w:hint="eastAsia" w:ascii="宋体" w:hAnsi="宋体" w:cs="宋体"/>
          <w:b/>
          <w:bCs/>
          <w:sz w:val="24"/>
          <w:highlight w:val="none"/>
        </w:rPr>
      </w:pPr>
      <w:r>
        <w:rPr>
          <w:rFonts w:hint="eastAsia" w:ascii="宋体" w:hAnsi="宋体" w:cs="宋体"/>
          <w:b/>
          <w:bCs/>
          <w:sz w:val="24"/>
          <w:highlight w:val="none"/>
        </w:rPr>
        <w:t>采购文件获取：杭州市环境集团有限公司官网下载。</w:t>
      </w:r>
    </w:p>
    <w:p>
      <w:pPr>
        <w:pageBreakBefore w:val="0"/>
        <w:widowControl/>
        <w:kinsoku/>
        <w:overflowPunct/>
        <w:topLinePunct w:val="0"/>
        <w:bidi w:val="0"/>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七、质疑：</w:t>
      </w:r>
    </w:p>
    <w:p>
      <w:pPr>
        <w:pageBreakBefore w:val="0"/>
        <w:widowControl/>
        <w:kinsoku/>
        <w:overflowPunct/>
        <w:topLinePunct w:val="0"/>
        <w:bidi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供应商如认为询价文件使自身的合法权益受到损害的，应于202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5</w:t>
      </w:r>
      <w:r>
        <w:rPr>
          <w:rFonts w:hint="eastAsia" w:ascii="宋体" w:hAnsi="宋体" w:cs="宋体"/>
          <w:sz w:val="24"/>
          <w:highlight w:val="none"/>
        </w:rPr>
        <w:t>月</w:t>
      </w:r>
      <w:r>
        <w:rPr>
          <w:rFonts w:hint="eastAsia" w:ascii="宋体" w:hAnsi="宋体" w:cs="宋体"/>
          <w:sz w:val="24"/>
          <w:highlight w:val="none"/>
          <w:lang w:val="en-US" w:eastAsia="zh-CN"/>
        </w:rPr>
        <w:t>17</w:t>
      </w:r>
      <w:r>
        <w:rPr>
          <w:rFonts w:hint="eastAsia" w:ascii="宋体" w:hAnsi="宋体" w:cs="宋体"/>
          <w:sz w:val="24"/>
          <w:highlight w:val="none"/>
        </w:rPr>
        <w:t xml:space="preserve"> 日17时前以书面形式向采购人提出质疑。逾期视作无异议。</w:t>
      </w:r>
    </w:p>
    <w:p>
      <w:pPr>
        <w:pageBreakBefore w:val="0"/>
        <w:kinsoku/>
        <w:overflowPunct/>
        <w:topLinePunct w:val="0"/>
        <w:bidi w:val="0"/>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八、响应保证金：</w:t>
      </w:r>
    </w:p>
    <w:p>
      <w:pPr>
        <w:pageBreakBefore w:val="0"/>
        <w:kinsoku/>
        <w:overflowPunct/>
        <w:topLinePunct w:val="0"/>
        <w:bidi w:val="0"/>
        <w:adjustRightInd w:val="0"/>
        <w:snapToGrid w:val="0"/>
        <w:spacing w:line="360" w:lineRule="auto"/>
        <w:ind w:firstLine="480"/>
        <w:rPr>
          <w:rFonts w:ascii="宋体" w:hAnsi="宋体" w:cs="宋体"/>
          <w:sz w:val="24"/>
          <w:highlight w:val="none"/>
        </w:rPr>
      </w:pPr>
      <w:r>
        <w:rPr>
          <w:rFonts w:hint="eastAsia" w:ascii="宋体" w:hAnsi="宋体" w:cs="宋体"/>
          <w:sz w:val="24"/>
          <w:highlight w:val="none"/>
        </w:rPr>
        <w:t>金额：</w:t>
      </w:r>
      <w:r>
        <w:rPr>
          <w:rFonts w:hint="eastAsia" w:ascii="宋体" w:hAnsi="宋体" w:cs="宋体"/>
          <w:sz w:val="24"/>
          <w:highlight w:val="none"/>
          <w:lang w:val="zh-CN"/>
        </w:rPr>
        <w:t>人民币</w:t>
      </w:r>
      <w:r>
        <w:rPr>
          <w:rFonts w:hint="eastAsia" w:ascii="宋体" w:hAnsi="宋体" w:cs="宋体"/>
          <w:sz w:val="24"/>
          <w:highlight w:val="none"/>
        </w:rPr>
        <w:t>5000</w:t>
      </w:r>
      <w:r>
        <w:rPr>
          <w:rFonts w:hint="eastAsia" w:ascii="宋体" w:hAnsi="宋体" w:cs="宋体"/>
          <w:sz w:val="24"/>
          <w:highlight w:val="none"/>
          <w:lang w:val="zh-CN"/>
        </w:rPr>
        <w:t>元</w:t>
      </w:r>
    </w:p>
    <w:p>
      <w:pPr>
        <w:pageBreakBefore w:val="0"/>
        <w:kinsoku/>
        <w:overflowPunct/>
        <w:topLinePunct w:val="0"/>
        <w:bidi w:val="0"/>
        <w:adjustRightInd w:val="0"/>
        <w:snapToGrid w:val="0"/>
        <w:spacing w:line="360" w:lineRule="auto"/>
        <w:ind w:firstLine="480"/>
        <w:rPr>
          <w:rFonts w:ascii="宋体" w:hAnsi="宋体" w:cs="宋体"/>
          <w:sz w:val="24"/>
          <w:highlight w:val="none"/>
        </w:rPr>
      </w:pPr>
      <w:r>
        <w:rPr>
          <w:rFonts w:hint="eastAsia" w:ascii="宋体" w:hAnsi="宋体" w:cs="宋体"/>
          <w:sz w:val="24"/>
          <w:highlight w:val="none"/>
        </w:rPr>
        <w:t>支付形式：电汇、汇票、银行转账</w:t>
      </w:r>
    </w:p>
    <w:p>
      <w:pPr>
        <w:pageBreakBefore w:val="0"/>
        <w:kinsoku/>
        <w:overflowPunct/>
        <w:topLinePunct w:val="0"/>
        <w:bidi w:val="0"/>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收款单位（户名）：杭州市环境集团有限公司</w:t>
      </w:r>
    </w:p>
    <w:p>
      <w:pPr>
        <w:pageBreakBefore w:val="0"/>
        <w:kinsoku/>
        <w:overflowPunct/>
        <w:topLinePunct w:val="0"/>
        <w:bidi w:val="0"/>
        <w:adjustRightInd w:val="0"/>
        <w:snapToGrid w:val="0"/>
        <w:spacing w:line="360" w:lineRule="auto"/>
        <w:ind w:firstLine="480" w:firstLineChars="200"/>
        <w:rPr>
          <w:rFonts w:ascii="宋体" w:hAnsi="宋体" w:cs="宋体"/>
          <w:sz w:val="24"/>
          <w:highlight w:val="none"/>
          <w:u w:val="single"/>
        </w:rPr>
      </w:pPr>
      <w:r>
        <w:rPr>
          <w:rFonts w:hint="eastAsia" w:ascii="宋体" w:hAnsi="宋体" w:cs="宋体"/>
          <w:sz w:val="24"/>
          <w:highlight w:val="none"/>
        </w:rPr>
        <w:t>账号：71080122000396190</w:t>
      </w:r>
    </w:p>
    <w:p>
      <w:pPr>
        <w:pageBreakBefore w:val="0"/>
        <w:kinsoku/>
        <w:overflowPunct/>
        <w:topLinePunct w:val="0"/>
        <w:bidi w:val="0"/>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开户行：宁波银行西湖支行</w:t>
      </w:r>
    </w:p>
    <w:p>
      <w:pPr>
        <w:pageBreakBefore w:val="0"/>
        <w:kinsoku/>
        <w:overflowPunct/>
        <w:topLinePunct w:val="0"/>
        <w:bidi w:val="0"/>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九、报价文件递交截止时间和地点：</w:t>
      </w:r>
    </w:p>
    <w:p>
      <w:pPr>
        <w:pageBreakBefore w:val="0"/>
        <w:kinsoku/>
        <w:overflowPunct/>
        <w:topLinePunct w:val="0"/>
        <w:bidi w:val="0"/>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（1）报价文件递交截止时间：</w:t>
      </w:r>
      <w:r>
        <w:rPr>
          <w:rFonts w:hint="eastAsia" w:ascii="宋体" w:hAnsi="宋体" w:cs="宋体"/>
          <w:bCs/>
          <w:sz w:val="24"/>
          <w:highlight w:val="none"/>
        </w:rPr>
        <w:t>202</w:t>
      </w:r>
      <w:r>
        <w:rPr>
          <w:rFonts w:hint="eastAsia" w:ascii="宋体" w:hAnsi="宋体" w:cs="宋体"/>
          <w:bCs/>
          <w:sz w:val="24"/>
          <w:highlight w:val="none"/>
          <w:lang w:val="en-US" w:eastAsia="zh-CN"/>
        </w:rPr>
        <w:t>4</w:t>
      </w:r>
      <w:r>
        <w:rPr>
          <w:rFonts w:hint="eastAsia" w:ascii="宋体" w:hAnsi="宋体" w:cs="宋体"/>
          <w:bCs/>
          <w:sz w:val="24"/>
          <w:highlight w:val="none"/>
        </w:rPr>
        <w:t>年</w:t>
      </w:r>
      <w:r>
        <w:rPr>
          <w:rFonts w:hint="eastAsia" w:ascii="宋体" w:hAnsi="宋体" w:cs="宋体"/>
          <w:bCs/>
          <w:sz w:val="24"/>
          <w:highlight w:val="none"/>
          <w:lang w:val="en-US" w:eastAsia="zh-CN"/>
        </w:rPr>
        <w:t>5</w:t>
      </w:r>
      <w:r>
        <w:rPr>
          <w:rFonts w:hint="eastAsia" w:ascii="宋体" w:hAnsi="宋体" w:cs="宋体"/>
          <w:bCs/>
          <w:sz w:val="24"/>
          <w:highlight w:val="none"/>
        </w:rPr>
        <w:t>月</w:t>
      </w:r>
      <w:r>
        <w:rPr>
          <w:rFonts w:hint="eastAsia" w:ascii="宋体" w:hAnsi="宋体" w:cs="宋体"/>
          <w:bCs/>
          <w:sz w:val="24"/>
          <w:highlight w:val="none"/>
          <w:lang w:val="en-US" w:eastAsia="zh-CN"/>
        </w:rPr>
        <w:t>23</w:t>
      </w:r>
      <w:r>
        <w:rPr>
          <w:rFonts w:hint="eastAsia" w:ascii="宋体" w:hAnsi="宋体" w:cs="宋体"/>
          <w:bCs/>
          <w:sz w:val="24"/>
          <w:highlight w:val="none"/>
        </w:rPr>
        <w:t>日</w:t>
      </w:r>
      <w:r>
        <w:rPr>
          <w:rFonts w:hint="eastAsia" w:ascii="宋体" w:hAnsi="宋体" w:cs="宋体"/>
          <w:bCs/>
          <w:sz w:val="24"/>
          <w:highlight w:val="none"/>
          <w:lang w:val="en-US" w:eastAsia="zh-CN"/>
        </w:rPr>
        <w:t>14</w:t>
      </w:r>
      <w:r>
        <w:rPr>
          <w:rFonts w:hint="eastAsia" w:ascii="宋体" w:hAnsi="宋体" w:cs="宋体"/>
          <w:bCs/>
          <w:sz w:val="24"/>
          <w:highlight w:val="none"/>
        </w:rPr>
        <w:t>时</w:t>
      </w:r>
      <w:r>
        <w:rPr>
          <w:rFonts w:hint="eastAsia" w:ascii="宋体" w:hAnsi="宋体" w:cs="宋体"/>
          <w:bCs/>
          <w:sz w:val="24"/>
          <w:highlight w:val="none"/>
          <w:lang w:val="en-US" w:eastAsia="zh-CN"/>
        </w:rPr>
        <w:t>00</w:t>
      </w:r>
      <w:r>
        <w:rPr>
          <w:rFonts w:hint="eastAsia" w:ascii="宋体" w:hAnsi="宋体" w:cs="宋体"/>
          <w:bCs/>
          <w:sz w:val="24"/>
          <w:highlight w:val="none"/>
        </w:rPr>
        <w:t>分（北京时间）。</w:t>
      </w:r>
    </w:p>
    <w:p>
      <w:pPr>
        <w:pageBreakBefore w:val="0"/>
        <w:widowControl/>
        <w:kinsoku/>
        <w:overflowPunct/>
        <w:topLinePunct w:val="0"/>
        <w:bidi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（2）报价文件递交地点：杭州市环境集团有限公司（杭州市拱墅区临半路90号）环境集采中心开标室。</w:t>
      </w:r>
    </w:p>
    <w:p>
      <w:pPr>
        <w:pStyle w:val="2"/>
        <w:pageBreakBefore w:val="0"/>
        <w:kinsoku/>
        <w:overflowPunct/>
        <w:topLinePunct w:val="0"/>
        <w:bidi w:val="0"/>
        <w:spacing w:line="360" w:lineRule="auto"/>
        <w:ind w:firstLine="480"/>
        <w:rPr>
          <w:rFonts w:ascii="宋体" w:hAnsi="宋体" w:cs="宋体"/>
          <w:color w:val="auto"/>
          <w:highlight w:val="none"/>
        </w:rPr>
      </w:pPr>
      <w:r>
        <w:rPr>
          <w:rFonts w:hint="eastAsia" w:ascii="宋体" w:hAnsi="宋体" w:cs="宋体"/>
          <w:color w:val="auto"/>
          <w:highlight w:val="none"/>
        </w:rPr>
        <w:t>（3）相关要求：在开标现场做到自备黑色签字笔和茶水，分散等候，隔空就坐，不扎堆集聚，不喧哗闲聊，开标结束即刻离场。</w:t>
      </w:r>
    </w:p>
    <w:p>
      <w:pPr>
        <w:pageBreakBefore w:val="0"/>
        <w:kinsoku/>
        <w:overflowPunct/>
        <w:topLinePunct w:val="0"/>
        <w:bidi w:val="0"/>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十、</w:t>
      </w:r>
      <w:r>
        <w:rPr>
          <w:rFonts w:hint="eastAsia" w:ascii="宋体" w:hAnsi="宋体" w:cs="宋体"/>
          <w:sz w:val="24"/>
          <w:highlight w:val="none"/>
        </w:rPr>
        <w:t>本项目的监督部门为</w:t>
      </w:r>
      <w:r>
        <w:rPr>
          <w:rFonts w:hint="eastAsia" w:ascii="宋体" w:hAnsi="宋体" w:cs="宋体"/>
          <w:sz w:val="24"/>
          <w:highlight w:val="none"/>
          <w:u w:val="single"/>
        </w:rPr>
        <w:t>杭州市环境集团有限公司纪检监察室，郑先生，13336041895</w:t>
      </w:r>
      <w:r>
        <w:rPr>
          <w:rFonts w:hint="eastAsia" w:ascii="宋体" w:hAnsi="宋体" w:cs="宋体"/>
          <w:sz w:val="24"/>
          <w:highlight w:val="none"/>
        </w:rPr>
        <w:t>。</w:t>
      </w:r>
    </w:p>
    <w:p>
      <w:pPr>
        <w:pageBreakBefore w:val="0"/>
        <w:kinsoku/>
        <w:overflowPunct/>
        <w:topLinePunct w:val="0"/>
        <w:bidi w:val="0"/>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十一、联系方式：</w:t>
      </w:r>
    </w:p>
    <w:p>
      <w:pPr>
        <w:pageBreakBefore w:val="0"/>
        <w:kinsoku/>
        <w:overflowPunct/>
        <w:topLinePunct w:val="0"/>
        <w:bidi w:val="0"/>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采购人：杭州市环境集团有限公司</w:t>
      </w:r>
    </w:p>
    <w:p>
      <w:pPr>
        <w:pageBreakBefore w:val="0"/>
        <w:kinsoku/>
        <w:overflowPunct/>
        <w:topLinePunct w:val="0"/>
        <w:bidi w:val="0"/>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通讯地址：杭州市拱墅区临半路90号     </w:t>
      </w:r>
    </w:p>
    <w:p>
      <w:pPr>
        <w:pageBreakBefore w:val="0"/>
        <w:kinsoku/>
        <w:overflowPunct/>
        <w:topLinePunct w:val="0"/>
        <w:bidi w:val="0"/>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联系人：叶工    </w:t>
      </w:r>
    </w:p>
    <w:p>
      <w:pPr>
        <w:pageBreakBefore w:val="0"/>
        <w:kinsoku/>
        <w:overflowPunct/>
        <w:topLinePunct w:val="0"/>
        <w:bidi w:val="0"/>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电话：0571-89716727</w:t>
      </w:r>
    </w:p>
    <w:p>
      <w:pPr>
        <w:pageBreakBefore w:val="0"/>
        <w:kinsoku/>
        <w:overflowPunct/>
        <w:topLinePunct w:val="0"/>
        <w:bidi w:val="0"/>
        <w:adjustRightInd w:val="0"/>
        <w:snapToGrid w:val="0"/>
        <w:spacing w:line="360" w:lineRule="auto"/>
        <w:jc w:val="right"/>
        <w:rPr>
          <w:rFonts w:ascii="宋体" w:hAnsi="宋体" w:cs="宋体"/>
          <w:sz w:val="24"/>
          <w:highlight w:val="none"/>
        </w:rPr>
      </w:pPr>
    </w:p>
    <w:p>
      <w:pPr>
        <w:pStyle w:val="2"/>
        <w:pageBreakBefore w:val="0"/>
        <w:kinsoku/>
        <w:overflowPunct/>
        <w:topLinePunct w:val="0"/>
        <w:bidi w:val="0"/>
        <w:spacing w:line="360" w:lineRule="auto"/>
        <w:ind w:firstLine="480"/>
        <w:jc w:val="right"/>
        <w:rPr>
          <w:rFonts w:ascii="宋体" w:hAnsi="宋体" w:cs="宋体"/>
          <w:color w:val="auto"/>
          <w:highlight w:val="none"/>
        </w:rPr>
      </w:pPr>
    </w:p>
    <w:p>
      <w:pPr>
        <w:pStyle w:val="2"/>
        <w:pageBreakBefore w:val="0"/>
        <w:kinsoku/>
        <w:overflowPunct/>
        <w:topLinePunct w:val="0"/>
        <w:bidi w:val="0"/>
        <w:spacing w:line="360" w:lineRule="auto"/>
        <w:ind w:firstLine="480"/>
        <w:jc w:val="right"/>
        <w:rPr>
          <w:rFonts w:ascii="宋体" w:hAnsi="宋体" w:cs="宋体"/>
          <w:color w:val="auto"/>
          <w:highlight w:val="none"/>
        </w:rPr>
      </w:pPr>
      <w:r>
        <w:rPr>
          <w:rFonts w:hint="eastAsia" w:ascii="宋体" w:hAnsi="宋体" w:cs="宋体"/>
          <w:color w:val="auto"/>
          <w:highlight w:val="none"/>
        </w:rPr>
        <w:t>杭州市环境集团有限公司</w:t>
      </w:r>
    </w:p>
    <w:p>
      <w:pPr>
        <w:pStyle w:val="2"/>
        <w:pageBreakBefore w:val="0"/>
        <w:kinsoku/>
        <w:overflowPunct/>
        <w:topLinePunct w:val="0"/>
        <w:bidi w:val="0"/>
        <w:spacing w:line="360" w:lineRule="auto"/>
        <w:ind w:right="360" w:firstLine="480"/>
        <w:jc w:val="right"/>
        <w:rPr>
          <w:rFonts w:ascii="宋体" w:hAnsi="宋体" w:cs="宋体"/>
          <w:color w:val="auto"/>
          <w:highlight w:val="none"/>
        </w:rPr>
      </w:pPr>
      <w:r>
        <w:rPr>
          <w:rFonts w:hint="eastAsia" w:ascii="宋体" w:hAnsi="宋体" w:cs="宋体"/>
          <w:color w:val="auto"/>
          <w:highlight w:val="none"/>
        </w:rPr>
        <w:t>202</w:t>
      </w:r>
      <w:r>
        <w:rPr>
          <w:rFonts w:hint="eastAsia" w:ascii="宋体" w:hAnsi="宋体" w:cs="宋体"/>
          <w:color w:val="auto"/>
          <w:highlight w:val="none"/>
          <w:lang w:val="en-US" w:eastAsia="zh-CN"/>
        </w:rPr>
        <w:t>4</w:t>
      </w:r>
      <w:r>
        <w:rPr>
          <w:rFonts w:hint="eastAsia" w:ascii="宋体" w:hAnsi="宋体" w:cs="宋体"/>
          <w:color w:val="auto"/>
          <w:highlight w:val="none"/>
        </w:rPr>
        <w:t>年</w:t>
      </w:r>
      <w:r>
        <w:rPr>
          <w:rFonts w:hint="eastAsia" w:ascii="宋体" w:hAnsi="宋体" w:cs="宋体"/>
          <w:color w:val="auto"/>
          <w:highlight w:val="none"/>
          <w:lang w:val="en-US" w:eastAsia="zh-CN"/>
        </w:rPr>
        <w:t>5</w:t>
      </w:r>
      <w:r>
        <w:rPr>
          <w:rFonts w:hint="eastAsia" w:ascii="宋体" w:hAnsi="宋体" w:cs="宋体"/>
          <w:color w:val="auto"/>
          <w:highlight w:val="none"/>
        </w:rPr>
        <w:t>月</w:t>
      </w:r>
      <w:r>
        <w:rPr>
          <w:rFonts w:hint="eastAsia" w:ascii="宋体" w:hAnsi="宋体" w:cs="宋体"/>
          <w:color w:val="auto"/>
          <w:highlight w:val="none"/>
          <w:lang w:val="en-US" w:eastAsia="zh-CN"/>
        </w:rPr>
        <w:t>9</w:t>
      </w:r>
      <w:r>
        <w:rPr>
          <w:rFonts w:hint="eastAsia" w:ascii="宋体" w:hAnsi="宋体" w:cs="宋体"/>
          <w:color w:val="auto"/>
          <w:highlight w:val="none"/>
        </w:rPr>
        <w:t>日</w:t>
      </w:r>
    </w:p>
    <w:p>
      <w:pPr>
        <w:pStyle w:val="3"/>
        <w:pageBreakBefore w:val="0"/>
        <w:kinsoku/>
        <w:overflowPunct/>
        <w:topLinePunct w:val="0"/>
        <w:bidi w:val="0"/>
        <w:spacing w:line="360" w:lineRule="auto"/>
        <w:ind w:firstLine="210"/>
        <w:rPr>
          <w:highlight w:val="none"/>
        </w:rPr>
      </w:pPr>
    </w:p>
    <w:p>
      <w:pPr>
        <w:pStyle w:val="3"/>
        <w:pageBreakBefore w:val="0"/>
        <w:kinsoku/>
        <w:overflowPunct/>
        <w:topLinePunct w:val="0"/>
        <w:bidi w:val="0"/>
        <w:spacing w:line="360" w:lineRule="auto"/>
        <w:ind w:firstLine="0" w:firstLineChars="0"/>
        <w:rPr>
          <w:highlight w:val="none"/>
        </w:rPr>
        <w:sectPr>
          <w:footerReference r:id="rId4" w:type="default"/>
          <w:pgSz w:w="11907" w:h="16840"/>
          <w:pgMar w:top="1134" w:right="1134" w:bottom="1418" w:left="1418" w:header="510" w:footer="510" w:gutter="0"/>
          <w:pgNumType w:start="1"/>
          <w:cols w:space="720" w:num="1"/>
        </w:sectPr>
      </w:pPr>
    </w:p>
    <w:p>
      <w:pPr>
        <w:pageBreakBefore w:val="0"/>
        <w:kinsoku/>
        <w:overflowPunct/>
        <w:topLinePunct w:val="0"/>
        <w:bidi w:val="0"/>
        <w:adjustRightInd w:val="0"/>
        <w:snapToGrid w:val="0"/>
        <w:spacing w:line="360" w:lineRule="auto"/>
        <w:ind w:firstLine="420" w:firstLineChars="175"/>
        <w:jc w:val="right"/>
        <w:rPr>
          <w:sz w:val="24"/>
          <w:highlight w:val="none"/>
        </w:rPr>
      </w:pPr>
    </w:p>
    <w:p>
      <w:pPr>
        <w:pStyle w:val="4"/>
        <w:pageBreakBefore w:val="0"/>
        <w:kinsoku/>
        <w:overflowPunct/>
        <w:topLinePunct w:val="0"/>
        <w:bidi w:val="0"/>
        <w:spacing w:line="360" w:lineRule="auto"/>
        <w:rPr>
          <w:bCs w:val="0"/>
          <w:sz w:val="36"/>
          <w:szCs w:val="36"/>
          <w:highlight w:val="none"/>
        </w:rPr>
      </w:pPr>
      <w:bookmarkStart w:id="3" w:name="_Toc29535"/>
      <w:r>
        <w:rPr>
          <w:rFonts w:hAnsi="宋体"/>
          <w:bCs w:val="0"/>
          <w:sz w:val="36"/>
          <w:szCs w:val="36"/>
          <w:highlight w:val="none"/>
        </w:rPr>
        <w:t>第一章</w:t>
      </w:r>
      <w:r>
        <w:rPr>
          <w:bCs w:val="0"/>
          <w:sz w:val="36"/>
          <w:szCs w:val="36"/>
          <w:highlight w:val="none"/>
        </w:rPr>
        <w:t xml:space="preserve">   </w:t>
      </w:r>
      <w:r>
        <w:rPr>
          <w:rFonts w:hAnsi="宋体"/>
          <w:bCs w:val="0"/>
          <w:sz w:val="36"/>
          <w:szCs w:val="36"/>
          <w:highlight w:val="none"/>
        </w:rPr>
        <w:t>供应商须知</w:t>
      </w:r>
      <w:bookmarkEnd w:id="3"/>
    </w:p>
    <w:p>
      <w:pPr>
        <w:pageBreakBefore w:val="0"/>
        <w:kinsoku/>
        <w:overflowPunct/>
        <w:topLinePunct w:val="0"/>
        <w:bidi w:val="0"/>
        <w:spacing w:line="360" w:lineRule="auto"/>
        <w:rPr>
          <w:rFonts w:hAnsi="宋体"/>
          <w:sz w:val="24"/>
          <w:highlight w:val="none"/>
        </w:rPr>
      </w:pPr>
    </w:p>
    <w:p>
      <w:pPr>
        <w:pageBreakBefore w:val="0"/>
        <w:kinsoku/>
        <w:overflowPunct/>
        <w:topLinePunct w:val="0"/>
        <w:bidi w:val="0"/>
        <w:spacing w:line="360" w:lineRule="auto"/>
        <w:jc w:val="center"/>
        <w:outlineLvl w:val="1"/>
        <w:rPr>
          <w:b/>
          <w:sz w:val="30"/>
          <w:szCs w:val="30"/>
          <w:highlight w:val="none"/>
        </w:rPr>
      </w:pPr>
      <w:bookmarkStart w:id="4" w:name="_Toc12324"/>
      <w:r>
        <w:rPr>
          <w:b/>
          <w:sz w:val="30"/>
          <w:szCs w:val="30"/>
          <w:highlight w:val="none"/>
        </w:rPr>
        <w:t>供应商须知前附表</w:t>
      </w:r>
      <w:bookmarkEnd w:id="4"/>
    </w:p>
    <w:p>
      <w:pPr>
        <w:pStyle w:val="7"/>
        <w:pageBreakBefore w:val="0"/>
        <w:kinsoku/>
        <w:overflowPunct/>
        <w:topLinePunct w:val="0"/>
        <w:bidi w:val="0"/>
        <w:adjustRightInd w:val="0"/>
        <w:snapToGrid w:val="0"/>
        <w:spacing w:line="360" w:lineRule="auto"/>
        <w:ind w:firstLine="480" w:firstLineChars="200"/>
        <w:rPr>
          <w:rFonts w:ascii="Times New Roman" w:hAnsi="Times New Roman"/>
          <w:sz w:val="24"/>
          <w:highlight w:val="none"/>
        </w:rPr>
      </w:pPr>
      <w:r>
        <w:rPr>
          <w:rFonts w:ascii="Times New Roman" w:hAnsi="Times New Roman"/>
          <w:sz w:val="24"/>
          <w:highlight w:val="none"/>
        </w:rPr>
        <w:t>本供应商须知前附表是对供应商须知的具体补充和修改，如有矛盾，应以本供应商须知前附表为准。</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701"/>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23"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b/>
                <w:sz w:val="24"/>
                <w:highlight w:val="none"/>
              </w:rPr>
            </w:pPr>
            <w:r>
              <w:rPr>
                <w:rFonts w:ascii="Times New Roman" w:hAnsi="Times New Roman"/>
                <w:b/>
                <w:sz w:val="24"/>
                <w:highlight w:val="none"/>
              </w:rPr>
              <w:t>序号</w:t>
            </w:r>
          </w:p>
        </w:tc>
        <w:tc>
          <w:tcPr>
            <w:tcW w:w="1701"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b/>
                <w:sz w:val="24"/>
                <w:highlight w:val="none"/>
              </w:rPr>
            </w:pPr>
            <w:r>
              <w:rPr>
                <w:rFonts w:ascii="Times New Roman" w:hAnsi="Times New Roman"/>
                <w:b/>
                <w:sz w:val="24"/>
                <w:highlight w:val="none"/>
              </w:rPr>
              <w:t>内容</w:t>
            </w:r>
          </w:p>
        </w:tc>
        <w:tc>
          <w:tcPr>
            <w:tcW w:w="6946"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b/>
                <w:sz w:val="24"/>
                <w:highlight w:val="none"/>
              </w:rPr>
            </w:pPr>
            <w:r>
              <w:rPr>
                <w:rFonts w:ascii="Times New Roman" w:hAnsi="Times New Roman"/>
                <w:b/>
                <w:sz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23"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ascii="Times New Roman" w:hAnsi="Times New Roman"/>
                <w:szCs w:val="21"/>
                <w:highlight w:val="none"/>
              </w:rPr>
              <w:t>1</w:t>
            </w:r>
          </w:p>
        </w:tc>
        <w:tc>
          <w:tcPr>
            <w:tcW w:w="1701"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ascii="Times New Roman" w:hAnsi="Times New Roman"/>
                <w:szCs w:val="21"/>
                <w:highlight w:val="none"/>
              </w:rPr>
              <w:t>项目名称及基本情况</w:t>
            </w:r>
          </w:p>
        </w:tc>
        <w:tc>
          <w:tcPr>
            <w:tcW w:w="6946" w:type="dxa"/>
            <w:vAlign w:val="center"/>
          </w:tcPr>
          <w:p>
            <w:pPr>
              <w:pStyle w:val="7"/>
              <w:pageBreakBefore w:val="0"/>
              <w:kinsoku/>
              <w:overflowPunct/>
              <w:topLinePunct w:val="0"/>
              <w:bidi w:val="0"/>
              <w:adjustRightInd w:val="0"/>
              <w:spacing w:line="360" w:lineRule="auto"/>
              <w:ind w:left="1050" w:hanging="1050" w:hangingChars="500"/>
              <w:rPr>
                <w:rFonts w:ascii="Times New Roman" w:hAnsi="Times New Roman"/>
                <w:szCs w:val="21"/>
                <w:highlight w:val="none"/>
              </w:rPr>
            </w:pPr>
            <w:r>
              <w:rPr>
                <w:rFonts w:ascii="Times New Roman" w:hAnsi="Times New Roman"/>
                <w:szCs w:val="21"/>
                <w:highlight w:val="none"/>
              </w:rPr>
              <w:t>项目名称：</w:t>
            </w:r>
            <w:r>
              <w:rPr>
                <w:rFonts w:hint="eastAsia" w:ascii="Times New Roman" w:hAnsi="Times New Roman"/>
                <w:szCs w:val="21"/>
                <w:highlight w:val="none"/>
              </w:rPr>
              <w:t>2024年办公用品（打印耗材类）采购项目</w:t>
            </w:r>
          </w:p>
          <w:p>
            <w:pPr>
              <w:pStyle w:val="7"/>
              <w:pageBreakBefore w:val="0"/>
              <w:kinsoku/>
              <w:overflowPunct/>
              <w:topLinePunct w:val="0"/>
              <w:bidi w:val="0"/>
              <w:adjustRightInd w:val="0"/>
              <w:spacing w:line="360" w:lineRule="auto"/>
              <w:ind w:left="1"/>
              <w:rPr>
                <w:rFonts w:ascii="Times New Roman" w:hAnsi="Times New Roman"/>
                <w:szCs w:val="21"/>
                <w:highlight w:val="none"/>
              </w:rPr>
            </w:pPr>
            <w:r>
              <w:rPr>
                <w:rFonts w:ascii="Times New Roman" w:hAnsi="Times New Roman"/>
                <w:szCs w:val="21"/>
                <w:highlight w:val="none"/>
              </w:rPr>
              <w:t>采购人：</w:t>
            </w:r>
            <w:r>
              <w:rPr>
                <w:rFonts w:hint="eastAsia" w:ascii="Times New Roman" w:hAnsi="Times New Roman"/>
                <w:szCs w:val="21"/>
                <w:highlight w:val="none"/>
              </w:rPr>
              <w:t>杭州市环境集团有限公司、杭州天子岭清洁直运发展有限公司、杭州拱墅清洁直运有限公司、杭州天子岭发电有限公司、杭州环临环境发展有限公司、杭州临江环境能源有限公司、杭州萧山环城生物能源有限公司</w:t>
            </w:r>
          </w:p>
          <w:p>
            <w:pPr>
              <w:pStyle w:val="7"/>
              <w:pageBreakBefore w:val="0"/>
              <w:kinsoku/>
              <w:overflowPunct/>
              <w:topLinePunct w:val="0"/>
              <w:bidi w:val="0"/>
              <w:adjustRightInd w:val="0"/>
              <w:spacing w:line="360" w:lineRule="auto"/>
              <w:ind w:left="1050" w:hanging="1050" w:hangingChars="500"/>
              <w:rPr>
                <w:rFonts w:ascii="Times New Roman" w:hAnsi="Times New Roman"/>
                <w:szCs w:val="21"/>
                <w:highlight w:val="none"/>
              </w:rPr>
            </w:pPr>
            <w:r>
              <w:rPr>
                <w:rFonts w:hint="eastAsia" w:ascii="Times New Roman" w:hAnsi="Times New Roman"/>
                <w:szCs w:val="21"/>
                <w:highlight w:val="none"/>
              </w:rPr>
              <w:t xml:space="preserve">联系人：叶工     </w:t>
            </w:r>
          </w:p>
          <w:p>
            <w:pPr>
              <w:pStyle w:val="7"/>
              <w:pageBreakBefore w:val="0"/>
              <w:kinsoku/>
              <w:overflowPunct/>
              <w:topLinePunct w:val="0"/>
              <w:bidi w:val="0"/>
              <w:adjustRightInd w:val="0"/>
              <w:spacing w:line="360" w:lineRule="auto"/>
              <w:ind w:left="1"/>
              <w:rPr>
                <w:rFonts w:ascii="Times New Roman" w:hAnsi="Times New Roman"/>
                <w:szCs w:val="21"/>
                <w:highlight w:val="none"/>
              </w:rPr>
            </w:pPr>
            <w:r>
              <w:rPr>
                <w:rFonts w:hint="eastAsia" w:ascii="Times New Roman" w:hAnsi="Times New Roman"/>
                <w:szCs w:val="21"/>
                <w:highlight w:val="none"/>
              </w:rPr>
              <w:t>电话：0571- 89716727</w:t>
            </w:r>
          </w:p>
          <w:p>
            <w:pPr>
              <w:pStyle w:val="7"/>
              <w:pageBreakBefore w:val="0"/>
              <w:kinsoku/>
              <w:overflowPunct/>
              <w:topLinePunct w:val="0"/>
              <w:bidi w:val="0"/>
              <w:adjustRightInd w:val="0"/>
              <w:spacing w:line="360" w:lineRule="auto"/>
              <w:ind w:left="1"/>
              <w:rPr>
                <w:rFonts w:ascii="Times New Roman" w:hAnsi="Times New Roman"/>
                <w:szCs w:val="21"/>
                <w:highlight w:val="none"/>
              </w:rPr>
            </w:pPr>
            <w:r>
              <w:rPr>
                <w:rFonts w:hint="eastAsia" w:ascii="Times New Roman" w:hAnsi="Times New Roman"/>
                <w:szCs w:val="21"/>
                <w:highlight w:val="none"/>
              </w:rPr>
              <w:t>地  址：杭州市拱墅区临半路90号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3"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ascii="Times New Roman" w:hAnsi="Times New Roman"/>
                <w:szCs w:val="21"/>
                <w:highlight w:val="none"/>
              </w:rPr>
              <w:t>2</w:t>
            </w:r>
          </w:p>
        </w:tc>
        <w:tc>
          <w:tcPr>
            <w:tcW w:w="1701"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ascii="Times New Roman" w:hAnsi="Times New Roman"/>
                <w:szCs w:val="21"/>
                <w:highlight w:val="none"/>
              </w:rPr>
              <w:t>采购内容</w:t>
            </w:r>
          </w:p>
        </w:tc>
        <w:tc>
          <w:tcPr>
            <w:tcW w:w="6946" w:type="dxa"/>
            <w:vAlign w:val="center"/>
          </w:tcPr>
          <w:p>
            <w:pPr>
              <w:pStyle w:val="4"/>
              <w:pageBreakBefore w:val="0"/>
              <w:kinsoku/>
              <w:overflowPunct/>
              <w:topLinePunct w:val="0"/>
              <w:bidi w:val="0"/>
              <w:spacing w:line="360" w:lineRule="auto"/>
              <w:jc w:val="both"/>
              <w:rPr>
                <w:b w:val="0"/>
                <w:bCs w:val="0"/>
                <w:sz w:val="21"/>
                <w:szCs w:val="21"/>
                <w:highlight w:val="none"/>
              </w:rPr>
            </w:pPr>
            <w:bookmarkStart w:id="5" w:name="_Toc31882"/>
            <w:r>
              <w:rPr>
                <w:b w:val="0"/>
                <w:sz w:val="21"/>
                <w:szCs w:val="21"/>
                <w:highlight w:val="none"/>
              </w:rPr>
              <w:t>详见《</w:t>
            </w:r>
            <w:r>
              <w:rPr>
                <w:rFonts w:hint="eastAsia"/>
                <w:b w:val="0"/>
                <w:sz w:val="21"/>
                <w:szCs w:val="21"/>
                <w:highlight w:val="none"/>
              </w:rPr>
              <w:t>询价采购公告</w:t>
            </w:r>
            <w:r>
              <w:rPr>
                <w:b w:val="0"/>
                <w:sz w:val="21"/>
                <w:szCs w:val="21"/>
                <w:highlight w:val="none"/>
              </w:rPr>
              <w:t>》</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23"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ascii="Times New Roman" w:hAnsi="Times New Roman"/>
                <w:szCs w:val="21"/>
                <w:highlight w:val="none"/>
              </w:rPr>
              <w:t>3</w:t>
            </w:r>
          </w:p>
        </w:tc>
        <w:tc>
          <w:tcPr>
            <w:tcW w:w="1701"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ascii="Times New Roman" w:hAnsi="Times New Roman"/>
                <w:szCs w:val="21"/>
                <w:highlight w:val="none"/>
              </w:rPr>
              <w:t>资金来源</w:t>
            </w:r>
          </w:p>
        </w:tc>
        <w:tc>
          <w:tcPr>
            <w:tcW w:w="6946" w:type="dxa"/>
            <w:vAlign w:val="center"/>
          </w:tcPr>
          <w:p>
            <w:pPr>
              <w:pStyle w:val="7"/>
              <w:pageBreakBefore w:val="0"/>
              <w:kinsoku/>
              <w:overflowPunct/>
              <w:topLinePunct w:val="0"/>
              <w:bidi w:val="0"/>
              <w:adjustRightInd w:val="0"/>
              <w:spacing w:line="360" w:lineRule="auto"/>
              <w:rPr>
                <w:rFonts w:ascii="Times New Roman" w:hAnsi="Times New Roman"/>
                <w:szCs w:val="21"/>
                <w:highlight w:val="none"/>
              </w:rPr>
            </w:pPr>
            <w:r>
              <w:rPr>
                <w:rFonts w:hint="eastAsia" w:ascii="Times New Roman" w:hAnsi="Times New Roman"/>
                <w:szCs w:val="21"/>
                <w:highlight w:val="none"/>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23"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ascii="Times New Roman" w:hAnsi="Times New Roman"/>
                <w:szCs w:val="21"/>
                <w:highlight w:val="none"/>
              </w:rPr>
              <w:t>4</w:t>
            </w:r>
          </w:p>
        </w:tc>
        <w:tc>
          <w:tcPr>
            <w:tcW w:w="1701"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b/>
                <w:szCs w:val="21"/>
                <w:highlight w:val="none"/>
              </w:rPr>
            </w:pPr>
            <w:r>
              <w:rPr>
                <w:rFonts w:ascii="Times New Roman" w:hAnsi="Times New Roman"/>
                <w:b/>
                <w:szCs w:val="21"/>
                <w:highlight w:val="none"/>
              </w:rPr>
              <w:t>★报价方式</w:t>
            </w:r>
          </w:p>
        </w:tc>
        <w:tc>
          <w:tcPr>
            <w:tcW w:w="6946" w:type="dxa"/>
            <w:vAlign w:val="center"/>
          </w:tcPr>
          <w:p>
            <w:pPr>
              <w:pStyle w:val="7"/>
              <w:pageBreakBefore w:val="0"/>
              <w:kinsoku/>
              <w:overflowPunct/>
              <w:topLinePunct w:val="0"/>
              <w:bidi w:val="0"/>
              <w:adjustRightInd w:val="0"/>
              <w:spacing w:line="360" w:lineRule="auto"/>
              <w:rPr>
                <w:rFonts w:ascii="Times New Roman" w:hAnsi="Times New Roman"/>
                <w:b/>
                <w:szCs w:val="21"/>
                <w:highlight w:val="none"/>
              </w:rPr>
            </w:pPr>
            <w:r>
              <w:rPr>
                <w:rFonts w:hint="eastAsia" w:ascii="Times New Roman" w:hAnsi="宋体"/>
                <w:b/>
                <w:szCs w:val="21"/>
                <w:highlight w:val="none"/>
              </w:rPr>
              <w:t>包括货款、运输费、装卸费、税费、服务费等相关</w:t>
            </w:r>
            <w:r>
              <w:rPr>
                <w:rFonts w:hint="eastAsia" w:ascii="Times New Roman" w:hAnsi="宋体"/>
                <w:b/>
                <w:szCs w:val="21"/>
                <w:highlight w:val="none"/>
                <w:lang w:val="en-US" w:eastAsia="zh-CN"/>
              </w:rPr>
              <w:t>一切</w:t>
            </w:r>
            <w:r>
              <w:rPr>
                <w:rFonts w:hint="eastAsia" w:ascii="Times New Roman" w:hAnsi="宋体"/>
                <w:b/>
                <w:szCs w:val="21"/>
                <w:highlight w:val="none"/>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23"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ascii="Times New Roman" w:hAnsi="Times New Roman"/>
                <w:szCs w:val="21"/>
                <w:highlight w:val="none"/>
              </w:rPr>
              <w:t>5</w:t>
            </w:r>
          </w:p>
        </w:tc>
        <w:tc>
          <w:tcPr>
            <w:tcW w:w="1701"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b w:val="0"/>
                <w:bCs/>
                <w:szCs w:val="21"/>
                <w:highlight w:val="none"/>
              </w:rPr>
            </w:pPr>
            <w:r>
              <w:rPr>
                <w:rFonts w:ascii="Times New Roman" w:hAnsi="Times New Roman"/>
                <w:b w:val="0"/>
                <w:bCs/>
                <w:szCs w:val="21"/>
                <w:highlight w:val="none"/>
              </w:rPr>
              <w:t>交货时间要求和供货期</w:t>
            </w:r>
          </w:p>
        </w:tc>
        <w:tc>
          <w:tcPr>
            <w:tcW w:w="6946" w:type="dxa"/>
            <w:vAlign w:val="center"/>
          </w:tcPr>
          <w:p>
            <w:pPr>
              <w:pStyle w:val="7"/>
              <w:pageBreakBefore w:val="0"/>
              <w:kinsoku/>
              <w:overflowPunct/>
              <w:topLinePunct w:val="0"/>
              <w:bidi w:val="0"/>
              <w:adjustRightInd w:val="0"/>
              <w:spacing w:line="360" w:lineRule="auto"/>
              <w:rPr>
                <w:rFonts w:ascii="Times New Roman" w:hAnsi="Times New Roman"/>
                <w:b w:val="0"/>
                <w:bCs/>
                <w:szCs w:val="21"/>
                <w:highlight w:val="none"/>
              </w:rPr>
            </w:pPr>
            <w:r>
              <w:rPr>
                <w:rFonts w:hint="eastAsia" w:ascii="Times New Roman" w:hAnsi="Times New Roman"/>
                <w:b w:val="0"/>
                <w:bCs/>
                <w:szCs w:val="21"/>
                <w:highlight w:val="none"/>
              </w:rPr>
              <w:t>交货时间：本次询价采购的2024年办公用品（打印耗材类）采购项目将根据采购人的实际需要进行供货</w:t>
            </w:r>
            <w:r>
              <w:rPr>
                <w:rFonts w:hint="eastAsia" w:ascii="Times New Roman" w:hAnsi="Times New Roman"/>
                <w:b w:val="0"/>
                <w:bCs/>
                <w:szCs w:val="21"/>
                <w:highlight w:val="none"/>
                <w:lang w:eastAsia="zh-CN"/>
              </w:rPr>
              <w:t>。</w:t>
            </w:r>
            <w:r>
              <w:rPr>
                <w:rFonts w:hint="eastAsia" w:ascii="Times New Roman" w:hAnsi="Times New Roman"/>
                <w:b w:val="0"/>
                <w:bCs/>
                <w:szCs w:val="21"/>
                <w:highlight w:val="none"/>
              </w:rPr>
              <w:t>自接到采购人通知后，7日内将所需货物安全送到</w:t>
            </w:r>
            <w:r>
              <w:rPr>
                <w:rFonts w:hint="eastAsia" w:ascii="Times New Roman" w:hAnsi="Times New Roman"/>
                <w:b w:val="0"/>
                <w:bCs/>
                <w:szCs w:val="21"/>
                <w:highlight w:val="none"/>
                <w:lang w:val="en-US" w:eastAsia="zh-CN"/>
              </w:rPr>
              <w:t>采购</w:t>
            </w:r>
            <w:r>
              <w:rPr>
                <w:rFonts w:hint="eastAsia" w:ascii="Times New Roman" w:hAnsi="Times New Roman"/>
                <w:b w:val="0"/>
                <w:bCs/>
                <w:szCs w:val="21"/>
                <w:highlight w:val="none"/>
              </w:rPr>
              <w:t>人指定地点，应急采购的，自接到</w:t>
            </w:r>
            <w:r>
              <w:rPr>
                <w:rFonts w:hint="eastAsia" w:ascii="Times New Roman" w:hAnsi="Times New Roman"/>
                <w:b w:val="0"/>
                <w:bCs/>
                <w:szCs w:val="21"/>
                <w:highlight w:val="none"/>
                <w:lang w:val="en-US" w:eastAsia="zh-CN"/>
              </w:rPr>
              <w:t>采购</w:t>
            </w:r>
            <w:r>
              <w:rPr>
                <w:rFonts w:hint="eastAsia" w:ascii="Times New Roman" w:hAnsi="Times New Roman"/>
                <w:b w:val="0"/>
                <w:bCs/>
                <w:szCs w:val="21"/>
                <w:highlight w:val="none"/>
              </w:rPr>
              <w:t>人通知后48小时内送到若有特殊情况，须经采购人同意后方可延期交付；未经采购人同意的，视作逾期处理。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23"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hint="eastAsia" w:ascii="Times New Roman" w:hAnsi="Times New Roman"/>
                <w:szCs w:val="21"/>
                <w:highlight w:val="none"/>
              </w:rPr>
              <w:t>6</w:t>
            </w:r>
          </w:p>
        </w:tc>
        <w:tc>
          <w:tcPr>
            <w:tcW w:w="1701"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ascii="Times New Roman" w:hAnsi="Times New Roman"/>
                <w:szCs w:val="21"/>
                <w:highlight w:val="none"/>
              </w:rPr>
              <w:t>质量要求</w:t>
            </w:r>
          </w:p>
        </w:tc>
        <w:tc>
          <w:tcPr>
            <w:tcW w:w="6946" w:type="dxa"/>
            <w:vAlign w:val="center"/>
          </w:tcPr>
          <w:p>
            <w:pPr>
              <w:pStyle w:val="7"/>
              <w:pageBreakBefore w:val="0"/>
              <w:kinsoku/>
              <w:overflowPunct/>
              <w:topLinePunct w:val="0"/>
              <w:bidi w:val="0"/>
              <w:adjustRightInd w:val="0"/>
              <w:spacing w:line="360" w:lineRule="auto"/>
              <w:rPr>
                <w:rFonts w:ascii="Times New Roman" w:hAnsi="Times New Roman"/>
                <w:szCs w:val="21"/>
                <w:highlight w:val="none"/>
              </w:rPr>
            </w:pPr>
            <w:r>
              <w:rPr>
                <w:rFonts w:ascii="Times New Roman" w:hAnsi="Times New Roman"/>
                <w:szCs w:val="21"/>
                <w:highlight w:val="none"/>
              </w:rPr>
              <w:t>符合</w:t>
            </w:r>
            <w:r>
              <w:rPr>
                <w:rFonts w:hint="eastAsia" w:ascii="Times New Roman" w:hAnsi="Times New Roman"/>
                <w:szCs w:val="21"/>
                <w:highlight w:val="none"/>
              </w:rPr>
              <w:t>采购文件及行业</w:t>
            </w:r>
            <w:r>
              <w:rPr>
                <w:rFonts w:ascii="Times New Roman" w:hAnsi="Times New Roman"/>
                <w:szCs w:val="21"/>
                <w:highlight w:val="none"/>
              </w:rPr>
              <w:t>合格标准</w:t>
            </w:r>
            <w:r>
              <w:rPr>
                <w:rFonts w:hint="eastAsia" w:ascii="Times New Roman" w:hAnsi="Times New Roman"/>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3"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hint="eastAsia" w:ascii="Times New Roman" w:hAnsi="Times New Roman"/>
                <w:szCs w:val="21"/>
                <w:highlight w:val="none"/>
              </w:rPr>
              <w:t>7</w:t>
            </w:r>
          </w:p>
        </w:tc>
        <w:tc>
          <w:tcPr>
            <w:tcW w:w="1701"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b w:val="0"/>
                <w:bCs/>
                <w:szCs w:val="21"/>
                <w:highlight w:val="none"/>
              </w:rPr>
            </w:pPr>
            <w:r>
              <w:rPr>
                <w:rFonts w:hint="eastAsia" w:ascii="Times New Roman" w:hAnsi="Times New Roman"/>
                <w:b w:val="0"/>
                <w:bCs/>
                <w:szCs w:val="21"/>
                <w:highlight w:val="none"/>
              </w:rPr>
              <w:t>质量保证期</w:t>
            </w:r>
          </w:p>
        </w:tc>
        <w:tc>
          <w:tcPr>
            <w:tcW w:w="6946" w:type="dxa"/>
            <w:vAlign w:val="center"/>
          </w:tcPr>
          <w:p>
            <w:pPr>
              <w:pStyle w:val="7"/>
              <w:pageBreakBefore w:val="0"/>
              <w:kinsoku/>
              <w:overflowPunct/>
              <w:topLinePunct w:val="0"/>
              <w:bidi w:val="0"/>
              <w:adjustRightInd w:val="0"/>
              <w:spacing w:line="360" w:lineRule="auto"/>
              <w:rPr>
                <w:rFonts w:ascii="Times New Roman" w:hAnsi="Times New Roman"/>
                <w:b w:val="0"/>
                <w:bCs/>
                <w:szCs w:val="21"/>
                <w:highlight w:val="none"/>
              </w:rPr>
            </w:pPr>
            <w:r>
              <w:rPr>
                <w:rFonts w:hint="eastAsia" w:ascii="Times New Roman" w:hAnsi="Times New Roman"/>
                <w:b w:val="0"/>
                <w:bCs/>
                <w:szCs w:val="21"/>
                <w:highlight w:val="none"/>
              </w:rPr>
              <w:t>生产日期应在到货之日的前6个月内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23"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hint="eastAsia" w:ascii="Times New Roman" w:hAnsi="Times New Roman"/>
                <w:szCs w:val="21"/>
                <w:highlight w:val="none"/>
              </w:rPr>
              <w:t>8</w:t>
            </w:r>
          </w:p>
        </w:tc>
        <w:tc>
          <w:tcPr>
            <w:tcW w:w="1701"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hint="eastAsia" w:ascii="Times New Roman" w:hAnsi="Times New Roman"/>
                <w:szCs w:val="21"/>
                <w:highlight w:val="none"/>
              </w:rPr>
              <w:t>报价文件</w:t>
            </w:r>
            <w:r>
              <w:rPr>
                <w:rFonts w:ascii="Times New Roman" w:hAnsi="Times New Roman"/>
                <w:szCs w:val="21"/>
                <w:highlight w:val="none"/>
              </w:rPr>
              <w:t>有效期</w:t>
            </w:r>
          </w:p>
        </w:tc>
        <w:tc>
          <w:tcPr>
            <w:tcW w:w="6946" w:type="dxa"/>
            <w:vAlign w:val="center"/>
          </w:tcPr>
          <w:p>
            <w:pPr>
              <w:pStyle w:val="7"/>
              <w:pageBreakBefore w:val="0"/>
              <w:kinsoku/>
              <w:overflowPunct/>
              <w:topLinePunct w:val="0"/>
              <w:bidi w:val="0"/>
              <w:adjustRightInd w:val="0"/>
              <w:spacing w:line="360" w:lineRule="auto"/>
              <w:rPr>
                <w:rFonts w:ascii="Times New Roman" w:hAnsi="Times New Roman"/>
                <w:szCs w:val="21"/>
                <w:highlight w:val="none"/>
              </w:rPr>
            </w:pPr>
            <w:r>
              <w:rPr>
                <w:rFonts w:hint="eastAsia" w:ascii="Times New Roman" w:hAnsi="Times New Roman"/>
                <w:szCs w:val="21"/>
                <w:highlight w:val="none"/>
              </w:rPr>
              <w:t>报价文件</w:t>
            </w:r>
            <w:r>
              <w:rPr>
                <w:rFonts w:ascii="Times New Roman" w:hAnsi="Times New Roman"/>
                <w:szCs w:val="21"/>
                <w:highlight w:val="none"/>
              </w:rPr>
              <w:t>递交截止之日后</w:t>
            </w:r>
            <w:r>
              <w:rPr>
                <w:rFonts w:hint="eastAsia" w:ascii="Times New Roman" w:hAnsi="Times New Roman"/>
                <w:szCs w:val="21"/>
                <w:highlight w:val="none"/>
              </w:rPr>
              <w:t>6</w:t>
            </w:r>
            <w:r>
              <w:rPr>
                <w:rFonts w:ascii="Times New Roman" w:hAnsi="Times New Roman"/>
                <w:szCs w:val="21"/>
                <w:highlight w:val="none"/>
              </w:rPr>
              <w:t>0日历日。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23"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hint="eastAsia" w:ascii="Times New Roman" w:hAnsi="Times New Roman"/>
                <w:szCs w:val="21"/>
                <w:highlight w:val="none"/>
              </w:rPr>
              <w:t>9</w:t>
            </w:r>
          </w:p>
        </w:tc>
        <w:tc>
          <w:tcPr>
            <w:tcW w:w="1701"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hint="eastAsia" w:ascii="Times New Roman" w:hAnsi="Times New Roman"/>
                <w:szCs w:val="21"/>
                <w:highlight w:val="none"/>
              </w:rPr>
              <w:t>响应</w:t>
            </w:r>
            <w:r>
              <w:rPr>
                <w:rFonts w:ascii="Times New Roman" w:hAnsi="Times New Roman"/>
                <w:szCs w:val="21"/>
                <w:highlight w:val="none"/>
              </w:rPr>
              <w:t>保证金</w:t>
            </w:r>
          </w:p>
        </w:tc>
        <w:tc>
          <w:tcPr>
            <w:tcW w:w="6946" w:type="dxa"/>
            <w:vAlign w:val="center"/>
          </w:tcPr>
          <w:p>
            <w:pPr>
              <w:pStyle w:val="7"/>
              <w:pageBreakBefore w:val="0"/>
              <w:kinsoku/>
              <w:overflowPunct/>
              <w:topLinePunct w:val="0"/>
              <w:bidi w:val="0"/>
              <w:adjustRightInd w:val="0"/>
              <w:spacing w:line="360" w:lineRule="auto"/>
              <w:rPr>
                <w:rFonts w:ascii="Times New Roman" w:hAnsi="Times New Roman"/>
                <w:szCs w:val="21"/>
                <w:highlight w:val="none"/>
              </w:rPr>
            </w:pPr>
            <w:r>
              <w:rPr>
                <w:rFonts w:hint="eastAsia" w:ascii="Times New Roman" w:hAnsi="Times New Roman"/>
                <w:szCs w:val="21"/>
                <w:highlight w:val="none"/>
              </w:rPr>
              <w:t>响应</w:t>
            </w:r>
            <w:r>
              <w:rPr>
                <w:rFonts w:ascii="Times New Roman" w:hAnsi="Times New Roman"/>
                <w:szCs w:val="21"/>
                <w:highlight w:val="none"/>
              </w:rPr>
              <w:t>保证金：</w:t>
            </w:r>
            <w:r>
              <w:rPr>
                <w:rFonts w:ascii="Times New Roman" w:hAnsi="Times New Roman"/>
                <w:b/>
                <w:szCs w:val="21"/>
                <w:highlight w:val="none"/>
                <w:u w:val="single"/>
              </w:rPr>
              <w:t>人民币</w:t>
            </w:r>
            <w:r>
              <w:rPr>
                <w:rFonts w:hint="eastAsia" w:ascii="Times New Roman" w:hAnsi="Times New Roman"/>
                <w:b/>
                <w:szCs w:val="21"/>
                <w:highlight w:val="none"/>
                <w:u w:val="single"/>
              </w:rPr>
              <w:t>5000</w:t>
            </w:r>
            <w:r>
              <w:rPr>
                <w:rFonts w:ascii="Times New Roman" w:hAnsi="Times New Roman"/>
                <w:b/>
                <w:szCs w:val="21"/>
                <w:highlight w:val="none"/>
                <w:u w:val="single"/>
              </w:rPr>
              <w:t>元</w:t>
            </w:r>
          </w:p>
          <w:p>
            <w:pPr>
              <w:pStyle w:val="7"/>
              <w:pageBreakBefore w:val="0"/>
              <w:kinsoku/>
              <w:overflowPunct/>
              <w:topLinePunct w:val="0"/>
              <w:bidi w:val="0"/>
              <w:adjustRightInd w:val="0"/>
              <w:spacing w:line="360" w:lineRule="auto"/>
              <w:rPr>
                <w:rFonts w:ascii="Times New Roman" w:hAnsi="Times New Roman"/>
                <w:szCs w:val="21"/>
                <w:highlight w:val="none"/>
              </w:rPr>
            </w:pPr>
            <w:r>
              <w:rPr>
                <w:rFonts w:hint="eastAsia" w:ascii="Times New Roman" w:hAnsi="Times New Roman"/>
                <w:szCs w:val="21"/>
                <w:highlight w:val="none"/>
              </w:rPr>
              <w:t>响应</w:t>
            </w:r>
            <w:r>
              <w:rPr>
                <w:rFonts w:ascii="Times New Roman" w:hAnsi="Times New Roman"/>
                <w:szCs w:val="21"/>
                <w:highlight w:val="none"/>
              </w:rPr>
              <w:t>保证金形式：电汇、汇票或银行转账</w:t>
            </w:r>
          </w:p>
          <w:p>
            <w:pPr>
              <w:pStyle w:val="7"/>
              <w:pageBreakBefore w:val="0"/>
              <w:kinsoku/>
              <w:overflowPunct/>
              <w:topLinePunct w:val="0"/>
              <w:bidi w:val="0"/>
              <w:adjustRightInd w:val="0"/>
              <w:spacing w:line="360" w:lineRule="auto"/>
              <w:rPr>
                <w:rFonts w:ascii="Times New Roman" w:hAnsi="Times New Roman"/>
                <w:szCs w:val="21"/>
                <w:highlight w:val="none"/>
              </w:rPr>
            </w:pPr>
            <w:r>
              <w:rPr>
                <w:rFonts w:hint="eastAsia" w:ascii="Times New Roman" w:hAnsi="Times New Roman"/>
                <w:szCs w:val="21"/>
                <w:highlight w:val="none"/>
              </w:rPr>
              <w:t>响应</w:t>
            </w:r>
            <w:r>
              <w:rPr>
                <w:rFonts w:ascii="Times New Roman" w:hAnsi="Times New Roman"/>
                <w:szCs w:val="21"/>
                <w:highlight w:val="none"/>
              </w:rPr>
              <w:t>保证金有效期同</w:t>
            </w:r>
            <w:r>
              <w:rPr>
                <w:rFonts w:hint="eastAsia" w:ascii="Times New Roman" w:hAnsi="Times New Roman"/>
                <w:szCs w:val="21"/>
                <w:highlight w:val="none"/>
              </w:rPr>
              <w:t>报价文件</w:t>
            </w:r>
            <w:r>
              <w:rPr>
                <w:rFonts w:ascii="Times New Roman" w:hAnsi="Times New Roman"/>
                <w:szCs w:val="21"/>
                <w:highlight w:val="none"/>
              </w:rPr>
              <w:t>有效期</w:t>
            </w:r>
          </w:p>
          <w:p>
            <w:pPr>
              <w:pStyle w:val="7"/>
              <w:pageBreakBefore w:val="0"/>
              <w:kinsoku/>
              <w:overflowPunct/>
              <w:topLinePunct w:val="0"/>
              <w:bidi w:val="0"/>
              <w:adjustRightInd w:val="0"/>
              <w:spacing w:line="360" w:lineRule="auto"/>
              <w:rPr>
                <w:rFonts w:ascii="Times New Roman" w:hAnsi="Times New Roman"/>
                <w:szCs w:val="21"/>
                <w:highlight w:val="none"/>
              </w:rPr>
            </w:pPr>
            <w:r>
              <w:rPr>
                <w:rFonts w:hint="eastAsia" w:ascii="Times New Roman" w:hAnsi="Times New Roman"/>
                <w:szCs w:val="21"/>
                <w:highlight w:val="none"/>
              </w:rPr>
              <w:t>响应</w:t>
            </w:r>
            <w:r>
              <w:rPr>
                <w:rFonts w:ascii="Times New Roman" w:hAnsi="Times New Roman"/>
                <w:szCs w:val="21"/>
                <w:highlight w:val="none"/>
              </w:rPr>
              <w:t>保证金须在</w:t>
            </w:r>
            <w:r>
              <w:rPr>
                <w:rFonts w:hint="eastAsia" w:ascii="Times New Roman" w:hAnsi="Times New Roman"/>
                <w:szCs w:val="21"/>
                <w:highlight w:val="none"/>
              </w:rPr>
              <w:t>报价文件</w:t>
            </w:r>
            <w:r>
              <w:rPr>
                <w:rFonts w:ascii="Times New Roman" w:hAnsi="Times New Roman"/>
                <w:szCs w:val="21"/>
                <w:highlight w:val="none"/>
              </w:rPr>
              <w:t>递交截止时间之前递交</w:t>
            </w:r>
          </w:p>
          <w:p>
            <w:pPr>
              <w:pStyle w:val="7"/>
              <w:pageBreakBefore w:val="0"/>
              <w:kinsoku/>
              <w:overflowPunct/>
              <w:topLinePunct w:val="0"/>
              <w:bidi w:val="0"/>
              <w:adjustRightInd w:val="0"/>
              <w:spacing w:line="360" w:lineRule="auto"/>
              <w:rPr>
                <w:rFonts w:ascii="Times New Roman" w:hAnsi="Times New Roman"/>
                <w:szCs w:val="21"/>
                <w:highlight w:val="none"/>
              </w:rPr>
            </w:pPr>
            <w:r>
              <w:rPr>
                <w:rFonts w:ascii="Times New Roman" w:hAnsi="Times New Roman"/>
                <w:szCs w:val="21"/>
                <w:highlight w:val="none"/>
              </w:rPr>
              <w:t>接收</w:t>
            </w:r>
            <w:r>
              <w:rPr>
                <w:rFonts w:hint="eastAsia" w:ascii="Times New Roman" w:hAnsi="Times New Roman"/>
                <w:szCs w:val="21"/>
                <w:highlight w:val="none"/>
              </w:rPr>
              <w:t>响应</w:t>
            </w:r>
            <w:r>
              <w:rPr>
                <w:rFonts w:ascii="Times New Roman" w:hAnsi="Times New Roman"/>
                <w:szCs w:val="21"/>
                <w:highlight w:val="none"/>
              </w:rPr>
              <w:t>保证金帐户信息：</w:t>
            </w:r>
          </w:p>
          <w:p>
            <w:pPr>
              <w:pStyle w:val="7"/>
              <w:pageBreakBefore w:val="0"/>
              <w:kinsoku/>
              <w:overflowPunct/>
              <w:topLinePunct w:val="0"/>
              <w:bidi w:val="0"/>
              <w:adjustRightInd w:val="0"/>
              <w:spacing w:line="360" w:lineRule="auto"/>
              <w:rPr>
                <w:rFonts w:ascii="Times New Roman" w:hAnsi="Times New Roman"/>
                <w:szCs w:val="21"/>
                <w:highlight w:val="none"/>
              </w:rPr>
            </w:pPr>
            <w:r>
              <w:rPr>
                <w:rFonts w:hint="eastAsia" w:ascii="Times New Roman" w:hAnsi="Times New Roman"/>
                <w:szCs w:val="21"/>
                <w:highlight w:val="none"/>
              </w:rPr>
              <w:t>收款单位（户名）：杭州市环境集团有限公司</w:t>
            </w:r>
          </w:p>
          <w:p>
            <w:pPr>
              <w:pStyle w:val="7"/>
              <w:pageBreakBefore w:val="0"/>
              <w:kinsoku/>
              <w:overflowPunct/>
              <w:topLinePunct w:val="0"/>
              <w:bidi w:val="0"/>
              <w:adjustRightInd w:val="0"/>
              <w:spacing w:line="360" w:lineRule="auto"/>
              <w:rPr>
                <w:rFonts w:ascii="Times New Roman" w:hAnsi="Times New Roman"/>
                <w:szCs w:val="21"/>
                <w:highlight w:val="none"/>
              </w:rPr>
            </w:pPr>
            <w:r>
              <w:rPr>
                <w:rFonts w:hint="eastAsia" w:ascii="Times New Roman" w:hAnsi="Times New Roman"/>
                <w:szCs w:val="21"/>
                <w:highlight w:val="none"/>
              </w:rPr>
              <w:t>账号：71080122000396190</w:t>
            </w:r>
          </w:p>
          <w:p>
            <w:pPr>
              <w:pStyle w:val="7"/>
              <w:pageBreakBefore w:val="0"/>
              <w:kinsoku/>
              <w:overflowPunct/>
              <w:topLinePunct w:val="0"/>
              <w:bidi w:val="0"/>
              <w:adjustRightInd w:val="0"/>
              <w:spacing w:line="360" w:lineRule="auto"/>
              <w:rPr>
                <w:rFonts w:ascii="Times New Roman" w:hAnsi="Times New Roman"/>
                <w:szCs w:val="21"/>
                <w:highlight w:val="none"/>
              </w:rPr>
            </w:pPr>
            <w:r>
              <w:rPr>
                <w:rFonts w:hint="eastAsia" w:ascii="Times New Roman" w:hAnsi="Times New Roman"/>
                <w:szCs w:val="21"/>
                <w:highlight w:val="none"/>
              </w:rPr>
              <w:t>开户行：宁波银行西湖支行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823"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hint="eastAsia" w:ascii="Times New Roman" w:hAnsi="Times New Roman"/>
                <w:szCs w:val="21"/>
                <w:highlight w:val="none"/>
              </w:rPr>
              <w:t>10</w:t>
            </w:r>
          </w:p>
        </w:tc>
        <w:tc>
          <w:tcPr>
            <w:tcW w:w="1701"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ascii="Times New Roman" w:hAnsi="Times New Roman"/>
                <w:szCs w:val="21"/>
                <w:highlight w:val="none"/>
              </w:rPr>
              <w:t>供应商资格要求</w:t>
            </w:r>
          </w:p>
        </w:tc>
        <w:tc>
          <w:tcPr>
            <w:tcW w:w="6946" w:type="dxa"/>
            <w:vAlign w:val="center"/>
          </w:tcPr>
          <w:p>
            <w:pPr>
              <w:pageBreakBefore w:val="0"/>
              <w:kinsoku/>
              <w:overflowPunct/>
              <w:topLinePunct w:val="0"/>
              <w:bidi w:val="0"/>
              <w:spacing w:line="360" w:lineRule="auto"/>
              <w:ind w:left="25" w:leftChars="7"/>
              <w:rPr>
                <w:sz w:val="21"/>
                <w:szCs w:val="21"/>
                <w:highlight w:val="none"/>
              </w:rPr>
            </w:pPr>
            <w:r>
              <w:rPr>
                <w:bCs/>
                <w:sz w:val="21"/>
                <w:szCs w:val="21"/>
                <w:highlight w:val="none"/>
              </w:rPr>
              <w:t>详见《</w:t>
            </w:r>
            <w:r>
              <w:rPr>
                <w:rFonts w:hint="eastAsia"/>
                <w:bCs/>
                <w:sz w:val="21"/>
                <w:szCs w:val="21"/>
                <w:highlight w:val="none"/>
              </w:rPr>
              <w:t>询价采购公告</w:t>
            </w:r>
            <w:r>
              <w:rPr>
                <w:bCs/>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3"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hint="eastAsia" w:ascii="Times New Roman" w:hAnsi="Times New Roman"/>
                <w:szCs w:val="21"/>
                <w:highlight w:val="none"/>
              </w:rPr>
              <w:t>11</w:t>
            </w:r>
          </w:p>
        </w:tc>
        <w:tc>
          <w:tcPr>
            <w:tcW w:w="1701" w:type="dxa"/>
            <w:vAlign w:val="center"/>
          </w:tcPr>
          <w:p>
            <w:pPr>
              <w:pageBreakBefore w:val="0"/>
              <w:kinsoku/>
              <w:overflowPunct/>
              <w:topLinePunct w:val="0"/>
              <w:autoSpaceDE w:val="0"/>
              <w:autoSpaceDN w:val="0"/>
              <w:bidi w:val="0"/>
              <w:adjustRightInd w:val="0"/>
              <w:snapToGrid w:val="0"/>
              <w:spacing w:line="360" w:lineRule="auto"/>
              <w:jc w:val="center"/>
              <w:rPr>
                <w:sz w:val="21"/>
                <w:szCs w:val="21"/>
                <w:highlight w:val="none"/>
              </w:rPr>
            </w:pPr>
            <w:r>
              <w:rPr>
                <w:sz w:val="21"/>
                <w:szCs w:val="21"/>
                <w:highlight w:val="none"/>
              </w:rPr>
              <w:t>踏勘现场</w:t>
            </w:r>
          </w:p>
        </w:tc>
        <w:tc>
          <w:tcPr>
            <w:tcW w:w="6946" w:type="dxa"/>
            <w:vAlign w:val="center"/>
          </w:tcPr>
          <w:p>
            <w:pPr>
              <w:pageBreakBefore w:val="0"/>
              <w:kinsoku/>
              <w:overflowPunct/>
              <w:topLinePunct w:val="0"/>
              <w:bidi w:val="0"/>
              <w:spacing w:line="360" w:lineRule="auto"/>
              <w:rPr>
                <w:color w:val="FF0000"/>
                <w:sz w:val="21"/>
                <w:szCs w:val="21"/>
                <w:highlight w:val="none"/>
              </w:rPr>
            </w:pPr>
            <w:r>
              <w:rPr>
                <w:rFonts w:hint="eastAsia"/>
                <w:sz w:val="21"/>
                <w:szCs w:val="21"/>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23"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hint="eastAsia" w:ascii="Times New Roman" w:hAnsi="Times New Roman"/>
                <w:szCs w:val="21"/>
                <w:highlight w:val="none"/>
              </w:rPr>
              <w:t>12</w:t>
            </w:r>
          </w:p>
        </w:tc>
        <w:tc>
          <w:tcPr>
            <w:tcW w:w="1701"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hint="eastAsia" w:ascii="Times New Roman" w:hAnsi="Times New Roman"/>
                <w:szCs w:val="21"/>
                <w:highlight w:val="none"/>
              </w:rPr>
              <w:t>询价</w:t>
            </w:r>
            <w:r>
              <w:rPr>
                <w:rFonts w:hAnsi="宋体"/>
                <w:szCs w:val="21"/>
                <w:highlight w:val="none"/>
              </w:rPr>
              <w:t>采购文件的</w:t>
            </w:r>
            <w:r>
              <w:rPr>
                <w:rFonts w:hint="eastAsia" w:hAnsi="宋体"/>
                <w:szCs w:val="21"/>
                <w:highlight w:val="none"/>
              </w:rPr>
              <w:t>质疑</w:t>
            </w:r>
          </w:p>
        </w:tc>
        <w:tc>
          <w:tcPr>
            <w:tcW w:w="6946" w:type="dxa"/>
            <w:vAlign w:val="center"/>
          </w:tcPr>
          <w:p>
            <w:pPr>
              <w:pStyle w:val="7"/>
              <w:pageBreakBefore w:val="0"/>
              <w:kinsoku/>
              <w:overflowPunct/>
              <w:topLinePunct w:val="0"/>
              <w:bidi w:val="0"/>
              <w:adjustRightInd w:val="0"/>
              <w:spacing w:line="360" w:lineRule="auto"/>
              <w:rPr>
                <w:rFonts w:hAnsi="宋体"/>
                <w:szCs w:val="21"/>
                <w:highlight w:val="none"/>
              </w:rPr>
            </w:pPr>
            <w:r>
              <w:rPr>
                <w:rFonts w:hAnsi="宋体"/>
                <w:szCs w:val="21"/>
                <w:highlight w:val="none"/>
              </w:rPr>
              <w:t>供应商应仔细阅读询价采购文件的全部内容</w:t>
            </w:r>
            <w:r>
              <w:rPr>
                <w:rFonts w:hint="eastAsia" w:hAnsi="宋体"/>
                <w:szCs w:val="21"/>
                <w:highlight w:val="none"/>
              </w:rPr>
              <w:t>，如认为询价文件使自身的合法权益受到损害的，应于202</w:t>
            </w:r>
            <w:r>
              <w:rPr>
                <w:rFonts w:hint="eastAsia" w:hAnsi="宋体"/>
                <w:szCs w:val="21"/>
                <w:highlight w:val="none"/>
                <w:lang w:val="en-US" w:eastAsia="zh-CN"/>
              </w:rPr>
              <w:t>4</w:t>
            </w:r>
            <w:r>
              <w:rPr>
                <w:rFonts w:hint="eastAsia" w:hAnsi="宋体"/>
                <w:szCs w:val="21"/>
                <w:highlight w:val="none"/>
              </w:rPr>
              <w:t>年</w:t>
            </w:r>
            <w:r>
              <w:rPr>
                <w:rFonts w:hint="eastAsia" w:hAnsi="宋体"/>
                <w:szCs w:val="21"/>
                <w:highlight w:val="none"/>
                <w:lang w:val="en-US" w:eastAsia="zh-CN"/>
              </w:rPr>
              <w:t>5</w:t>
            </w:r>
            <w:r>
              <w:rPr>
                <w:rFonts w:hint="eastAsia" w:hAnsi="宋体"/>
                <w:szCs w:val="21"/>
                <w:highlight w:val="none"/>
              </w:rPr>
              <w:t xml:space="preserve">月 </w:t>
            </w:r>
            <w:r>
              <w:rPr>
                <w:rFonts w:hint="eastAsia" w:hAnsi="宋体"/>
                <w:szCs w:val="21"/>
                <w:highlight w:val="none"/>
                <w:lang w:val="en-US" w:eastAsia="zh-CN"/>
              </w:rPr>
              <w:t>16</w:t>
            </w:r>
            <w:r>
              <w:rPr>
                <w:rFonts w:hint="eastAsia" w:hAnsi="宋体"/>
                <w:szCs w:val="21"/>
                <w:highlight w:val="none"/>
              </w:rPr>
              <w:t>日17时前以书面形式向采购人提出质疑</w:t>
            </w:r>
            <w:r>
              <w:rPr>
                <w:rFonts w:hAnsi="宋体"/>
                <w:szCs w:val="21"/>
                <w:highlight w:val="none"/>
              </w:rPr>
              <w:t>，</w:t>
            </w:r>
            <w:r>
              <w:rPr>
                <w:rFonts w:hint="eastAsia" w:hAnsi="宋体"/>
                <w:szCs w:val="21"/>
                <w:highlight w:val="none"/>
              </w:rPr>
              <w:t>逾期视作无异议。采购人接到质疑后于</w:t>
            </w:r>
            <w:r>
              <w:rPr>
                <w:rFonts w:hint="eastAsia" w:hAnsi="宋体"/>
                <w:szCs w:val="21"/>
                <w:highlight w:val="none"/>
                <w:lang w:val="en-US" w:eastAsia="zh-CN"/>
              </w:rPr>
              <w:t>5</w:t>
            </w:r>
            <w:r>
              <w:rPr>
                <w:rFonts w:hint="eastAsia" w:hAnsi="宋体"/>
                <w:szCs w:val="21"/>
                <w:highlight w:val="none"/>
              </w:rPr>
              <w:t xml:space="preserve">月 </w:t>
            </w:r>
            <w:r>
              <w:rPr>
                <w:rFonts w:hint="eastAsia" w:hAnsi="宋体"/>
                <w:szCs w:val="21"/>
                <w:highlight w:val="none"/>
                <w:lang w:val="en-US" w:eastAsia="zh-CN"/>
              </w:rPr>
              <w:t>17</w:t>
            </w:r>
            <w:r>
              <w:rPr>
                <w:rFonts w:hint="eastAsia" w:hAnsi="宋体"/>
                <w:szCs w:val="21"/>
                <w:highlight w:val="none"/>
              </w:rPr>
              <w:t xml:space="preserve"> 日17时前予以回复</w:t>
            </w:r>
            <w:r>
              <w:rPr>
                <w:rFonts w:hAnsi="宋体"/>
                <w:szCs w:val="21"/>
                <w:highlight w:val="none"/>
              </w:rPr>
              <w:t>采购人对询价采购文件的澄清将以书面形式发给所有领取询价采购文件的供应商。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23"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hint="eastAsia" w:ascii="Times New Roman" w:hAnsi="Times New Roman"/>
                <w:szCs w:val="21"/>
                <w:highlight w:val="none"/>
              </w:rPr>
              <w:t>13</w:t>
            </w:r>
          </w:p>
        </w:tc>
        <w:tc>
          <w:tcPr>
            <w:tcW w:w="1701"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b w:val="0"/>
                <w:bCs w:val="0"/>
                <w:szCs w:val="21"/>
                <w:highlight w:val="none"/>
              </w:rPr>
            </w:pPr>
            <w:r>
              <w:rPr>
                <w:rFonts w:hint="eastAsia" w:ascii="Times New Roman" w:hAnsi="Times New Roman"/>
                <w:b w:val="0"/>
                <w:bCs w:val="0"/>
                <w:szCs w:val="21"/>
                <w:highlight w:val="none"/>
              </w:rPr>
              <w:t>报价文件</w:t>
            </w:r>
            <w:r>
              <w:rPr>
                <w:rFonts w:ascii="Times New Roman" w:hAnsi="Times New Roman"/>
                <w:b w:val="0"/>
                <w:bCs w:val="0"/>
                <w:szCs w:val="21"/>
                <w:highlight w:val="none"/>
              </w:rPr>
              <w:t>份数</w:t>
            </w:r>
          </w:p>
        </w:tc>
        <w:tc>
          <w:tcPr>
            <w:tcW w:w="6946" w:type="dxa"/>
            <w:vAlign w:val="center"/>
          </w:tcPr>
          <w:p>
            <w:pPr>
              <w:pStyle w:val="7"/>
              <w:pageBreakBefore w:val="0"/>
              <w:kinsoku/>
              <w:overflowPunct/>
              <w:topLinePunct w:val="0"/>
              <w:bidi w:val="0"/>
              <w:adjustRightInd w:val="0"/>
              <w:spacing w:line="360" w:lineRule="auto"/>
              <w:rPr>
                <w:rFonts w:hint="eastAsia" w:ascii="Times New Roman" w:hAnsi="Times New Roman"/>
                <w:b w:val="0"/>
                <w:bCs w:val="0"/>
                <w:szCs w:val="21"/>
                <w:highlight w:val="none"/>
              </w:rPr>
            </w:pPr>
            <w:r>
              <w:rPr>
                <w:rFonts w:hint="eastAsia" w:ascii="Times New Roman" w:hAnsi="Times New Roman"/>
                <w:b w:val="0"/>
                <w:bCs w:val="0"/>
                <w:szCs w:val="21"/>
                <w:highlight w:val="none"/>
              </w:rPr>
              <w:t>报价文件份数：1正</w:t>
            </w:r>
            <w:r>
              <w:rPr>
                <w:rFonts w:hint="eastAsia" w:ascii="Times New Roman" w:hAnsi="Times New Roman"/>
                <w:b w:val="0"/>
                <w:bCs w:val="0"/>
                <w:szCs w:val="21"/>
                <w:highlight w:val="none"/>
                <w:lang w:val="en-US" w:eastAsia="zh-CN"/>
              </w:rPr>
              <w:t>2</w:t>
            </w:r>
            <w:r>
              <w:rPr>
                <w:rFonts w:hint="eastAsia" w:ascii="Times New Roman" w:hAnsi="Times New Roman"/>
                <w:b w:val="0"/>
                <w:bCs w:val="0"/>
                <w:szCs w:val="21"/>
                <w:highlight w:val="none"/>
              </w:rPr>
              <w:t>副</w:t>
            </w:r>
          </w:p>
          <w:p>
            <w:pPr>
              <w:pStyle w:val="7"/>
              <w:pageBreakBefore w:val="0"/>
              <w:kinsoku/>
              <w:overflowPunct/>
              <w:topLinePunct w:val="0"/>
              <w:bidi w:val="0"/>
              <w:adjustRightInd w:val="0"/>
              <w:spacing w:line="360" w:lineRule="auto"/>
              <w:rPr>
                <w:rFonts w:hint="eastAsia" w:ascii="Times New Roman" w:hAnsi="Times New Roman"/>
                <w:b w:val="0"/>
                <w:bCs w:val="0"/>
                <w:szCs w:val="21"/>
                <w:highlight w:val="none"/>
              </w:rPr>
            </w:pPr>
            <w:r>
              <w:rPr>
                <w:rFonts w:hint="eastAsia" w:ascii="Times New Roman" w:hAnsi="Times New Roman"/>
                <w:b w:val="0"/>
                <w:bCs w:val="0"/>
                <w:szCs w:val="21"/>
                <w:highlight w:val="none"/>
              </w:rPr>
              <w:t>是否要求提交电子版文件：</w:t>
            </w:r>
          </w:p>
          <w:p>
            <w:pPr>
              <w:pStyle w:val="7"/>
              <w:pageBreakBefore w:val="0"/>
              <w:kinsoku/>
              <w:overflowPunct/>
              <w:topLinePunct w:val="0"/>
              <w:bidi w:val="0"/>
              <w:adjustRightInd w:val="0"/>
              <w:spacing w:line="360" w:lineRule="auto"/>
              <w:rPr>
                <w:rFonts w:ascii="Times New Roman" w:hAnsi="Times New Roman"/>
                <w:b w:val="0"/>
                <w:bCs w:val="0"/>
                <w:szCs w:val="21"/>
                <w:highlight w:val="none"/>
              </w:rPr>
            </w:pPr>
            <w:r>
              <w:rPr>
                <w:rFonts w:hint="eastAsia" w:ascii="宋体" w:hAnsi="宋体" w:eastAsia="宋体" w:cs="宋体"/>
                <w:snapToGrid w:val="0"/>
                <w:kern w:val="0"/>
                <w:szCs w:val="21"/>
                <w:highlight w:val="none"/>
              </w:rPr>
              <w:sym w:font="Wingdings 2" w:char="0052"/>
            </w:r>
            <w:r>
              <w:rPr>
                <w:rFonts w:hint="eastAsia" w:ascii="宋体" w:hAnsi="宋体" w:eastAsia="宋体" w:cs="宋体"/>
                <w:snapToGrid w:val="0"/>
                <w:kern w:val="0"/>
                <w:szCs w:val="21"/>
                <w:highlight w:val="none"/>
              </w:rPr>
              <w:t>是</w:t>
            </w:r>
            <w:r>
              <w:rPr>
                <w:rFonts w:hint="eastAsia" w:ascii="Times New Roman" w:hAnsi="Times New Roman"/>
                <w:b w:val="0"/>
                <w:bCs w:val="0"/>
                <w:szCs w:val="21"/>
                <w:highlight w:val="none"/>
              </w:rPr>
              <w:t>，电子版</w:t>
            </w:r>
            <w:r>
              <w:rPr>
                <w:rFonts w:hint="eastAsia" w:ascii="Times New Roman" w:hAnsi="Times New Roman"/>
                <w:b w:val="0"/>
                <w:bCs w:val="0"/>
                <w:szCs w:val="21"/>
                <w:highlight w:val="none"/>
                <w:lang w:val="en-US" w:eastAsia="zh-CN"/>
              </w:rPr>
              <w:t>报价</w:t>
            </w:r>
            <w:r>
              <w:rPr>
                <w:rFonts w:hint="eastAsia" w:ascii="Times New Roman" w:hAnsi="Times New Roman"/>
                <w:b w:val="0"/>
                <w:bCs w:val="0"/>
                <w:szCs w:val="21"/>
                <w:highlight w:val="none"/>
              </w:rPr>
              <w:t>文件格式：word或excel，存储媒介：U盘（与报价文件一起密封）。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23"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ascii="Times New Roman" w:hAnsi="Times New Roman"/>
                <w:szCs w:val="21"/>
                <w:highlight w:val="none"/>
              </w:rPr>
              <w:t>1</w:t>
            </w:r>
            <w:r>
              <w:rPr>
                <w:rFonts w:hint="eastAsia" w:ascii="Times New Roman" w:hAnsi="Times New Roman"/>
                <w:szCs w:val="21"/>
                <w:highlight w:val="none"/>
              </w:rPr>
              <w:t>4</w:t>
            </w:r>
          </w:p>
        </w:tc>
        <w:tc>
          <w:tcPr>
            <w:tcW w:w="1701" w:type="dxa"/>
            <w:vAlign w:val="center"/>
          </w:tcPr>
          <w:p>
            <w:pPr>
              <w:pageBreakBefore w:val="0"/>
              <w:kinsoku/>
              <w:overflowPunct/>
              <w:topLinePunct w:val="0"/>
              <w:autoSpaceDE w:val="0"/>
              <w:autoSpaceDN w:val="0"/>
              <w:bidi w:val="0"/>
              <w:adjustRightInd w:val="0"/>
              <w:snapToGrid w:val="0"/>
              <w:spacing w:line="360" w:lineRule="auto"/>
              <w:jc w:val="center"/>
              <w:rPr>
                <w:sz w:val="21"/>
                <w:szCs w:val="21"/>
                <w:highlight w:val="none"/>
              </w:rPr>
            </w:pPr>
            <w:r>
              <w:rPr>
                <w:rFonts w:hint="eastAsia"/>
                <w:sz w:val="21"/>
                <w:szCs w:val="21"/>
                <w:highlight w:val="none"/>
              </w:rPr>
              <w:t>递交报价文件的同时应提交</w:t>
            </w:r>
            <w:r>
              <w:rPr>
                <w:sz w:val="21"/>
                <w:szCs w:val="21"/>
                <w:highlight w:val="none"/>
              </w:rPr>
              <w:t>的资料</w:t>
            </w:r>
            <w:r>
              <w:rPr>
                <w:rFonts w:hint="eastAsia"/>
                <w:sz w:val="21"/>
                <w:szCs w:val="21"/>
                <w:highlight w:val="none"/>
              </w:rPr>
              <w:t>、物资</w:t>
            </w:r>
          </w:p>
        </w:tc>
        <w:tc>
          <w:tcPr>
            <w:tcW w:w="6946" w:type="dxa"/>
            <w:vAlign w:val="center"/>
          </w:tcPr>
          <w:p>
            <w:pPr>
              <w:pageBreakBefore w:val="0"/>
              <w:kinsoku/>
              <w:overflowPunct/>
              <w:topLinePunct w:val="0"/>
              <w:autoSpaceDE w:val="0"/>
              <w:autoSpaceDN w:val="0"/>
              <w:bidi w:val="0"/>
              <w:adjustRightInd w:val="0"/>
              <w:spacing w:line="360" w:lineRule="auto"/>
              <w:rPr>
                <w:sz w:val="21"/>
                <w:szCs w:val="21"/>
                <w:highlight w:val="none"/>
              </w:rPr>
            </w:pPr>
            <w:r>
              <w:rPr>
                <w:sz w:val="21"/>
                <w:szCs w:val="21"/>
                <w:highlight w:val="none"/>
              </w:rPr>
              <w:t>供应商在</w:t>
            </w:r>
            <w:r>
              <w:rPr>
                <w:rFonts w:hint="eastAsia"/>
                <w:sz w:val="21"/>
                <w:szCs w:val="21"/>
                <w:highlight w:val="none"/>
              </w:rPr>
              <w:t>递交报价文件</w:t>
            </w:r>
            <w:r>
              <w:rPr>
                <w:sz w:val="21"/>
                <w:szCs w:val="21"/>
                <w:highlight w:val="none"/>
              </w:rPr>
              <w:t>时请携带：</w:t>
            </w:r>
          </w:p>
          <w:p>
            <w:pPr>
              <w:pageBreakBefore w:val="0"/>
              <w:kinsoku/>
              <w:overflowPunct/>
              <w:topLinePunct w:val="0"/>
              <w:autoSpaceDE w:val="0"/>
              <w:autoSpaceDN w:val="0"/>
              <w:bidi w:val="0"/>
              <w:adjustRightInd w:val="0"/>
              <w:spacing w:line="360" w:lineRule="auto"/>
              <w:rPr>
                <w:sz w:val="21"/>
                <w:szCs w:val="21"/>
                <w:highlight w:val="none"/>
              </w:rPr>
            </w:pPr>
            <w:r>
              <w:rPr>
                <w:sz w:val="21"/>
                <w:szCs w:val="21"/>
                <w:highlight w:val="none"/>
              </w:rPr>
              <w:t>（1）供应商代表（法定代表人或委托代理人）的有效身份证原件（委托代理人应随带授权委托原件，或说明授权委托书密封在</w:t>
            </w:r>
            <w:r>
              <w:rPr>
                <w:rFonts w:hint="eastAsia"/>
                <w:sz w:val="21"/>
                <w:szCs w:val="21"/>
                <w:highlight w:val="none"/>
              </w:rPr>
              <w:t>报价文件</w:t>
            </w:r>
            <w:r>
              <w:rPr>
                <w:sz w:val="21"/>
                <w:szCs w:val="21"/>
                <w:highlight w:val="none"/>
              </w:rPr>
              <w:t>内）；</w:t>
            </w:r>
          </w:p>
          <w:p>
            <w:pPr>
              <w:pageBreakBefore w:val="0"/>
              <w:kinsoku/>
              <w:overflowPunct/>
              <w:topLinePunct w:val="0"/>
              <w:autoSpaceDE w:val="0"/>
              <w:autoSpaceDN w:val="0"/>
              <w:bidi w:val="0"/>
              <w:adjustRightInd w:val="0"/>
              <w:spacing w:line="360" w:lineRule="auto"/>
              <w:rPr>
                <w:rFonts w:hint="default" w:eastAsia="宋体"/>
                <w:sz w:val="21"/>
                <w:szCs w:val="21"/>
                <w:highlight w:val="none"/>
                <w:lang w:val="en-US" w:eastAsia="zh-CN"/>
              </w:rPr>
            </w:pPr>
            <w:r>
              <w:rPr>
                <w:rFonts w:hint="eastAsia"/>
                <w:sz w:val="21"/>
                <w:szCs w:val="21"/>
                <w:highlight w:val="none"/>
                <w:lang w:eastAsia="zh-CN"/>
              </w:rPr>
              <w:t>（</w:t>
            </w:r>
            <w:r>
              <w:rPr>
                <w:rFonts w:hint="eastAsia"/>
                <w:sz w:val="21"/>
                <w:szCs w:val="21"/>
                <w:highlight w:val="none"/>
                <w:lang w:val="en-US" w:eastAsia="zh-CN"/>
              </w:rPr>
              <w:t>2</w:t>
            </w:r>
            <w:r>
              <w:rPr>
                <w:rFonts w:hint="eastAsia"/>
                <w:sz w:val="21"/>
                <w:szCs w:val="21"/>
                <w:highlight w:val="none"/>
                <w:lang w:eastAsia="zh-CN"/>
              </w:rPr>
              <w:t>）退还响应保证金申请书</w:t>
            </w:r>
            <w:r>
              <w:rPr>
                <w:rFonts w:hint="eastAsia"/>
                <w:sz w:val="21"/>
                <w:szCs w:val="21"/>
                <w:highlight w:val="none"/>
                <w:lang w:val="en-US" w:eastAsia="zh-CN"/>
              </w:rPr>
              <w:t>及收据。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3"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hint="eastAsia" w:ascii="Times New Roman" w:hAnsi="Times New Roman"/>
                <w:szCs w:val="21"/>
                <w:highlight w:val="none"/>
              </w:rPr>
              <w:t>15</w:t>
            </w:r>
          </w:p>
        </w:tc>
        <w:tc>
          <w:tcPr>
            <w:tcW w:w="1701"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hint="eastAsia" w:hAnsi="宋体"/>
                <w:szCs w:val="21"/>
                <w:highlight w:val="none"/>
              </w:rPr>
              <w:t>报价文件</w:t>
            </w:r>
            <w:r>
              <w:rPr>
                <w:rFonts w:hAnsi="宋体"/>
                <w:szCs w:val="21"/>
                <w:highlight w:val="none"/>
              </w:rPr>
              <w:t>递交截止时间和地点</w:t>
            </w:r>
          </w:p>
        </w:tc>
        <w:tc>
          <w:tcPr>
            <w:tcW w:w="6946" w:type="dxa"/>
            <w:vAlign w:val="center"/>
          </w:tcPr>
          <w:p>
            <w:pPr>
              <w:pageBreakBefore w:val="0"/>
              <w:kinsoku/>
              <w:overflowPunct/>
              <w:topLinePunct w:val="0"/>
              <w:bidi w:val="0"/>
              <w:adjustRightInd w:val="0"/>
              <w:spacing w:line="360" w:lineRule="auto"/>
              <w:rPr>
                <w:rFonts w:ascii="宋体" w:hAnsi="宋体"/>
                <w:b/>
                <w:sz w:val="21"/>
                <w:szCs w:val="21"/>
                <w:highlight w:val="none"/>
              </w:rPr>
            </w:pPr>
            <w:r>
              <w:rPr>
                <w:rFonts w:hAnsi="宋体"/>
                <w:b/>
                <w:sz w:val="21"/>
                <w:szCs w:val="21"/>
                <w:highlight w:val="none"/>
              </w:rPr>
              <w:t>时间：</w:t>
            </w:r>
            <w:r>
              <w:rPr>
                <w:rFonts w:ascii="宋体" w:hAnsi="宋体"/>
                <w:b/>
                <w:sz w:val="21"/>
                <w:szCs w:val="21"/>
                <w:highlight w:val="none"/>
              </w:rPr>
              <w:t>20</w:t>
            </w:r>
            <w:r>
              <w:rPr>
                <w:rFonts w:hint="eastAsia" w:ascii="宋体" w:hAnsi="宋体"/>
                <w:b/>
                <w:sz w:val="21"/>
                <w:szCs w:val="21"/>
                <w:highlight w:val="none"/>
              </w:rPr>
              <w:t>2</w:t>
            </w:r>
            <w:r>
              <w:rPr>
                <w:rFonts w:hint="eastAsia" w:ascii="宋体" w:hAnsi="宋体"/>
                <w:b/>
                <w:sz w:val="21"/>
                <w:szCs w:val="21"/>
                <w:highlight w:val="none"/>
                <w:lang w:val="en-US" w:eastAsia="zh-CN"/>
              </w:rPr>
              <w:t>4</w:t>
            </w:r>
            <w:r>
              <w:rPr>
                <w:rFonts w:ascii="宋体" w:hAnsi="宋体"/>
                <w:b/>
                <w:sz w:val="21"/>
                <w:szCs w:val="21"/>
                <w:highlight w:val="none"/>
              </w:rPr>
              <w:t>年</w:t>
            </w:r>
            <w:r>
              <w:rPr>
                <w:rFonts w:hint="eastAsia" w:ascii="宋体" w:hAnsi="宋体"/>
                <w:b/>
                <w:sz w:val="21"/>
                <w:szCs w:val="21"/>
                <w:highlight w:val="none"/>
                <w:lang w:val="en-US" w:eastAsia="zh-CN"/>
              </w:rPr>
              <w:t>5</w:t>
            </w:r>
            <w:r>
              <w:rPr>
                <w:rFonts w:ascii="宋体" w:hAnsi="宋体"/>
                <w:b/>
                <w:sz w:val="21"/>
                <w:szCs w:val="21"/>
                <w:highlight w:val="none"/>
              </w:rPr>
              <w:t>月</w:t>
            </w:r>
            <w:r>
              <w:rPr>
                <w:rFonts w:hint="eastAsia" w:ascii="宋体" w:hAnsi="宋体"/>
                <w:b/>
                <w:sz w:val="21"/>
                <w:szCs w:val="21"/>
                <w:highlight w:val="none"/>
                <w:lang w:val="en-US" w:eastAsia="zh-CN"/>
              </w:rPr>
              <w:t>23</w:t>
            </w:r>
            <w:r>
              <w:rPr>
                <w:rFonts w:ascii="宋体" w:hAnsi="宋体"/>
                <w:b/>
                <w:sz w:val="21"/>
                <w:szCs w:val="21"/>
                <w:highlight w:val="none"/>
              </w:rPr>
              <w:t>日</w:t>
            </w:r>
            <w:r>
              <w:rPr>
                <w:rFonts w:hint="eastAsia" w:ascii="宋体" w:hAnsi="宋体"/>
                <w:b/>
                <w:sz w:val="21"/>
                <w:szCs w:val="21"/>
                <w:highlight w:val="none"/>
              </w:rPr>
              <w:t>14：00</w:t>
            </w:r>
            <w:r>
              <w:rPr>
                <w:rFonts w:ascii="宋体" w:hAnsi="宋体"/>
                <w:b/>
                <w:sz w:val="21"/>
                <w:szCs w:val="21"/>
                <w:highlight w:val="none"/>
              </w:rPr>
              <w:t>（北京时间）。</w:t>
            </w:r>
          </w:p>
          <w:p>
            <w:pPr>
              <w:pStyle w:val="7"/>
              <w:pageBreakBefore w:val="0"/>
              <w:kinsoku/>
              <w:overflowPunct/>
              <w:topLinePunct w:val="0"/>
              <w:bidi w:val="0"/>
              <w:adjustRightInd w:val="0"/>
              <w:spacing w:line="360" w:lineRule="auto"/>
              <w:rPr>
                <w:rFonts w:ascii="Times New Roman" w:hAnsi="Times New Roman"/>
                <w:szCs w:val="21"/>
                <w:highlight w:val="none"/>
              </w:rPr>
            </w:pPr>
            <w:r>
              <w:rPr>
                <w:rFonts w:hAnsi="宋体"/>
                <w:b/>
                <w:szCs w:val="21"/>
                <w:highlight w:val="none"/>
              </w:rPr>
              <w:t>地点：</w:t>
            </w:r>
            <w:r>
              <w:rPr>
                <w:rFonts w:hint="eastAsia" w:hAnsi="宋体"/>
                <w:b/>
                <w:szCs w:val="21"/>
                <w:highlight w:val="none"/>
              </w:rPr>
              <w:t>杭州市环境集团有限公司（杭州市拱墅区临半路9</w:t>
            </w:r>
            <w:r>
              <w:rPr>
                <w:rFonts w:hAnsi="宋体"/>
                <w:b/>
                <w:szCs w:val="21"/>
                <w:highlight w:val="none"/>
              </w:rPr>
              <w:t>0</w:t>
            </w:r>
            <w:r>
              <w:rPr>
                <w:rFonts w:hint="eastAsia" w:hAnsi="宋体"/>
                <w:b/>
                <w:szCs w:val="21"/>
                <w:highlight w:val="none"/>
              </w:rPr>
              <w:t>号）环境集采中心开标室。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23"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hint="eastAsia" w:ascii="Times New Roman" w:hAnsi="Times New Roman"/>
                <w:szCs w:val="21"/>
                <w:highlight w:val="none"/>
              </w:rPr>
              <w:t>16</w:t>
            </w:r>
          </w:p>
        </w:tc>
        <w:tc>
          <w:tcPr>
            <w:tcW w:w="1701"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ascii="Times New Roman" w:hAnsi="Times New Roman"/>
                <w:szCs w:val="21"/>
                <w:highlight w:val="none"/>
              </w:rPr>
              <w:t>履约保证金</w:t>
            </w:r>
          </w:p>
        </w:tc>
        <w:tc>
          <w:tcPr>
            <w:tcW w:w="6946" w:type="dxa"/>
            <w:vAlign w:val="center"/>
          </w:tcPr>
          <w:p>
            <w:pPr>
              <w:pageBreakBefore w:val="0"/>
              <w:kinsoku/>
              <w:overflowPunct/>
              <w:topLinePunct w:val="0"/>
              <w:bidi w:val="0"/>
              <w:spacing w:line="360" w:lineRule="auto"/>
              <w:rPr>
                <w:sz w:val="21"/>
                <w:szCs w:val="21"/>
                <w:highlight w:val="none"/>
                <w:lang w:val="zh-CN"/>
              </w:rPr>
            </w:pPr>
            <w:r>
              <w:rPr>
                <w:rFonts w:hAnsi="宋体"/>
                <w:sz w:val="21"/>
                <w:szCs w:val="21"/>
                <w:highlight w:val="none"/>
                <w:lang w:val="zh-CN"/>
              </w:rPr>
              <w:t>履约保证金金额：</w:t>
            </w:r>
            <w:r>
              <w:rPr>
                <w:rFonts w:hint="eastAsia" w:hAnsi="宋体"/>
                <w:sz w:val="21"/>
                <w:szCs w:val="21"/>
                <w:highlight w:val="none"/>
              </w:rPr>
              <w:t>约合同价款的5%</w:t>
            </w:r>
            <w:r>
              <w:rPr>
                <w:rFonts w:hint="eastAsia" w:hAnsi="宋体"/>
                <w:sz w:val="21"/>
                <w:szCs w:val="21"/>
                <w:highlight w:val="none"/>
                <w:lang w:val="zh-CN"/>
              </w:rPr>
              <w:t>。</w:t>
            </w:r>
          </w:p>
          <w:p>
            <w:pPr>
              <w:pStyle w:val="7"/>
              <w:pageBreakBefore w:val="0"/>
              <w:kinsoku/>
              <w:overflowPunct/>
              <w:topLinePunct w:val="0"/>
              <w:bidi w:val="0"/>
              <w:adjustRightInd w:val="0"/>
              <w:spacing w:line="360" w:lineRule="auto"/>
              <w:rPr>
                <w:rFonts w:ascii="Times New Roman" w:hAnsi="Times New Roman"/>
                <w:szCs w:val="21"/>
                <w:highlight w:val="none"/>
              </w:rPr>
            </w:pPr>
            <w:r>
              <w:rPr>
                <w:rFonts w:hAnsi="宋体"/>
                <w:szCs w:val="21"/>
                <w:highlight w:val="none"/>
                <w:lang w:val="zh-CN"/>
              </w:rPr>
              <w:t>履约保证金提交时间</w:t>
            </w:r>
            <w:r>
              <w:rPr>
                <w:rFonts w:ascii="Times New Roman" w:hAnsi="宋体"/>
                <w:szCs w:val="21"/>
                <w:highlight w:val="none"/>
              </w:rPr>
              <w:t>：在合同签订</w:t>
            </w:r>
            <w:r>
              <w:rPr>
                <w:rFonts w:hint="eastAsia" w:ascii="Times New Roman" w:hAnsi="宋体"/>
                <w:szCs w:val="21"/>
                <w:highlight w:val="none"/>
              </w:rPr>
              <w:t>前</w:t>
            </w:r>
            <w:r>
              <w:rPr>
                <w:rFonts w:ascii="Times New Roman" w:hAnsi="宋体"/>
                <w:szCs w:val="21"/>
                <w:highlight w:val="none"/>
              </w:rPr>
              <w:t>提交。</w:t>
            </w:r>
          </w:p>
          <w:p>
            <w:pPr>
              <w:pageBreakBefore w:val="0"/>
              <w:kinsoku/>
              <w:overflowPunct/>
              <w:topLinePunct w:val="0"/>
              <w:bidi w:val="0"/>
              <w:spacing w:line="360" w:lineRule="auto"/>
              <w:rPr>
                <w:sz w:val="21"/>
                <w:szCs w:val="21"/>
                <w:highlight w:val="none"/>
              </w:rPr>
            </w:pPr>
            <w:r>
              <w:rPr>
                <w:rFonts w:hAnsi="宋体"/>
                <w:sz w:val="21"/>
                <w:szCs w:val="21"/>
                <w:highlight w:val="none"/>
              </w:rPr>
              <w:t>履约保证金的形式：银行汇票或转帐支票或电汇。</w:t>
            </w:r>
          </w:p>
          <w:p>
            <w:pPr>
              <w:pageBreakBefore w:val="0"/>
              <w:kinsoku/>
              <w:overflowPunct/>
              <w:topLinePunct w:val="0"/>
              <w:bidi w:val="0"/>
              <w:spacing w:line="360" w:lineRule="auto"/>
              <w:rPr>
                <w:rFonts w:hAnsi="宋体"/>
                <w:sz w:val="21"/>
                <w:szCs w:val="21"/>
                <w:highlight w:val="none"/>
              </w:rPr>
            </w:pPr>
            <w:r>
              <w:rPr>
                <w:rFonts w:hAnsi="宋体"/>
                <w:sz w:val="21"/>
                <w:szCs w:val="21"/>
                <w:highlight w:val="none"/>
              </w:rPr>
              <w:t>履约保证金有效期：</w:t>
            </w:r>
            <w:r>
              <w:rPr>
                <w:rFonts w:hint="eastAsia" w:hAnsi="宋体"/>
                <w:sz w:val="21"/>
                <w:szCs w:val="21"/>
                <w:highlight w:val="none"/>
              </w:rPr>
              <w:t>至合同期满且全部货物验收合格后为止。</w:t>
            </w:r>
          </w:p>
          <w:p>
            <w:pPr>
              <w:pageBreakBefore w:val="0"/>
              <w:kinsoku/>
              <w:overflowPunct/>
              <w:topLinePunct w:val="0"/>
              <w:bidi w:val="0"/>
              <w:spacing w:line="360" w:lineRule="auto"/>
              <w:rPr>
                <w:color w:val="FF0000"/>
                <w:sz w:val="21"/>
                <w:szCs w:val="21"/>
                <w:highlight w:val="none"/>
                <w:lang w:val="zh-CN"/>
              </w:rPr>
            </w:pPr>
            <w:r>
              <w:rPr>
                <w:rFonts w:hint="eastAsia" w:hAnsi="宋体"/>
                <w:sz w:val="21"/>
                <w:szCs w:val="21"/>
                <w:highlight w:val="none"/>
              </w:rPr>
              <w:t>履约保证金的退还：合同期满且全部货物验收合格后30天内，双方不存在争议，扣除需支付的违约金后，余额退还（无息）。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23"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hint="eastAsia" w:ascii="Times New Roman" w:hAnsi="Times New Roman"/>
                <w:szCs w:val="21"/>
                <w:highlight w:val="none"/>
              </w:rPr>
              <w:t>17</w:t>
            </w:r>
          </w:p>
        </w:tc>
        <w:tc>
          <w:tcPr>
            <w:tcW w:w="1701"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hAnsi="宋体"/>
                <w:b/>
                <w:szCs w:val="21"/>
                <w:highlight w:val="none"/>
              </w:rPr>
              <w:t>★最高限价</w:t>
            </w:r>
          </w:p>
        </w:tc>
        <w:tc>
          <w:tcPr>
            <w:tcW w:w="6946" w:type="dxa"/>
            <w:vAlign w:val="center"/>
          </w:tcPr>
          <w:p>
            <w:pPr>
              <w:pageBreakBefore w:val="0"/>
              <w:kinsoku/>
              <w:overflowPunct/>
              <w:topLinePunct w:val="0"/>
              <w:bidi w:val="0"/>
              <w:spacing w:line="360" w:lineRule="auto"/>
              <w:rPr>
                <w:b/>
                <w:sz w:val="21"/>
                <w:szCs w:val="21"/>
                <w:highlight w:val="none"/>
              </w:rPr>
            </w:pPr>
            <w:r>
              <w:rPr>
                <w:rFonts w:hAnsi="宋体"/>
                <w:b/>
                <w:sz w:val="21"/>
                <w:szCs w:val="21"/>
                <w:highlight w:val="none"/>
              </w:rPr>
              <w:t>本采购项目总报价的最高限价为人民币</w:t>
            </w:r>
            <w:r>
              <w:rPr>
                <w:rFonts w:hint="eastAsia" w:hAnsi="宋体"/>
                <w:b/>
                <w:sz w:val="21"/>
                <w:szCs w:val="21"/>
                <w:highlight w:val="none"/>
              </w:rPr>
              <w:t>2</w:t>
            </w:r>
            <w:r>
              <w:rPr>
                <w:rFonts w:hint="eastAsia" w:hAnsi="宋体"/>
                <w:b/>
                <w:sz w:val="21"/>
                <w:szCs w:val="21"/>
                <w:highlight w:val="none"/>
                <w:lang w:val="en-US" w:eastAsia="zh-CN"/>
              </w:rPr>
              <w:t>8</w:t>
            </w:r>
            <w:r>
              <w:rPr>
                <w:rFonts w:hint="eastAsia" w:hAnsi="宋体"/>
                <w:b/>
                <w:sz w:val="21"/>
                <w:szCs w:val="21"/>
                <w:highlight w:val="none"/>
              </w:rPr>
              <w:t>.</w:t>
            </w:r>
            <w:r>
              <w:rPr>
                <w:rFonts w:hint="eastAsia" w:hAnsi="宋体"/>
                <w:b/>
                <w:sz w:val="21"/>
                <w:szCs w:val="21"/>
                <w:highlight w:val="none"/>
                <w:lang w:val="en-US" w:eastAsia="zh-CN"/>
              </w:rPr>
              <w:t>87078</w:t>
            </w:r>
            <w:r>
              <w:rPr>
                <w:rFonts w:hint="eastAsia" w:hAnsi="宋体"/>
                <w:b/>
                <w:sz w:val="21"/>
                <w:szCs w:val="21"/>
                <w:highlight w:val="none"/>
              </w:rPr>
              <w:t>万</w:t>
            </w:r>
            <w:r>
              <w:rPr>
                <w:rFonts w:hAnsi="宋体"/>
                <w:b/>
                <w:sz w:val="21"/>
                <w:szCs w:val="21"/>
                <w:highlight w:val="none"/>
              </w:rPr>
              <w:t>元整，如果供应商的总报价高于最高限价则其</w:t>
            </w:r>
            <w:r>
              <w:rPr>
                <w:rFonts w:hint="eastAsia" w:hAnsi="宋体"/>
                <w:b/>
                <w:sz w:val="21"/>
                <w:szCs w:val="21"/>
                <w:highlight w:val="none"/>
              </w:rPr>
              <w:t>报价文件</w:t>
            </w:r>
            <w:r>
              <w:rPr>
                <w:rFonts w:hAnsi="宋体"/>
                <w:b/>
                <w:sz w:val="21"/>
                <w:szCs w:val="21"/>
                <w:highlight w:val="none"/>
              </w:rPr>
              <w:t>作无效</w:t>
            </w:r>
            <w:r>
              <w:rPr>
                <w:rFonts w:hint="eastAsia" w:hAnsi="宋体"/>
                <w:b/>
                <w:sz w:val="21"/>
                <w:szCs w:val="21"/>
                <w:highlight w:val="none"/>
              </w:rPr>
              <w:t>响应</w:t>
            </w:r>
            <w:r>
              <w:rPr>
                <w:rFonts w:hAnsi="宋体"/>
                <w:b/>
                <w:sz w:val="21"/>
                <w:szCs w:val="21"/>
                <w:highlight w:val="none"/>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23"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hint="eastAsia" w:ascii="Times New Roman" w:hAnsi="Times New Roman"/>
                <w:szCs w:val="21"/>
                <w:highlight w:val="none"/>
              </w:rPr>
              <w:t>18</w:t>
            </w:r>
          </w:p>
        </w:tc>
        <w:tc>
          <w:tcPr>
            <w:tcW w:w="1701" w:type="dxa"/>
            <w:vAlign w:val="center"/>
          </w:tcPr>
          <w:p>
            <w:pPr>
              <w:pStyle w:val="7"/>
              <w:pageBreakBefore w:val="0"/>
              <w:kinsoku/>
              <w:overflowPunct/>
              <w:topLinePunct w:val="0"/>
              <w:bidi w:val="0"/>
              <w:adjustRightInd w:val="0"/>
              <w:snapToGrid w:val="0"/>
              <w:spacing w:line="360" w:lineRule="auto"/>
              <w:jc w:val="center"/>
              <w:rPr>
                <w:rFonts w:ascii="Times New Roman" w:hAnsi="Times New Roman"/>
                <w:szCs w:val="21"/>
                <w:highlight w:val="none"/>
              </w:rPr>
            </w:pPr>
            <w:r>
              <w:rPr>
                <w:rFonts w:ascii="Times New Roman" w:hAnsi="Times New Roman"/>
                <w:szCs w:val="21"/>
                <w:highlight w:val="none"/>
              </w:rPr>
              <w:t>解释权</w:t>
            </w:r>
          </w:p>
        </w:tc>
        <w:tc>
          <w:tcPr>
            <w:tcW w:w="6946" w:type="dxa"/>
            <w:vAlign w:val="center"/>
          </w:tcPr>
          <w:p>
            <w:pPr>
              <w:pStyle w:val="7"/>
              <w:pageBreakBefore w:val="0"/>
              <w:kinsoku/>
              <w:overflowPunct/>
              <w:topLinePunct w:val="0"/>
              <w:bidi w:val="0"/>
              <w:adjustRightInd w:val="0"/>
              <w:spacing w:line="360" w:lineRule="auto"/>
              <w:jc w:val="left"/>
              <w:rPr>
                <w:rFonts w:ascii="Times New Roman" w:hAnsi="Times New Roman"/>
                <w:szCs w:val="21"/>
                <w:highlight w:val="none"/>
              </w:rPr>
            </w:pPr>
            <w:r>
              <w:rPr>
                <w:rFonts w:ascii="Times New Roman" w:hAnsi="Times New Roman"/>
                <w:szCs w:val="21"/>
                <w:highlight w:val="none"/>
              </w:rPr>
              <w:t>本采购文件的解释权属于采购人。</w:t>
            </w:r>
          </w:p>
        </w:tc>
      </w:tr>
    </w:tbl>
    <w:p>
      <w:pPr>
        <w:pageBreakBefore w:val="0"/>
        <w:kinsoku/>
        <w:overflowPunct/>
        <w:topLinePunct w:val="0"/>
        <w:bidi w:val="0"/>
        <w:spacing w:line="360" w:lineRule="auto"/>
        <w:rPr>
          <w:rFonts w:hAnsi="宋体"/>
          <w:sz w:val="24"/>
          <w:highlight w:val="none"/>
        </w:rPr>
        <w:sectPr>
          <w:pgSz w:w="11907" w:h="16840"/>
          <w:pgMar w:top="1134" w:right="1134" w:bottom="1418" w:left="1418" w:header="510" w:footer="510" w:gutter="0"/>
          <w:cols w:space="720" w:num="1"/>
        </w:sectPr>
      </w:pPr>
    </w:p>
    <w:p>
      <w:pPr>
        <w:pStyle w:val="5"/>
        <w:pageBreakBefore w:val="0"/>
        <w:kinsoku/>
        <w:overflowPunct/>
        <w:topLinePunct w:val="0"/>
        <w:bidi w:val="0"/>
        <w:spacing w:line="360" w:lineRule="auto"/>
        <w:rPr>
          <w:rFonts w:ascii="Times New Roman" w:hAnsi="Times New Roman" w:eastAsia="宋体"/>
          <w:sz w:val="28"/>
          <w:szCs w:val="28"/>
          <w:highlight w:val="none"/>
        </w:rPr>
      </w:pPr>
      <w:bookmarkStart w:id="6" w:name="_Toc1699"/>
      <w:r>
        <w:rPr>
          <w:rFonts w:ascii="Times New Roman" w:hAnsi="宋体" w:eastAsia="宋体"/>
          <w:sz w:val="28"/>
          <w:szCs w:val="28"/>
          <w:highlight w:val="none"/>
        </w:rPr>
        <w:t>（一）综合说明</w:t>
      </w:r>
      <w:bookmarkEnd w:id="6"/>
    </w:p>
    <w:p>
      <w:pPr>
        <w:pageBreakBefore w:val="0"/>
        <w:kinsoku/>
        <w:overflowPunct/>
        <w:topLinePunct w:val="0"/>
        <w:bidi w:val="0"/>
        <w:spacing w:line="360" w:lineRule="auto"/>
        <w:ind w:left="480"/>
        <w:rPr>
          <w:sz w:val="24"/>
          <w:highlight w:val="none"/>
        </w:rPr>
      </w:pPr>
      <w:r>
        <w:rPr>
          <w:sz w:val="24"/>
          <w:highlight w:val="none"/>
        </w:rPr>
        <w:t>1</w:t>
      </w:r>
      <w:r>
        <w:rPr>
          <w:rFonts w:hAnsi="宋体"/>
          <w:sz w:val="24"/>
          <w:highlight w:val="none"/>
        </w:rPr>
        <w:t>、总则</w:t>
      </w:r>
    </w:p>
    <w:p>
      <w:pPr>
        <w:pageBreakBefore w:val="0"/>
        <w:kinsoku/>
        <w:overflowPunct/>
        <w:topLinePunct w:val="0"/>
        <w:bidi w:val="0"/>
        <w:spacing w:line="360" w:lineRule="auto"/>
        <w:ind w:firstLine="480" w:firstLineChars="200"/>
        <w:rPr>
          <w:sz w:val="24"/>
          <w:highlight w:val="none"/>
        </w:rPr>
      </w:pPr>
      <w:r>
        <w:rPr>
          <w:sz w:val="24"/>
          <w:highlight w:val="none"/>
        </w:rPr>
        <w:t>1.1</w:t>
      </w:r>
      <w:r>
        <w:rPr>
          <w:rFonts w:hAnsi="宋体"/>
          <w:sz w:val="24"/>
          <w:highlight w:val="none"/>
        </w:rPr>
        <w:t>本次采购工作是按照杭州市</w:t>
      </w:r>
      <w:r>
        <w:rPr>
          <w:rFonts w:hint="eastAsia" w:hAnsi="宋体"/>
          <w:sz w:val="24"/>
          <w:highlight w:val="none"/>
        </w:rPr>
        <w:t>环境</w:t>
      </w:r>
      <w:r>
        <w:rPr>
          <w:rFonts w:hAnsi="宋体"/>
          <w:sz w:val="24"/>
          <w:highlight w:val="none"/>
        </w:rPr>
        <w:t>集团有限公司的相关规定组织和实施的。</w:t>
      </w:r>
    </w:p>
    <w:p>
      <w:pPr>
        <w:pageBreakBefore w:val="0"/>
        <w:kinsoku/>
        <w:overflowPunct/>
        <w:topLinePunct w:val="0"/>
        <w:bidi w:val="0"/>
        <w:spacing w:line="360" w:lineRule="auto"/>
        <w:ind w:firstLine="480" w:firstLineChars="200"/>
        <w:rPr>
          <w:sz w:val="24"/>
          <w:highlight w:val="none"/>
        </w:rPr>
      </w:pPr>
      <w:r>
        <w:rPr>
          <w:sz w:val="24"/>
          <w:highlight w:val="none"/>
        </w:rPr>
        <w:t>1.2</w:t>
      </w:r>
      <w:r>
        <w:rPr>
          <w:rFonts w:hAnsi="宋体"/>
          <w:sz w:val="24"/>
          <w:highlight w:val="none"/>
        </w:rPr>
        <w:t>不论结果如何，供应商均应自行承担所有与编写和递交</w:t>
      </w:r>
      <w:r>
        <w:rPr>
          <w:rFonts w:hint="eastAsia" w:hAnsi="宋体"/>
          <w:sz w:val="24"/>
          <w:highlight w:val="none"/>
        </w:rPr>
        <w:t>报价文件</w:t>
      </w:r>
      <w:r>
        <w:rPr>
          <w:rFonts w:hAnsi="宋体"/>
          <w:sz w:val="24"/>
          <w:highlight w:val="none"/>
        </w:rPr>
        <w:t>及所有参与询价采购过程中的全部费用。</w:t>
      </w:r>
    </w:p>
    <w:p>
      <w:pPr>
        <w:pageBreakBefore w:val="0"/>
        <w:kinsoku/>
        <w:overflowPunct/>
        <w:topLinePunct w:val="0"/>
        <w:bidi w:val="0"/>
        <w:spacing w:line="360" w:lineRule="auto"/>
        <w:ind w:firstLine="480" w:firstLineChars="200"/>
        <w:rPr>
          <w:sz w:val="24"/>
          <w:highlight w:val="none"/>
        </w:rPr>
      </w:pPr>
      <w:r>
        <w:rPr>
          <w:sz w:val="24"/>
          <w:highlight w:val="none"/>
        </w:rPr>
        <w:t>2</w:t>
      </w:r>
      <w:r>
        <w:rPr>
          <w:rFonts w:hAnsi="宋体"/>
          <w:sz w:val="24"/>
          <w:highlight w:val="none"/>
        </w:rPr>
        <w:t>、供应商资格要求</w:t>
      </w:r>
    </w:p>
    <w:p>
      <w:pPr>
        <w:pageBreakBefore w:val="0"/>
        <w:kinsoku/>
        <w:overflowPunct/>
        <w:topLinePunct w:val="0"/>
        <w:autoSpaceDE w:val="0"/>
        <w:autoSpaceDN w:val="0"/>
        <w:bidi w:val="0"/>
        <w:spacing w:line="360" w:lineRule="auto"/>
        <w:ind w:firstLine="480" w:firstLineChars="200"/>
        <w:textAlignment w:val="bottom"/>
        <w:rPr>
          <w:sz w:val="24"/>
          <w:highlight w:val="none"/>
        </w:rPr>
      </w:pPr>
      <w:r>
        <w:rPr>
          <w:rFonts w:hAnsi="宋体"/>
          <w:sz w:val="24"/>
          <w:highlight w:val="none"/>
        </w:rPr>
        <w:t>详见《询价采购公告》。</w:t>
      </w:r>
    </w:p>
    <w:p>
      <w:pPr>
        <w:pageBreakBefore w:val="0"/>
        <w:kinsoku/>
        <w:overflowPunct/>
        <w:topLinePunct w:val="0"/>
        <w:autoSpaceDE w:val="0"/>
        <w:autoSpaceDN w:val="0"/>
        <w:bidi w:val="0"/>
        <w:spacing w:line="360" w:lineRule="auto"/>
        <w:ind w:firstLine="480" w:firstLineChars="200"/>
        <w:textAlignment w:val="bottom"/>
        <w:rPr>
          <w:sz w:val="24"/>
          <w:highlight w:val="none"/>
        </w:rPr>
      </w:pPr>
      <w:r>
        <w:rPr>
          <w:sz w:val="24"/>
          <w:highlight w:val="none"/>
        </w:rPr>
        <w:t>3</w:t>
      </w:r>
      <w:r>
        <w:rPr>
          <w:rFonts w:hAnsi="宋体"/>
          <w:sz w:val="24"/>
          <w:highlight w:val="none"/>
        </w:rPr>
        <w:t>、定义</w:t>
      </w:r>
    </w:p>
    <w:p>
      <w:pPr>
        <w:pageBreakBefore w:val="0"/>
        <w:kinsoku/>
        <w:overflowPunct/>
        <w:topLinePunct w:val="0"/>
        <w:autoSpaceDE w:val="0"/>
        <w:autoSpaceDN w:val="0"/>
        <w:bidi w:val="0"/>
        <w:spacing w:line="360" w:lineRule="auto"/>
        <w:ind w:firstLine="480" w:firstLineChars="200"/>
        <w:textAlignment w:val="bottom"/>
        <w:rPr>
          <w:rFonts w:hint="eastAsia" w:hAnsi="宋体" w:eastAsia="宋体"/>
          <w:sz w:val="24"/>
          <w:highlight w:val="none"/>
          <w:lang w:val="en-US" w:eastAsia="zh-CN"/>
        </w:rPr>
      </w:pPr>
      <w:r>
        <w:rPr>
          <w:sz w:val="24"/>
          <w:highlight w:val="none"/>
        </w:rPr>
        <w:t>3.1</w:t>
      </w:r>
      <w:r>
        <w:rPr>
          <w:rFonts w:hAnsi="宋体"/>
          <w:sz w:val="24"/>
          <w:highlight w:val="none"/>
        </w:rPr>
        <w:t>、</w:t>
      </w:r>
      <w:r>
        <w:rPr>
          <w:sz w:val="24"/>
          <w:highlight w:val="none"/>
        </w:rPr>
        <w:t>“</w:t>
      </w:r>
      <w:r>
        <w:rPr>
          <w:rFonts w:hAnsi="宋体"/>
          <w:sz w:val="24"/>
          <w:highlight w:val="none"/>
        </w:rPr>
        <w:t>采购人”系指</w:t>
      </w:r>
      <w:r>
        <w:rPr>
          <w:rFonts w:hint="eastAsia" w:hAnsi="宋体"/>
          <w:sz w:val="24"/>
          <w:highlight w:val="none"/>
        </w:rPr>
        <w:t>杭州市环境集团有限公司、杭州天子岭清洁直运发展有限公司、杭州拱墅清洁直运有限公司、杭州天子岭发电有限公司、杭州环临环境发展有限公司、杭州临江环境能源有限公司、杭州萧山环城生物能源有限公司。</w:t>
      </w:r>
    </w:p>
    <w:p>
      <w:pPr>
        <w:pageBreakBefore w:val="0"/>
        <w:kinsoku/>
        <w:overflowPunct/>
        <w:topLinePunct w:val="0"/>
        <w:autoSpaceDE w:val="0"/>
        <w:autoSpaceDN w:val="0"/>
        <w:bidi w:val="0"/>
        <w:spacing w:line="360" w:lineRule="auto"/>
        <w:ind w:firstLine="480" w:firstLineChars="200"/>
        <w:textAlignment w:val="bottom"/>
        <w:rPr>
          <w:sz w:val="24"/>
          <w:highlight w:val="none"/>
        </w:rPr>
      </w:pPr>
      <w:r>
        <w:rPr>
          <w:sz w:val="24"/>
          <w:highlight w:val="none"/>
        </w:rPr>
        <w:t>3.2</w:t>
      </w:r>
      <w:r>
        <w:rPr>
          <w:rFonts w:hAnsi="宋体"/>
          <w:sz w:val="24"/>
          <w:highlight w:val="none"/>
        </w:rPr>
        <w:t>、</w:t>
      </w:r>
      <w:r>
        <w:rPr>
          <w:sz w:val="24"/>
          <w:highlight w:val="none"/>
        </w:rPr>
        <w:t>“</w:t>
      </w:r>
      <w:r>
        <w:rPr>
          <w:rFonts w:hAnsi="宋体"/>
          <w:sz w:val="24"/>
          <w:highlight w:val="none"/>
        </w:rPr>
        <w:t>供应商</w:t>
      </w:r>
      <w:r>
        <w:rPr>
          <w:sz w:val="24"/>
          <w:highlight w:val="none"/>
        </w:rPr>
        <w:t>”</w:t>
      </w:r>
      <w:r>
        <w:rPr>
          <w:rFonts w:hAnsi="宋体"/>
          <w:sz w:val="24"/>
          <w:highlight w:val="none"/>
        </w:rPr>
        <w:t>系指向采购人提供询价采购文件所叙述的货物服务且满足供应商资格要求的独立法人。</w:t>
      </w:r>
    </w:p>
    <w:p>
      <w:pPr>
        <w:pageBreakBefore w:val="0"/>
        <w:kinsoku/>
        <w:overflowPunct/>
        <w:topLinePunct w:val="0"/>
        <w:autoSpaceDE w:val="0"/>
        <w:autoSpaceDN w:val="0"/>
        <w:bidi w:val="0"/>
        <w:spacing w:line="360" w:lineRule="auto"/>
        <w:ind w:firstLine="480" w:firstLineChars="200"/>
        <w:jc w:val="left"/>
        <w:textAlignment w:val="bottom"/>
        <w:rPr>
          <w:sz w:val="24"/>
          <w:highlight w:val="none"/>
        </w:rPr>
      </w:pPr>
      <w:r>
        <w:rPr>
          <w:sz w:val="24"/>
          <w:highlight w:val="none"/>
        </w:rPr>
        <w:t>3.3</w:t>
      </w:r>
      <w:r>
        <w:rPr>
          <w:rFonts w:hAnsi="宋体"/>
          <w:sz w:val="24"/>
          <w:highlight w:val="none"/>
        </w:rPr>
        <w:t>、</w:t>
      </w:r>
      <w:r>
        <w:rPr>
          <w:sz w:val="24"/>
          <w:highlight w:val="none"/>
        </w:rPr>
        <w:t>“</w:t>
      </w:r>
      <w:r>
        <w:rPr>
          <w:rFonts w:hAnsi="宋体"/>
          <w:sz w:val="24"/>
          <w:highlight w:val="none"/>
        </w:rPr>
        <w:t>服务</w:t>
      </w:r>
      <w:r>
        <w:rPr>
          <w:sz w:val="24"/>
          <w:highlight w:val="none"/>
        </w:rPr>
        <w:t>”</w:t>
      </w:r>
      <w:r>
        <w:rPr>
          <w:rFonts w:hAnsi="宋体"/>
          <w:sz w:val="24"/>
          <w:highlight w:val="none"/>
        </w:rPr>
        <w:t>系指合同规定卖方须承担的的各类服务以及其他类似的附随义务。</w:t>
      </w:r>
    </w:p>
    <w:p>
      <w:pPr>
        <w:pageBreakBefore w:val="0"/>
        <w:kinsoku/>
        <w:overflowPunct/>
        <w:topLinePunct w:val="0"/>
        <w:autoSpaceDE w:val="0"/>
        <w:autoSpaceDN w:val="0"/>
        <w:bidi w:val="0"/>
        <w:spacing w:line="360" w:lineRule="auto"/>
        <w:ind w:firstLine="480" w:firstLineChars="200"/>
        <w:textAlignment w:val="bottom"/>
        <w:rPr>
          <w:rFonts w:hAnsi="宋体"/>
          <w:sz w:val="24"/>
          <w:highlight w:val="none"/>
        </w:rPr>
      </w:pPr>
      <w:r>
        <w:rPr>
          <w:sz w:val="24"/>
          <w:highlight w:val="none"/>
        </w:rPr>
        <w:t>3.4</w:t>
      </w:r>
      <w:r>
        <w:rPr>
          <w:rFonts w:hAnsi="宋体"/>
          <w:sz w:val="24"/>
          <w:highlight w:val="none"/>
        </w:rPr>
        <w:t>、</w:t>
      </w:r>
      <w:r>
        <w:rPr>
          <w:sz w:val="24"/>
          <w:highlight w:val="none"/>
        </w:rPr>
        <w:t>“</w:t>
      </w:r>
      <w:r>
        <w:rPr>
          <w:rFonts w:hAnsi="宋体"/>
          <w:sz w:val="24"/>
          <w:highlight w:val="none"/>
        </w:rPr>
        <w:t>附随服务</w:t>
      </w:r>
      <w:r>
        <w:rPr>
          <w:sz w:val="24"/>
          <w:highlight w:val="none"/>
        </w:rPr>
        <w:t>”</w:t>
      </w:r>
      <w:r>
        <w:rPr>
          <w:rFonts w:hAnsi="宋体"/>
          <w:sz w:val="24"/>
          <w:highlight w:val="none"/>
        </w:rPr>
        <w:t>系指根据成交合同规定成交供应商必须承担的辅助服务，如合同中规定成交供应商应承担的义务，以及合同中未规定，但依有利于合同履行原则应当由成交供应商承担的其它义务。</w:t>
      </w:r>
    </w:p>
    <w:p>
      <w:pPr>
        <w:pStyle w:val="5"/>
        <w:pageBreakBefore w:val="0"/>
        <w:kinsoku/>
        <w:overflowPunct/>
        <w:topLinePunct w:val="0"/>
        <w:bidi w:val="0"/>
        <w:spacing w:line="360" w:lineRule="auto"/>
        <w:rPr>
          <w:rFonts w:ascii="Times New Roman" w:hAnsi="Times New Roman" w:eastAsia="宋体"/>
          <w:sz w:val="24"/>
          <w:highlight w:val="none"/>
        </w:rPr>
      </w:pPr>
      <w:bookmarkStart w:id="7" w:name="_Toc29738"/>
      <w:r>
        <w:rPr>
          <w:rFonts w:ascii="Times New Roman" w:hAnsi="宋体" w:eastAsia="宋体"/>
          <w:sz w:val="28"/>
          <w:szCs w:val="28"/>
          <w:highlight w:val="none"/>
        </w:rPr>
        <w:t>（二）询价采购文件说明</w:t>
      </w:r>
      <w:bookmarkEnd w:id="7"/>
    </w:p>
    <w:p>
      <w:pPr>
        <w:pageBreakBefore w:val="0"/>
        <w:kinsoku/>
        <w:overflowPunct/>
        <w:topLinePunct w:val="0"/>
        <w:bidi w:val="0"/>
        <w:spacing w:line="360" w:lineRule="auto"/>
        <w:ind w:firstLine="480" w:firstLineChars="200"/>
        <w:rPr>
          <w:sz w:val="24"/>
          <w:highlight w:val="none"/>
        </w:rPr>
      </w:pPr>
      <w:r>
        <w:rPr>
          <w:sz w:val="24"/>
          <w:highlight w:val="none"/>
        </w:rPr>
        <w:t>4</w:t>
      </w:r>
      <w:r>
        <w:rPr>
          <w:rFonts w:hAnsi="宋体"/>
          <w:sz w:val="24"/>
          <w:highlight w:val="none"/>
        </w:rPr>
        <w:t>、询价采购文件内容</w:t>
      </w:r>
    </w:p>
    <w:p>
      <w:pPr>
        <w:pageBreakBefore w:val="0"/>
        <w:kinsoku/>
        <w:overflowPunct/>
        <w:topLinePunct w:val="0"/>
        <w:bidi w:val="0"/>
        <w:spacing w:line="360" w:lineRule="auto"/>
        <w:ind w:firstLine="480" w:firstLineChars="200"/>
        <w:rPr>
          <w:sz w:val="24"/>
          <w:highlight w:val="none"/>
        </w:rPr>
      </w:pPr>
      <w:r>
        <w:rPr>
          <w:rFonts w:hAnsi="宋体"/>
          <w:sz w:val="24"/>
          <w:highlight w:val="none"/>
        </w:rPr>
        <w:t>（</w:t>
      </w:r>
      <w:r>
        <w:rPr>
          <w:sz w:val="24"/>
          <w:highlight w:val="none"/>
        </w:rPr>
        <w:t>1</w:t>
      </w:r>
      <w:r>
        <w:rPr>
          <w:rFonts w:hAnsi="宋体"/>
          <w:sz w:val="24"/>
          <w:highlight w:val="none"/>
        </w:rPr>
        <w:t>）询价采购公告</w:t>
      </w:r>
    </w:p>
    <w:p>
      <w:pPr>
        <w:pageBreakBefore w:val="0"/>
        <w:kinsoku/>
        <w:overflowPunct/>
        <w:topLinePunct w:val="0"/>
        <w:bidi w:val="0"/>
        <w:spacing w:line="360" w:lineRule="auto"/>
        <w:ind w:firstLine="480" w:firstLineChars="200"/>
        <w:rPr>
          <w:sz w:val="24"/>
          <w:highlight w:val="none"/>
        </w:rPr>
      </w:pPr>
      <w:r>
        <w:rPr>
          <w:rFonts w:hAnsi="宋体"/>
          <w:sz w:val="24"/>
          <w:highlight w:val="none"/>
        </w:rPr>
        <w:t>（</w:t>
      </w:r>
      <w:r>
        <w:rPr>
          <w:sz w:val="24"/>
          <w:highlight w:val="none"/>
        </w:rPr>
        <w:t>2</w:t>
      </w:r>
      <w:r>
        <w:rPr>
          <w:rFonts w:hAnsi="宋体"/>
          <w:sz w:val="24"/>
          <w:highlight w:val="none"/>
        </w:rPr>
        <w:t>）第一章</w:t>
      </w:r>
      <w:r>
        <w:rPr>
          <w:sz w:val="24"/>
          <w:highlight w:val="none"/>
        </w:rPr>
        <w:t xml:space="preserve"> </w:t>
      </w:r>
      <w:r>
        <w:rPr>
          <w:rFonts w:hAnsi="宋体"/>
          <w:sz w:val="24"/>
          <w:highlight w:val="none"/>
        </w:rPr>
        <w:t>供应商须知</w:t>
      </w:r>
    </w:p>
    <w:p>
      <w:pPr>
        <w:pageBreakBefore w:val="0"/>
        <w:kinsoku/>
        <w:overflowPunct/>
        <w:topLinePunct w:val="0"/>
        <w:bidi w:val="0"/>
        <w:spacing w:line="360" w:lineRule="auto"/>
        <w:ind w:firstLine="480" w:firstLineChars="200"/>
        <w:rPr>
          <w:sz w:val="24"/>
          <w:highlight w:val="none"/>
        </w:rPr>
      </w:pPr>
      <w:r>
        <w:rPr>
          <w:rFonts w:hAnsi="宋体"/>
          <w:sz w:val="24"/>
          <w:highlight w:val="none"/>
        </w:rPr>
        <w:t>（</w:t>
      </w:r>
      <w:r>
        <w:rPr>
          <w:sz w:val="24"/>
          <w:highlight w:val="none"/>
        </w:rPr>
        <w:t>3</w:t>
      </w:r>
      <w:r>
        <w:rPr>
          <w:rFonts w:hAnsi="宋体"/>
          <w:sz w:val="24"/>
          <w:highlight w:val="none"/>
        </w:rPr>
        <w:t>）第二章</w:t>
      </w:r>
      <w:r>
        <w:rPr>
          <w:sz w:val="24"/>
          <w:highlight w:val="none"/>
        </w:rPr>
        <w:t xml:space="preserve"> </w:t>
      </w:r>
      <w:r>
        <w:rPr>
          <w:rFonts w:hAnsi="宋体"/>
          <w:sz w:val="24"/>
          <w:highlight w:val="none"/>
        </w:rPr>
        <w:t>采购需求书</w:t>
      </w:r>
    </w:p>
    <w:p>
      <w:pPr>
        <w:pageBreakBefore w:val="0"/>
        <w:kinsoku/>
        <w:overflowPunct/>
        <w:topLinePunct w:val="0"/>
        <w:bidi w:val="0"/>
        <w:spacing w:line="360" w:lineRule="auto"/>
        <w:ind w:firstLine="480" w:firstLineChars="200"/>
        <w:rPr>
          <w:sz w:val="24"/>
          <w:highlight w:val="none"/>
        </w:rPr>
      </w:pPr>
      <w:r>
        <w:rPr>
          <w:rFonts w:hAnsi="宋体"/>
          <w:sz w:val="24"/>
          <w:highlight w:val="none"/>
        </w:rPr>
        <w:t>（</w:t>
      </w:r>
      <w:r>
        <w:rPr>
          <w:sz w:val="24"/>
          <w:highlight w:val="none"/>
        </w:rPr>
        <w:t>4</w:t>
      </w:r>
      <w:r>
        <w:rPr>
          <w:rFonts w:hAnsi="宋体"/>
          <w:sz w:val="24"/>
          <w:highlight w:val="none"/>
        </w:rPr>
        <w:t>）第三章</w:t>
      </w:r>
      <w:r>
        <w:rPr>
          <w:sz w:val="24"/>
          <w:highlight w:val="none"/>
        </w:rPr>
        <w:t xml:space="preserve"> </w:t>
      </w:r>
      <w:r>
        <w:rPr>
          <w:rFonts w:hAnsi="宋体"/>
          <w:sz w:val="24"/>
          <w:highlight w:val="none"/>
        </w:rPr>
        <w:t>合同主要条款</w:t>
      </w:r>
    </w:p>
    <w:p>
      <w:pPr>
        <w:pageBreakBefore w:val="0"/>
        <w:kinsoku/>
        <w:overflowPunct/>
        <w:topLinePunct w:val="0"/>
        <w:bidi w:val="0"/>
        <w:spacing w:line="360" w:lineRule="auto"/>
        <w:ind w:firstLine="480" w:firstLineChars="200"/>
        <w:rPr>
          <w:sz w:val="24"/>
          <w:highlight w:val="none"/>
        </w:rPr>
      </w:pPr>
      <w:r>
        <w:rPr>
          <w:rFonts w:hAnsi="宋体"/>
          <w:sz w:val="24"/>
          <w:highlight w:val="none"/>
        </w:rPr>
        <w:t>（</w:t>
      </w:r>
      <w:r>
        <w:rPr>
          <w:sz w:val="24"/>
          <w:highlight w:val="none"/>
        </w:rPr>
        <w:t>5</w:t>
      </w:r>
      <w:r>
        <w:rPr>
          <w:rFonts w:hAnsi="宋体"/>
          <w:sz w:val="24"/>
          <w:highlight w:val="none"/>
        </w:rPr>
        <w:t>）第四章</w:t>
      </w:r>
      <w:r>
        <w:rPr>
          <w:sz w:val="24"/>
          <w:highlight w:val="none"/>
        </w:rPr>
        <w:t xml:space="preserve"> </w:t>
      </w:r>
      <w:r>
        <w:rPr>
          <w:rFonts w:hAnsi="宋体"/>
          <w:sz w:val="24"/>
          <w:highlight w:val="none"/>
        </w:rPr>
        <w:t>附件</w:t>
      </w:r>
    </w:p>
    <w:p>
      <w:pPr>
        <w:pageBreakBefore w:val="0"/>
        <w:kinsoku/>
        <w:overflowPunct/>
        <w:topLinePunct w:val="0"/>
        <w:bidi w:val="0"/>
        <w:spacing w:line="360" w:lineRule="auto"/>
        <w:ind w:firstLine="480" w:firstLineChars="200"/>
        <w:rPr>
          <w:sz w:val="24"/>
          <w:highlight w:val="none"/>
        </w:rPr>
      </w:pPr>
      <w:r>
        <w:rPr>
          <w:rFonts w:hAnsi="宋体"/>
          <w:sz w:val="24"/>
          <w:highlight w:val="none"/>
        </w:rPr>
        <w:t>（</w:t>
      </w:r>
      <w:r>
        <w:rPr>
          <w:sz w:val="24"/>
          <w:highlight w:val="none"/>
        </w:rPr>
        <w:t>6</w:t>
      </w:r>
      <w:r>
        <w:rPr>
          <w:rFonts w:hAnsi="宋体"/>
          <w:sz w:val="24"/>
          <w:highlight w:val="none"/>
        </w:rPr>
        <w:t>）补充（答疑）文件（如有）</w:t>
      </w:r>
    </w:p>
    <w:p>
      <w:pPr>
        <w:pageBreakBefore w:val="0"/>
        <w:kinsoku/>
        <w:overflowPunct/>
        <w:topLinePunct w:val="0"/>
        <w:bidi w:val="0"/>
        <w:spacing w:line="360" w:lineRule="auto"/>
        <w:ind w:firstLine="480"/>
        <w:rPr>
          <w:sz w:val="24"/>
          <w:highlight w:val="none"/>
        </w:rPr>
      </w:pPr>
      <w:r>
        <w:rPr>
          <w:sz w:val="24"/>
          <w:highlight w:val="none"/>
        </w:rPr>
        <w:t>5</w:t>
      </w:r>
      <w:r>
        <w:rPr>
          <w:rFonts w:hAnsi="宋体"/>
          <w:sz w:val="24"/>
          <w:highlight w:val="none"/>
        </w:rPr>
        <w:t>、询价采购文件的澄清和修改</w:t>
      </w:r>
    </w:p>
    <w:p>
      <w:pPr>
        <w:pageBreakBefore w:val="0"/>
        <w:kinsoku/>
        <w:overflowPunct/>
        <w:topLinePunct w:val="0"/>
        <w:bidi w:val="0"/>
        <w:spacing w:line="360" w:lineRule="auto"/>
        <w:ind w:firstLine="480"/>
        <w:rPr>
          <w:sz w:val="24"/>
          <w:highlight w:val="none"/>
        </w:rPr>
      </w:pPr>
      <w:r>
        <w:rPr>
          <w:rFonts w:hAnsi="宋体"/>
          <w:sz w:val="24"/>
          <w:highlight w:val="none"/>
        </w:rPr>
        <w:t>供应商对询价采购文件如有疑点，应当在</w:t>
      </w:r>
      <w:r>
        <w:rPr>
          <w:rFonts w:hint="eastAsia" w:hAnsi="宋体"/>
          <w:sz w:val="24"/>
          <w:highlight w:val="none"/>
        </w:rPr>
        <w:t>报价文件</w:t>
      </w:r>
      <w:r>
        <w:rPr>
          <w:rFonts w:hAnsi="宋体"/>
          <w:sz w:val="24"/>
          <w:highlight w:val="none"/>
        </w:rPr>
        <w:t>递交截止时间</w:t>
      </w:r>
      <w:r>
        <w:rPr>
          <w:rFonts w:hint="eastAsia" w:hAnsi="宋体"/>
          <w:sz w:val="24"/>
          <w:highlight w:val="none"/>
        </w:rPr>
        <w:t>时书面</w:t>
      </w:r>
      <w:r>
        <w:rPr>
          <w:rFonts w:hAnsi="宋体"/>
          <w:sz w:val="24"/>
          <w:highlight w:val="none"/>
        </w:rPr>
        <w:t>向采购人提出，采购人在</w:t>
      </w:r>
      <w:r>
        <w:rPr>
          <w:rFonts w:hint="eastAsia" w:hAnsi="宋体"/>
          <w:sz w:val="24"/>
          <w:highlight w:val="none"/>
        </w:rPr>
        <w:t>报价文件</w:t>
      </w:r>
      <w:r>
        <w:rPr>
          <w:rFonts w:hAnsi="宋体"/>
          <w:sz w:val="24"/>
          <w:highlight w:val="none"/>
        </w:rPr>
        <w:t>递交截止时间前</w:t>
      </w:r>
      <w:r>
        <w:rPr>
          <w:rFonts w:hint="eastAsia"/>
          <w:sz w:val="24"/>
          <w:highlight w:val="none"/>
        </w:rPr>
        <w:t>1</w:t>
      </w:r>
      <w:r>
        <w:rPr>
          <w:rFonts w:hAnsi="宋体"/>
          <w:sz w:val="24"/>
          <w:highlight w:val="none"/>
        </w:rPr>
        <w:t>日内进行澄清和修改，并书面通知询价采购文件收受人，同时视情作出是否延长</w:t>
      </w:r>
      <w:r>
        <w:rPr>
          <w:rFonts w:hint="eastAsia" w:hAnsi="宋体"/>
          <w:sz w:val="24"/>
          <w:highlight w:val="none"/>
        </w:rPr>
        <w:t>报价文件</w:t>
      </w:r>
      <w:r>
        <w:rPr>
          <w:rFonts w:hAnsi="宋体"/>
          <w:sz w:val="24"/>
          <w:highlight w:val="none"/>
        </w:rPr>
        <w:t>递交截止时间的决定。</w:t>
      </w:r>
    </w:p>
    <w:p>
      <w:pPr>
        <w:pageBreakBefore w:val="0"/>
        <w:kinsoku/>
        <w:overflowPunct/>
        <w:topLinePunct w:val="0"/>
        <w:bidi w:val="0"/>
        <w:spacing w:line="360" w:lineRule="auto"/>
        <w:ind w:firstLine="480"/>
        <w:rPr>
          <w:sz w:val="24"/>
          <w:highlight w:val="none"/>
        </w:rPr>
      </w:pPr>
      <w:r>
        <w:rPr>
          <w:rFonts w:hAnsi="宋体"/>
          <w:sz w:val="24"/>
          <w:highlight w:val="none"/>
        </w:rPr>
        <w:t>采购人亦可主动对询价采购文件进行修改。</w:t>
      </w:r>
    </w:p>
    <w:p>
      <w:pPr>
        <w:pageBreakBefore w:val="0"/>
        <w:kinsoku/>
        <w:overflowPunct/>
        <w:topLinePunct w:val="0"/>
        <w:bidi w:val="0"/>
        <w:spacing w:line="360" w:lineRule="auto"/>
        <w:ind w:firstLine="480"/>
        <w:rPr>
          <w:sz w:val="28"/>
          <w:szCs w:val="28"/>
          <w:highlight w:val="none"/>
        </w:rPr>
      </w:pPr>
    </w:p>
    <w:p>
      <w:pPr>
        <w:pStyle w:val="5"/>
        <w:pageBreakBefore w:val="0"/>
        <w:kinsoku/>
        <w:overflowPunct/>
        <w:topLinePunct w:val="0"/>
        <w:bidi w:val="0"/>
        <w:spacing w:line="360" w:lineRule="auto"/>
        <w:rPr>
          <w:rFonts w:ascii="Times New Roman" w:hAnsi="Times New Roman" w:eastAsia="宋体"/>
          <w:sz w:val="24"/>
          <w:highlight w:val="none"/>
        </w:rPr>
      </w:pPr>
      <w:bookmarkStart w:id="8" w:name="_Toc15125"/>
      <w:r>
        <w:rPr>
          <w:rFonts w:ascii="Times New Roman" w:hAnsi="宋体" w:eastAsia="宋体"/>
          <w:sz w:val="28"/>
          <w:szCs w:val="28"/>
          <w:highlight w:val="none"/>
        </w:rPr>
        <w:t>（三）</w:t>
      </w:r>
      <w:r>
        <w:rPr>
          <w:rFonts w:hint="eastAsia" w:ascii="Times New Roman" w:hAnsi="宋体" w:eastAsia="宋体"/>
          <w:sz w:val="28"/>
          <w:szCs w:val="28"/>
          <w:highlight w:val="none"/>
        </w:rPr>
        <w:t>报价文件</w:t>
      </w:r>
      <w:r>
        <w:rPr>
          <w:rFonts w:ascii="Times New Roman" w:hAnsi="宋体" w:eastAsia="宋体"/>
          <w:sz w:val="28"/>
          <w:szCs w:val="28"/>
          <w:highlight w:val="none"/>
        </w:rPr>
        <w:t>的编制</w:t>
      </w:r>
      <w:bookmarkEnd w:id="8"/>
    </w:p>
    <w:p>
      <w:pPr>
        <w:pageBreakBefore w:val="0"/>
        <w:kinsoku/>
        <w:overflowPunct/>
        <w:topLinePunct w:val="0"/>
        <w:bidi w:val="0"/>
        <w:spacing w:line="360" w:lineRule="auto"/>
        <w:ind w:firstLine="480" w:firstLineChars="200"/>
        <w:rPr>
          <w:sz w:val="24"/>
          <w:highlight w:val="none"/>
        </w:rPr>
      </w:pPr>
      <w:r>
        <w:rPr>
          <w:sz w:val="24"/>
          <w:highlight w:val="none"/>
        </w:rPr>
        <w:t>6</w:t>
      </w:r>
      <w:r>
        <w:rPr>
          <w:rFonts w:hAnsi="宋体"/>
          <w:sz w:val="24"/>
          <w:highlight w:val="none"/>
        </w:rPr>
        <w:t>、供应商应仔细阅读询价采购文件中的所有内容，按照询价采购文件要求编制</w:t>
      </w:r>
      <w:r>
        <w:rPr>
          <w:rFonts w:hint="eastAsia" w:hAnsi="宋体"/>
          <w:sz w:val="24"/>
          <w:highlight w:val="none"/>
        </w:rPr>
        <w:t>报价文件</w:t>
      </w:r>
      <w:r>
        <w:rPr>
          <w:rFonts w:hAnsi="宋体"/>
          <w:sz w:val="24"/>
          <w:highlight w:val="none"/>
        </w:rPr>
        <w:t>，并保证</w:t>
      </w:r>
      <w:r>
        <w:rPr>
          <w:rFonts w:hint="eastAsia" w:hAnsi="宋体"/>
          <w:sz w:val="24"/>
          <w:highlight w:val="none"/>
        </w:rPr>
        <w:t>报价文件</w:t>
      </w:r>
      <w:r>
        <w:rPr>
          <w:rFonts w:hAnsi="宋体"/>
          <w:sz w:val="24"/>
          <w:highlight w:val="none"/>
        </w:rPr>
        <w:t>的真实性，所有文件资料必须是针对本次询价采购。</w:t>
      </w:r>
    </w:p>
    <w:p>
      <w:pPr>
        <w:pageBreakBefore w:val="0"/>
        <w:kinsoku/>
        <w:overflowPunct/>
        <w:topLinePunct w:val="0"/>
        <w:bidi w:val="0"/>
        <w:spacing w:line="360" w:lineRule="auto"/>
        <w:ind w:firstLine="480" w:firstLineChars="200"/>
        <w:rPr>
          <w:sz w:val="24"/>
          <w:highlight w:val="none"/>
        </w:rPr>
      </w:pPr>
      <w:r>
        <w:rPr>
          <w:sz w:val="24"/>
          <w:highlight w:val="none"/>
        </w:rPr>
        <w:t>7</w:t>
      </w:r>
      <w:r>
        <w:rPr>
          <w:rFonts w:hAnsi="宋体"/>
          <w:sz w:val="24"/>
          <w:highlight w:val="none"/>
        </w:rPr>
        <w:t>、</w:t>
      </w:r>
      <w:r>
        <w:rPr>
          <w:rFonts w:hint="eastAsia" w:hAnsi="宋体"/>
          <w:sz w:val="24"/>
          <w:highlight w:val="none"/>
        </w:rPr>
        <w:t>报价文件</w:t>
      </w:r>
      <w:r>
        <w:rPr>
          <w:rFonts w:hAnsi="宋体"/>
          <w:sz w:val="24"/>
          <w:highlight w:val="none"/>
        </w:rPr>
        <w:t>的组成</w:t>
      </w:r>
    </w:p>
    <w:p>
      <w:pPr>
        <w:pageBreakBefore w:val="0"/>
        <w:kinsoku/>
        <w:overflowPunct/>
        <w:topLinePunct w:val="0"/>
        <w:bidi w:val="0"/>
        <w:spacing w:line="360" w:lineRule="auto"/>
        <w:ind w:left="735"/>
        <w:rPr>
          <w:b/>
          <w:sz w:val="24"/>
          <w:highlight w:val="none"/>
        </w:rPr>
      </w:pPr>
      <w:r>
        <w:rPr>
          <w:b/>
          <w:sz w:val="24"/>
          <w:highlight w:val="none"/>
        </w:rPr>
        <w:t>1</w:t>
      </w:r>
      <w:r>
        <w:rPr>
          <w:rFonts w:hAnsi="宋体"/>
          <w:b/>
          <w:sz w:val="24"/>
          <w:highlight w:val="none"/>
        </w:rPr>
        <w:t>）</w:t>
      </w:r>
      <w:r>
        <w:rPr>
          <w:rFonts w:ascii="宋体" w:hAnsi="宋体"/>
          <w:b/>
          <w:sz w:val="24"/>
          <w:highlight w:val="none"/>
        </w:rPr>
        <w:t>★</w:t>
      </w:r>
      <w:r>
        <w:rPr>
          <w:rFonts w:hAnsi="宋体"/>
          <w:b/>
          <w:sz w:val="24"/>
          <w:highlight w:val="none"/>
        </w:rPr>
        <w:t>承诺函（附件一）</w:t>
      </w:r>
      <w:r>
        <w:rPr>
          <w:rFonts w:hint="eastAsia" w:hAnsi="宋体"/>
          <w:b/>
          <w:sz w:val="24"/>
          <w:highlight w:val="none"/>
        </w:rPr>
        <w:t>；</w:t>
      </w:r>
    </w:p>
    <w:p>
      <w:pPr>
        <w:pageBreakBefore w:val="0"/>
        <w:kinsoku/>
        <w:overflowPunct/>
        <w:topLinePunct w:val="0"/>
        <w:bidi w:val="0"/>
        <w:spacing w:line="360" w:lineRule="auto"/>
        <w:ind w:left="735"/>
        <w:rPr>
          <w:b/>
          <w:sz w:val="24"/>
          <w:highlight w:val="none"/>
        </w:rPr>
      </w:pPr>
      <w:r>
        <w:rPr>
          <w:b/>
          <w:sz w:val="24"/>
          <w:highlight w:val="none"/>
        </w:rPr>
        <w:t>2</w:t>
      </w:r>
      <w:r>
        <w:rPr>
          <w:rFonts w:hAnsi="宋体"/>
          <w:b/>
          <w:sz w:val="24"/>
          <w:highlight w:val="none"/>
        </w:rPr>
        <w:t>）</w:t>
      </w:r>
      <w:r>
        <w:rPr>
          <w:rFonts w:ascii="宋体" w:hAnsi="宋体"/>
          <w:b/>
          <w:sz w:val="24"/>
          <w:highlight w:val="none"/>
        </w:rPr>
        <w:t>★</w:t>
      </w:r>
      <w:r>
        <w:rPr>
          <w:rFonts w:hint="eastAsia" w:hAnsi="宋体"/>
          <w:b/>
          <w:sz w:val="24"/>
          <w:highlight w:val="none"/>
        </w:rPr>
        <w:t>报价</w:t>
      </w:r>
      <w:r>
        <w:rPr>
          <w:rFonts w:hAnsi="宋体"/>
          <w:b/>
          <w:sz w:val="24"/>
          <w:highlight w:val="none"/>
        </w:rPr>
        <w:t>一览表（附件二）</w:t>
      </w:r>
      <w:r>
        <w:rPr>
          <w:rFonts w:hint="eastAsia" w:hAnsi="宋体"/>
          <w:b/>
          <w:sz w:val="24"/>
          <w:highlight w:val="none"/>
        </w:rPr>
        <w:t>；</w:t>
      </w:r>
    </w:p>
    <w:p>
      <w:pPr>
        <w:pageBreakBefore w:val="0"/>
        <w:kinsoku/>
        <w:overflowPunct/>
        <w:topLinePunct w:val="0"/>
        <w:bidi w:val="0"/>
        <w:spacing w:line="360" w:lineRule="auto"/>
        <w:ind w:left="735"/>
        <w:rPr>
          <w:b/>
          <w:sz w:val="24"/>
          <w:highlight w:val="none"/>
        </w:rPr>
      </w:pPr>
      <w:r>
        <w:rPr>
          <w:b/>
          <w:sz w:val="24"/>
          <w:highlight w:val="none"/>
        </w:rPr>
        <w:t>3</w:t>
      </w:r>
      <w:r>
        <w:rPr>
          <w:rFonts w:hAnsi="宋体"/>
          <w:b/>
          <w:sz w:val="24"/>
          <w:highlight w:val="none"/>
        </w:rPr>
        <w:t>）</w:t>
      </w:r>
      <w:r>
        <w:rPr>
          <w:rFonts w:ascii="宋体" w:hAnsi="宋体"/>
          <w:b/>
          <w:sz w:val="24"/>
          <w:highlight w:val="none"/>
        </w:rPr>
        <w:t>★</w:t>
      </w:r>
      <w:r>
        <w:rPr>
          <w:rFonts w:hint="eastAsia" w:hAnsi="宋体"/>
          <w:b/>
          <w:sz w:val="24"/>
          <w:highlight w:val="none"/>
        </w:rPr>
        <w:t>响应</w:t>
      </w:r>
      <w:r>
        <w:rPr>
          <w:rFonts w:hAnsi="宋体"/>
          <w:b/>
          <w:sz w:val="24"/>
          <w:highlight w:val="none"/>
        </w:rPr>
        <w:t>保证金（</w:t>
      </w:r>
      <w:r>
        <w:rPr>
          <w:rFonts w:hint="eastAsia" w:hAnsi="宋体"/>
          <w:b/>
          <w:sz w:val="24"/>
          <w:highlight w:val="none"/>
        </w:rPr>
        <w:t>报价文件</w:t>
      </w:r>
      <w:r>
        <w:rPr>
          <w:rFonts w:hAnsi="宋体"/>
          <w:b/>
          <w:sz w:val="24"/>
          <w:highlight w:val="none"/>
        </w:rPr>
        <w:t>中可附电汇凭证等凭证）</w:t>
      </w:r>
      <w:r>
        <w:rPr>
          <w:rFonts w:hint="eastAsia" w:hAnsi="宋体"/>
          <w:b/>
          <w:sz w:val="24"/>
          <w:highlight w:val="none"/>
        </w:rPr>
        <w:t>；</w:t>
      </w:r>
    </w:p>
    <w:p>
      <w:pPr>
        <w:pageBreakBefore w:val="0"/>
        <w:kinsoku/>
        <w:overflowPunct/>
        <w:topLinePunct w:val="0"/>
        <w:bidi w:val="0"/>
        <w:spacing w:line="360" w:lineRule="auto"/>
        <w:ind w:left="735"/>
        <w:rPr>
          <w:b/>
          <w:sz w:val="24"/>
          <w:highlight w:val="none"/>
        </w:rPr>
      </w:pPr>
      <w:r>
        <w:rPr>
          <w:b/>
          <w:sz w:val="24"/>
          <w:highlight w:val="none"/>
        </w:rPr>
        <w:t>4</w:t>
      </w:r>
      <w:r>
        <w:rPr>
          <w:rFonts w:hAnsi="宋体"/>
          <w:b/>
          <w:sz w:val="24"/>
          <w:highlight w:val="none"/>
        </w:rPr>
        <w:t>）</w:t>
      </w:r>
      <w:r>
        <w:rPr>
          <w:rFonts w:ascii="宋体" w:hAnsi="宋体"/>
          <w:b/>
          <w:sz w:val="24"/>
          <w:highlight w:val="none"/>
        </w:rPr>
        <w:t>★</w:t>
      </w:r>
      <w:r>
        <w:rPr>
          <w:rFonts w:hAnsi="宋体"/>
          <w:b/>
          <w:sz w:val="24"/>
          <w:highlight w:val="none"/>
        </w:rPr>
        <w:t>供应商基本情况表（附件三）</w:t>
      </w:r>
      <w:r>
        <w:rPr>
          <w:rFonts w:hint="eastAsia" w:hAnsi="宋体"/>
          <w:b/>
          <w:sz w:val="24"/>
          <w:highlight w:val="none"/>
        </w:rPr>
        <w:t>；</w:t>
      </w:r>
    </w:p>
    <w:p>
      <w:pPr>
        <w:pStyle w:val="6"/>
        <w:pageBreakBefore w:val="0"/>
        <w:kinsoku/>
        <w:overflowPunct/>
        <w:topLinePunct w:val="0"/>
        <w:bidi w:val="0"/>
        <w:spacing w:before="0" w:after="0" w:line="360" w:lineRule="auto"/>
        <w:rPr>
          <w:rFonts w:cs="宋体"/>
          <w:bCs w:val="0"/>
          <w:highlight w:val="none"/>
        </w:rPr>
      </w:pPr>
      <w:r>
        <w:rPr>
          <w:rFonts w:hint="eastAsia" w:hAnsi="宋体" w:eastAsia="宋体"/>
          <w:bCs w:val="0"/>
          <w:sz w:val="24"/>
          <w:szCs w:val="24"/>
          <w:highlight w:val="none"/>
        </w:rPr>
        <w:t xml:space="preserve">    5）★法定代表人身份证明或附有法定代表人和授权代表身份证明的授权委托书</w:t>
      </w:r>
    </w:p>
    <w:p>
      <w:pPr>
        <w:pageBreakBefore w:val="0"/>
        <w:kinsoku/>
        <w:overflowPunct/>
        <w:topLinePunct w:val="0"/>
        <w:bidi w:val="0"/>
        <w:spacing w:line="360" w:lineRule="auto"/>
        <w:ind w:left="735"/>
        <w:rPr>
          <w:b/>
          <w:sz w:val="24"/>
          <w:highlight w:val="none"/>
        </w:rPr>
      </w:pPr>
      <w:r>
        <w:rPr>
          <w:rFonts w:hAnsi="宋体"/>
          <w:b/>
          <w:sz w:val="24"/>
          <w:highlight w:val="none"/>
        </w:rPr>
        <w:t>（附件四；法定代表人参加</w:t>
      </w:r>
      <w:r>
        <w:rPr>
          <w:rFonts w:hint="eastAsia" w:hAnsi="宋体"/>
          <w:b/>
          <w:sz w:val="24"/>
          <w:highlight w:val="none"/>
        </w:rPr>
        <w:t>采购会议</w:t>
      </w:r>
      <w:r>
        <w:rPr>
          <w:rFonts w:hAnsi="宋体"/>
          <w:b/>
          <w:sz w:val="24"/>
          <w:highlight w:val="none"/>
        </w:rPr>
        <w:t>的，无须提供授权书）</w:t>
      </w:r>
      <w:r>
        <w:rPr>
          <w:rFonts w:hint="eastAsia" w:hAnsi="宋体"/>
          <w:b/>
          <w:sz w:val="24"/>
          <w:highlight w:val="none"/>
        </w:rPr>
        <w:t>；</w:t>
      </w:r>
    </w:p>
    <w:p>
      <w:pPr>
        <w:pageBreakBefore w:val="0"/>
        <w:kinsoku/>
        <w:overflowPunct/>
        <w:topLinePunct w:val="0"/>
        <w:bidi w:val="0"/>
        <w:spacing w:line="360" w:lineRule="auto"/>
        <w:ind w:left="735"/>
        <w:rPr>
          <w:b/>
          <w:sz w:val="24"/>
          <w:highlight w:val="none"/>
        </w:rPr>
      </w:pPr>
      <w:r>
        <w:rPr>
          <w:b/>
          <w:sz w:val="24"/>
          <w:highlight w:val="none"/>
        </w:rPr>
        <w:t>6</w:t>
      </w:r>
      <w:r>
        <w:rPr>
          <w:rFonts w:hAnsi="宋体"/>
          <w:b/>
          <w:sz w:val="24"/>
          <w:highlight w:val="none"/>
        </w:rPr>
        <w:t>）</w:t>
      </w:r>
      <w:r>
        <w:rPr>
          <w:rFonts w:ascii="宋体" w:hAnsi="宋体"/>
          <w:b/>
          <w:sz w:val="24"/>
          <w:highlight w:val="none"/>
        </w:rPr>
        <w:t>★</w:t>
      </w:r>
      <w:r>
        <w:rPr>
          <w:rFonts w:hAnsi="宋体"/>
          <w:b/>
          <w:sz w:val="24"/>
          <w:highlight w:val="none"/>
        </w:rPr>
        <w:t>商务条款（含合同条款）偏离表（附件五）</w:t>
      </w:r>
      <w:r>
        <w:rPr>
          <w:rFonts w:hint="eastAsia" w:hAnsi="宋体"/>
          <w:b/>
          <w:sz w:val="24"/>
          <w:highlight w:val="none"/>
        </w:rPr>
        <w:t>；</w:t>
      </w:r>
    </w:p>
    <w:p>
      <w:pPr>
        <w:pageBreakBefore w:val="0"/>
        <w:kinsoku/>
        <w:overflowPunct/>
        <w:topLinePunct w:val="0"/>
        <w:bidi w:val="0"/>
        <w:spacing w:line="360" w:lineRule="auto"/>
        <w:ind w:left="735"/>
        <w:rPr>
          <w:rFonts w:hAnsi="宋体"/>
          <w:b/>
          <w:sz w:val="24"/>
          <w:highlight w:val="none"/>
        </w:rPr>
      </w:pPr>
      <w:r>
        <w:rPr>
          <w:rFonts w:hint="eastAsia"/>
          <w:b/>
          <w:sz w:val="24"/>
          <w:highlight w:val="none"/>
        </w:rPr>
        <w:t>7</w:t>
      </w:r>
      <w:r>
        <w:rPr>
          <w:rFonts w:hAnsi="宋体"/>
          <w:b/>
          <w:sz w:val="24"/>
          <w:highlight w:val="none"/>
        </w:rPr>
        <w:t>）优惠条件：供应商承诺给予采购人的其他优惠条款，包括付款条件、售后服务等方面的优惠</w:t>
      </w:r>
      <w:r>
        <w:rPr>
          <w:rFonts w:hint="eastAsia" w:hAnsi="宋体"/>
          <w:b/>
          <w:sz w:val="24"/>
          <w:highlight w:val="none"/>
        </w:rPr>
        <w:t>；</w:t>
      </w:r>
    </w:p>
    <w:p>
      <w:pPr>
        <w:pageBreakBefore w:val="0"/>
        <w:kinsoku/>
        <w:overflowPunct/>
        <w:topLinePunct w:val="0"/>
        <w:bidi w:val="0"/>
        <w:spacing w:line="360" w:lineRule="auto"/>
        <w:ind w:left="735"/>
        <w:rPr>
          <w:b/>
          <w:sz w:val="24"/>
          <w:highlight w:val="none"/>
        </w:rPr>
      </w:pPr>
      <w:r>
        <w:rPr>
          <w:rFonts w:hint="eastAsia"/>
          <w:b/>
          <w:sz w:val="24"/>
          <w:highlight w:val="none"/>
        </w:rPr>
        <w:t>8）</w:t>
      </w:r>
      <w:r>
        <w:rPr>
          <w:rFonts w:ascii="宋体" w:hAnsi="宋体"/>
          <w:b/>
          <w:sz w:val="24"/>
          <w:highlight w:val="none"/>
        </w:rPr>
        <w:t>★</w:t>
      </w:r>
      <w:r>
        <w:rPr>
          <w:rFonts w:hint="eastAsia"/>
          <w:b/>
          <w:sz w:val="24"/>
          <w:highlight w:val="none"/>
        </w:rPr>
        <w:t>营业执照复印件并加盖公章；</w:t>
      </w:r>
    </w:p>
    <w:p>
      <w:pPr>
        <w:pageBreakBefore w:val="0"/>
        <w:kinsoku/>
        <w:overflowPunct/>
        <w:topLinePunct w:val="0"/>
        <w:bidi w:val="0"/>
        <w:spacing w:line="360" w:lineRule="auto"/>
        <w:ind w:left="735"/>
        <w:rPr>
          <w:b/>
          <w:sz w:val="24"/>
          <w:highlight w:val="none"/>
        </w:rPr>
      </w:pPr>
      <w:r>
        <w:rPr>
          <w:rFonts w:hint="eastAsia"/>
          <w:b/>
          <w:sz w:val="24"/>
          <w:highlight w:val="none"/>
        </w:rPr>
        <w:t>9）</w:t>
      </w:r>
      <w:r>
        <w:rPr>
          <w:rFonts w:ascii="宋体" w:hAnsi="宋体"/>
          <w:b/>
          <w:sz w:val="24"/>
          <w:highlight w:val="none"/>
        </w:rPr>
        <w:t>★</w:t>
      </w:r>
      <w:r>
        <w:rPr>
          <w:rFonts w:hint="eastAsia" w:ascii="宋体" w:hAnsi="宋体"/>
          <w:b/>
          <w:sz w:val="24"/>
          <w:highlight w:val="none"/>
        </w:rPr>
        <w:t>供应商</w:t>
      </w:r>
      <w:r>
        <w:rPr>
          <w:rFonts w:hint="eastAsia"/>
          <w:b/>
          <w:sz w:val="24"/>
          <w:highlight w:val="none"/>
        </w:rPr>
        <w:t>须提供其股东信息及出资比例信息，并填写股东信息及出资比例信息表（附件六）；</w:t>
      </w:r>
    </w:p>
    <w:p>
      <w:pPr>
        <w:pageBreakBefore w:val="0"/>
        <w:kinsoku/>
        <w:overflowPunct/>
        <w:topLinePunct w:val="0"/>
        <w:bidi w:val="0"/>
        <w:spacing w:line="360" w:lineRule="auto"/>
        <w:ind w:left="735"/>
        <w:rPr>
          <w:b/>
          <w:sz w:val="24"/>
          <w:highlight w:val="none"/>
        </w:rPr>
      </w:pPr>
      <w:r>
        <w:rPr>
          <w:rFonts w:hint="eastAsia"/>
          <w:b/>
          <w:sz w:val="24"/>
          <w:highlight w:val="none"/>
        </w:rPr>
        <w:t>10）</w:t>
      </w:r>
      <w:r>
        <w:rPr>
          <w:rFonts w:ascii="宋体" w:hAnsi="宋体"/>
          <w:b/>
          <w:sz w:val="24"/>
          <w:highlight w:val="none"/>
        </w:rPr>
        <w:t>★</w:t>
      </w:r>
      <w:r>
        <w:rPr>
          <w:rFonts w:hint="eastAsia"/>
          <w:b/>
          <w:sz w:val="24"/>
          <w:highlight w:val="none"/>
        </w:rPr>
        <w:t>“信用中国”（www.creditchina.gov.cn）记录查询网页截图（附件七）；</w:t>
      </w:r>
    </w:p>
    <w:p>
      <w:pPr>
        <w:pageBreakBefore w:val="0"/>
        <w:kinsoku/>
        <w:overflowPunct/>
        <w:topLinePunct w:val="0"/>
        <w:bidi w:val="0"/>
        <w:spacing w:line="360" w:lineRule="auto"/>
        <w:ind w:left="735"/>
        <w:rPr>
          <w:b/>
          <w:sz w:val="24"/>
          <w:highlight w:val="none"/>
        </w:rPr>
      </w:pPr>
      <w:r>
        <w:rPr>
          <w:rFonts w:hint="eastAsia"/>
          <w:b/>
          <w:sz w:val="24"/>
          <w:highlight w:val="none"/>
        </w:rPr>
        <w:t>11）</w:t>
      </w:r>
      <w:r>
        <w:rPr>
          <w:rFonts w:ascii="宋体" w:hAnsi="宋体"/>
          <w:b/>
          <w:sz w:val="24"/>
          <w:highlight w:val="none"/>
        </w:rPr>
        <w:t>★</w:t>
      </w:r>
      <w:r>
        <w:rPr>
          <w:rFonts w:hint="eastAsia"/>
          <w:b/>
          <w:sz w:val="24"/>
          <w:highlight w:val="none"/>
        </w:rPr>
        <w:t>中国政府采购网（www.ccgp.gov.cn/search/cr/）记录查询网页截图（附件八）；</w:t>
      </w:r>
    </w:p>
    <w:p>
      <w:pPr>
        <w:pageBreakBefore w:val="0"/>
        <w:kinsoku/>
        <w:overflowPunct/>
        <w:topLinePunct w:val="0"/>
        <w:bidi w:val="0"/>
        <w:spacing w:line="360" w:lineRule="auto"/>
        <w:ind w:left="735"/>
        <w:rPr>
          <w:b/>
          <w:sz w:val="24"/>
          <w:highlight w:val="none"/>
        </w:rPr>
      </w:pPr>
      <w:r>
        <w:rPr>
          <w:rFonts w:hint="eastAsia"/>
          <w:b/>
          <w:sz w:val="24"/>
          <w:highlight w:val="none"/>
        </w:rPr>
        <w:t>12）</w:t>
      </w:r>
      <w:r>
        <w:rPr>
          <w:rFonts w:ascii="宋体" w:hAnsi="宋体"/>
          <w:b/>
          <w:sz w:val="24"/>
          <w:highlight w:val="none"/>
        </w:rPr>
        <w:t>★</w:t>
      </w:r>
      <w:r>
        <w:rPr>
          <w:rFonts w:hint="eastAsia"/>
          <w:b/>
          <w:sz w:val="24"/>
          <w:highlight w:val="none"/>
        </w:rPr>
        <w:t>诚信廉洁承诺函（附件九）；</w:t>
      </w:r>
    </w:p>
    <w:p>
      <w:pPr>
        <w:pageBreakBefore w:val="0"/>
        <w:kinsoku/>
        <w:overflowPunct/>
        <w:topLinePunct w:val="0"/>
        <w:bidi w:val="0"/>
        <w:spacing w:line="360" w:lineRule="auto"/>
        <w:ind w:left="735"/>
        <w:rPr>
          <w:b/>
          <w:sz w:val="24"/>
          <w:highlight w:val="none"/>
        </w:rPr>
      </w:pPr>
      <w:r>
        <w:rPr>
          <w:b/>
          <w:sz w:val="24"/>
          <w:highlight w:val="none"/>
        </w:rPr>
        <w:t>1</w:t>
      </w:r>
      <w:r>
        <w:rPr>
          <w:rFonts w:hint="eastAsia"/>
          <w:b/>
          <w:sz w:val="24"/>
          <w:highlight w:val="none"/>
        </w:rPr>
        <w:t>3</w:t>
      </w:r>
      <w:r>
        <w:rPr>
          <w:rFonts w:hAnsi="宋体"/>
          <w:b/>
          <w:sz w:val="24"/>
          <w:highlight w:val="none"/>
        </w:rPr>
        <w:t>）供应商认为需要提供的其他文件和资料。</w:t>
      </w:r>
    </w:p>
    <w:p>
      <w:pPr>
        <w:pageBreakBefore w:val="0"/>
        <w:kinsoku/>
        <w:overflowPunct/>
        <w:topLinePunct w:val="0"/>
        <w:bidi w:val="0"/>
        <w:spacing w:line="360" w:lineRule="auto"/>
        <w:ind w:firstLine="723" w:firstLineChars="300"/>
        <w:rPr>
          <w:sz w:val="24"/>
          <w:highlight w:val="none"/>
        </w:rPr>
      </w:pPr>
      <w:r>
        <w:rPr>
          <w:rFonts w:hAnsi="宋体"/>
          <w:b/>
          <w:sz w:val="24"/>
          <w:highlight w:val="none"/>
        </w:rPr>
        <w:t>以上所需的各种证书、证件、证明、执照若系复印件，须在复印件上盖上有效的供应商公章</w:t>
      </w:r>
      <w:r>
        <w:rPr>
          <w:rFonts w:hAnsi="宋体"/>
          <w:sz w:val="24"/>
          <w:highlight w:val="none"/>
        </w:rPr>
        <w:t>。</w:t>
      </w:r>
    </w:p>
    <w:p>
      <w:pPr>
        <w:pageBreakBefore w:val="0"/>
        <w:kinsoku/>
        <w:overflowPunct/>
        <w:topLinePunct w:val="0"/>
        <w:bidi w:val="0"/>
        <w:spacing w:line="360" w:lineRule="auto"/>
        <w:ind w:firstLine="472" w:firstLineChars="196"/>
        <w:rPr>
          <w:sz w:val="24"/>
          <w:highlight w:val="none"/>
        </w:rPr>
      </w:pPr>
      <w:r>
        <w:rPr>
          <w:rFonts w:hAnsi="宋体"/>
          <w:b/>
          <w:sz w:val="24"/>
          <w:highlight w:val="none"/>
        </w:rPr>
        <w:t>询价采购文件中部分带</w:t>
      </w:r>
      <w:r>
        <w:rPr>
          <w:b/>
          <w:sz w:val="24"/>
          <w:highlight w:val="none"/>
        </w:rPr>
        <w:t>“</w:t>
      </w:r>
      <w:r>
        <w:rPr>
          <w:rFonts w:ascii="宋体" w:hAnsi="宋体"/>
          <w:b/>
          <w:sz w:val="24"/>
          <w:highlight w:val="none"/>
        </w:rPr>
        <w:t>★</w:t>
      </w:r>
      <w:r>
        <w:rPr>
          <w:b/>
          <w:sz w:val="24"/>
          <w:highlight w:val="none"/>
        </w:rPr>
        <w:t>”</w:t>
      </w:r>
      <w:r>
        <w:rPr>
          <w:rFonts w:hAnsi="宋体"/>
          <w:b/>
          <w:sz w:val="24"/>
          <w:highlight w:val="none"/>
        </w:rPr>
        <w:t>的条款，为采购的实质性要求和条件，对询价采购文件中带</w:t>
      </w:r>
      <w:r>
        <w:rPr>
          <w:b/>
          <w:sz w:val="24"/>
          <w:highlight w:val="none"/>
        </w:rPr>
        <w:t>“</w:t>
      </w:r>
      <w:r>
        <w:rPr>
          <w:rFonts w:ascii="宋体" w:hAnsi="宋体"/>
          <w:b/>
          <w:sz w:val="24"/>
          <w:highlight w:val="none"/>
        </w:rPr>
        <w:t>★</w:t>
      </w:r>
      <w:r>
        <w:rPr>
          <w:b/>
          <w:sz w:val="24"/>
          <w:highlight w:val="none"/>
        </w:rPr>
        <w:t>”</w:t>
      </w:r>
      <w:r>
        <w:rPr>
          <w:rFonts w:hAnsi="宋体"/>
          <w:b/>
          <w:sz w:val="24"/>
          <w:highlight w:val="none"/>
        </w:rPr>
        <w:t>条款的响应必须满足询价采购文件注明的要求，否则经询价采购评审小组认定后按无效</w:t>
      </w:r>
      <w:r>
        <w:rPr>
          <w:rFonts w:hint="eastAsia" w:hAnsi="宋体"/>
          <w:b/>
          <w:sz w:val="24"/>
          <w:highlight w:val="none"/>
        </w:rPr>
        <w:t>响应</w:t>
      </w:r>
      <w:r>
        <w:rPr>
          <w:rFonts w:hAnsi="宋体"/>
          <w:b/>
          <w:sz w:val="24"/>
          <w:highlight w:val="none"/>
        </w:rPr>
        <w:t>处理。</w:t>
      </w:r>
    </w:p>
    <w:p>
      <w:pPr>
        <w:pageBreakBefore w:val="0"/>
        <w:kinsoku/>
        <w:overflowPunct/>
        <w:topLinePunct w:val="0"/>
        <w:bidi w:val="0"/>
        <w:spacing w:line="360" w:lineRule="auto"/>
        <w:ind w:firstLine="480" w:firstLineChars="200"/>
        <w:rPr>
          <w:sz w:val="24"/>
          <w:highlight w:val="none"/>
        </w:rPr>
      </w:pPr>
    </w:p>
    <w:p>
      <w:pPr>
        <w:pageBreakBefore w:val="0"/>
        <w:kinsoku/>
        <w:overflowPunct/>
        <w:topLinePunct w:val="0"/>
        <w:bidi w:val="0"/>
        <w:spacing w:line="360" w:lineRule="auto"/>
        <w:ind w:firstLine="480" w:firstLineChars="200"/>
        <w:rPr>
          <w:sz w:val="24"/>
          <w:highlight w:val="none"/>
        </w:rPr>
      </w:pPr>
      <w:r>
        <w:rPr>
          <w:sz w:val="24"/>
          <w:highlight w:val="none"/>
        </w:rPr>
        <w:t>8</w:t>
      </w:r>
      <w:r>
        <w:rPr>
          <w:rFonts w:hAnsi="宋体"/>
          <w:sz w:val="24"/>
          <w:highlight w:val="none"/>
        </w:rPr>
        <w:t>、</w:t>
      </w:r>
      <w:r>
        <w:rPr>
          <w:rFonts w:hint="eastAsia" w:hAnsi="宋体"/>
          <w:sz w:val="24"/>
          <w:highlight w:val="none"/>
        </w:rPr>
        <w:t>响应</w:t>
      </w:r>
    </w:p>
    <w:p>
      <w:pPr>
        <w:pageBreakBefore w:val="0"/>
        <w:kinsoku/>
        <w:overflowPunct/>
        <w:topLinePunct w:val="0"/>
        <w:bidi w:val="0"/>
        <w:spacing w:line="360" w:lineRule="auto"/>
        <w:ind w:firstLine="480" w:firstLineChars="200"/>
        <w:rPr>
          <w:sz w:val="24"/>
          <w:highlight w:val="none"/>
        </w:rPr>
      </w:pPr>
      <w:r>
        <w:rPr>
          <w:sz w:val="24"/>
          <w:highlight w:val="none"/>
        </w:rPr>
        <w:t>8.1</w:t>
      </w:r>
      <w:r>
        <w:rPr>
          <w:rFonts w:hAnsi="宋体"/>
          <w:sz w:val="24"/>
          <w:highlight w:val="none"/>
        </w:rPr>
        <w:t>供应商应根据《第二章采购需求书》规定的供货和责任范围以及合同条款所列内容等，供应商应对</w:t>
      </w:r>
      <w:r>
        <w:rPr>
          <w:rFonts w:hint="eastAsia" w:hAnsi="宋体"/>
          <w:sz w:val="24"/>
          <w:highlight w:val="none"/>
        </w:rPr>
        <w:t>本采购文件规定数量的</w:t>
      </w:r>
      <w:r>
        <w:rPr>
          <w:rFonts w:hAnsi="宋体"/>
          <w:sz w:val="24"/>
          <w:highlight w:val="none"/>
        </w:rPr>
        <w:t>货物</w:t>
      </w:r>
      <w:r>
        <w:rPr>
          <w:rFonts w:hint="eastAsia" w:hAnsi="宋体"/>
          <w:sz w:val="24"/>
          <w:highlight w:val="none"/>
        </w:rPr>
        <w:t>及要求</w:t>
      </w:r>
      <w:r>
        <w:rPr>
          <w:rFonts w:hAnsi="宋体"/>
          <w:sz w:val="24"/>
          <w:highlight w:val="none"/>
        </w:rPr>
        <w:t>进行</w:t>
      </w:r>
      <w:r>
        <w:rPr>
          <w:rFonts w:hint="eastAsia" w:hAnsi="宋体"/>
          <w:sz w:val="24"/>
          <w:highlight w:val="none"/>
        </w:rPr>
        <w:t>响应。</w:t>
      </w:r>
    </w:p>
    <w:p>
      <w:pPr>
        <w:pStyle w:val="7"/>
        <w:pageBreakBefore w:val="0"/>
        <w:kinsoku/>
        <w:overflowPunct/>
        <w:topLinePunct w:val="0"/>
        <w:bidi w:val="0"/>
        <w:adjustRightInd w:val="0"/>
        <w:snapToGrid w:val="0"/>
        <w:spacing w:line="360" w:lineRule="auto"/>
        <w:ind w:firstLine="435"/>
        <w:rPr>
          <w:rFonts w:ascii="Calibri" w:hAnsi="宋体"/>
          <w:sz w:val="24"/>
          <w:highlight w:val="none"/>
        </w:rPr>
      </w:pPr>
      <w:r>
        <w:rPr>
          <w:rFonts w:ascii="Times New Roman" w:hAnsi="Times New Roman"/>
          <w:sz w:val="24"/>
          <w:highlight w:val="none"/>
        </w:rPr>
        <w:t>8.2</w:t>
      </w:r>
      <w:r>
        <w:rPr>
          <w:rFonts w:hint="eastAsia" w:ascii="Calibri" w:hAnsi="宋体"/>
          <w:sz w:val="24"/>
          <w:highlight w:val="none"/>
        </w:rPr>
        <w:t>包括货款、运输费、装卸费、税费、服务费等相关费用。</w:t>
      </w:r>
    </w:p>
    <w:p>
      <w:pPr>
        <w:pageBreakBefore w:val="0"/>
        <w:kinsoku/>
        <w:overflowPunct/>
        <w:topLinePunct w:val="0"/>
        <w:bidi w:val="0"/>
        <w:spacing w:line="360" w:lineRule="auto"/>
        <w:ind w:left="4" w:leftChars="1" w:firstLine="480" w:firstLineChars="200"/>
        <w:rPr>
          <w:sz w:val="24"/>
          <w:highlight w:val="none"/>
        </w:rPr>
      </w:pPr>
      <w:r>
        <w:rPr>
          <w:sz w:val="24"/>
          <w:highlight w:val="none"/>
        </w:rPr>
        <w:t>8.3</w:t>
      </w:r>
      <w:r>
        <w:rPr>
          <w:rFonts w:hAnsi="宋体"/>
          <w:sz w:val="24"/>
          <w:highlight w:val="none"/>
        </w:rPr>
        <w:t>供应商须按询价采购文件所附的相关文件格式逐项填报单价和总价等。</w:t>
      </w:r>
    </w:p>
    <w:p>
      <w:pPr>
        <w:pageBreakBefore w:val="0"/>
        <w:kinsoku/>
        <w:overflowPunct/>
        <w:topLinePunct w:val="0"/>
        <w:bidi w:val="0"/>
        <w:spacing w:line="360" w:lineRule="auto"/>
        <w:ind w:left="4" w:leftChars="1" w:firstLine="480" w:firstLineChars="200"/>
        <w:rPr>
          <w:sz w:val="24"/>
          <w:highlight w:val="none"/>
        </w:rPr>
      </w:pPr>
      <w:r>
        <w:rPr>
          <w:sz w:val="24"/>
          <w:highlight w:val="none"/>
        </w:rPr>
        <w:t>8.4</w:t>
      </w:r>
      <w:r>
        <w:rPr>
          <w:rFonts w:hAnsi="宋体"/>
          <w:sz w:val="24"/>
          <w:highlight w:val="none"/>
        </w:rPr>
        <w:t>如单价与总价不符时，以</w:t>
      </w:r>
      <w:r>
        <w:rPr>
          <w:rFonts w:hint="eastAsia" w:hAnsi="宋体"/>
          <w:sz w:val="24"/>
          <w:highlight w:val="none"/>
          <w:lang w:val="en-US" w:eastAsia="zh-CN"/>
        </w:rPr>
        <w:t>总价</w:t>
      </w:r>
      <w:r>
        <w:rPr>
          <w:rFonts w:hAnsi="宋体"/>
          <w:sz w:val="24"/>
          <w:highlight w:val="none"/>
        </w:rPr>
        <w:t>为准，并以此调整</w:t>
      </w:r>
      <w:r>
        <w:rPr>
          <w:rFonts w:hint="eastAsia" w:hAnsi="宋体"/>
          <w:sz w:val="24"/>
          <w:highlight w:val="none"/>
          <w:lang w:val="en-US" w:eastAsia="zh-CN"/>
        </w:rPr>
        <w:t>单价</w:t>
      </w:r>
      <w:r>
        <w:rPr>
          <w:rFonts w:hAnsi="宋体"/>
          <w:sz w:val="24"/>
          <w:highlight w:val="none"/>
        </w:rPr>
        <w:t>；大写与小写不符时，以大写为准。</w:t>
      </w:r>
    </w:p>
    <w:p>
      <w:pPr>
        <w:pageBreakBefore w:val="0"/>
        <w:tabs>
          <w:tab w:val="left" w:pos="0"/>
        </w:tabs>
        <w:kinsoku/>
        <w:overflowPunct/>
        <w:topLinePunct w:val="0"/>
        <w:bidi w:val="0"/>
        <w:spacing w:line="360" w:lineRule="auto"/>
        <w:ind w:firstLine="480" w:firstLineChars="200"/>
        <w:rPr>
          <w:sz w:val="24"/>
          <w:highlight w:val="none"/>
        </w:rPr>
      </w:pPr>
      <w:r>
        <w:rPr>
          <w:sz w:val="24"/>
          <w:highlight w:val="none"/>
        </w:rPr>
        <w:t>8.5</w:t>
      </w:r>
      <w:r>
        <w:rPr>
          <w:rFonts w:hAnsi="宋体"/>
          <w:sz w:val="24"/>
          <w:highlight w:val="none"/>
        </w:rPr>
        <w:t>采购人要求分项</w:t>
      </w:r>
      <w:r>
        <w:rPr>
          <w:rFonts w:hint="eastAsia" w:hAnsi="宋体"/>
          <w:sz w:val="24"/>
          <w:highlight w:val="none"/>
        </w:rPr>
        <w:t>响应</w:t>
      </w:r>
      <w:r>
        <w:rPr>
          <w:rFonts w:hAnsi="宋体"/>
          <w:sz w:val="24"/>
          <w:highlight w:val="none"/>
        </w:rPr>
        <w:t>是为了方便评审，但在任何情况下不限制采购人以其认为最合适的条款签订合同的权利。</w:t>
      </w:r>
    </w:p>
    <w:p>
      <w:pPr>
        <w:pageBreakBefore w:val="0"/>
        <w:kinsoku/>
        <w:overflowPunct/>
        <w:topLinePunct w:val="0"/>
        <w:bidi w:val="0"/>
        <w:spacing w:line="360" w:lineRule="auto"/>
        <w:rPr>
          <w:sz w:val="24"/>
          <w:highlight w:val="none"/>
        </w:rPr>
      </w:pPr>
      <w:r>
        <w:rPr>
          <w:sz w:val="24"/>
          <w:highlight w:val="none"/>
        </w:rPr>
        <w:t xml:space="preserve">     9</w:t>
      </w:r>
      <w:r>
        <w:rPr>
          <w:rFonts w:hAnsi="宋体"/>
          <w:sz w:val="24"/>
          <w:highlight w:val="none"/>
        </w:rPr>
        <w:t>、</w:t>
      </w:r>
      <w:r>
        <w:rPr>
          <w:rFonts w:hint="eastAsia" w:hAnsi="宋体"/>
          <w:sz w:val="24"/>
          <w:highlight w:val="none"/>
        </w:rPr>
        <w:t>响应</w:t>
      </w:r>
      <w:r>
        <w:rPr>
          <w:rFonts w:hAnsi="宋体"/>
          <w:sz w:val="24"/>
          <w:highlight w:val="none"/>
        </w:rPr>
        <w:t>保证金</w:t>
      </w:r>
    </w:p>
    <w:p>
      <w:pPr>
        <w:pageBreakBefore w:val="0"/>
        <w:kinsoku/>
        <w:overflowPunct/>
        <w:topLinePunct w:val="0"/>
        <w:bidi w:val="0"/>
        <w:spacing w:line="360" w:lineRule="auto"/>
        <w:ind w:firstLine="480" w:firstLineChars="200"/>
        <w:rPr>
          <w:sz w:val="24"/>
          <w:highlight w:val="none"/>
        </w:rPr>
      </w:pPr>
      <w:r>
        <w:rPr>
          <w:sz w:val="24"/>
          <w:highlight w:val="none"/>
        </w:rPr>
        <w:t>9.1</w:t>
      </w:r>
      <w:r>
        <w:rPr>
          <w:rFonts w:hAnsi="宋体"/>
          <w:sz w:val="24"/>
          <w:highlight w:val="none"/>
        </w:rPr>
        <w:t>供应商须在</w:t>
      </w:r>
      <w:r>
        <w:rPr>
          <w:rFonts w:hint="eastAsia" w:hAnsi="宋体"/>
          <w:sz w:val="24"/>
          <w:highlight w:val="none"/>
        </w:rPr>
        <w:t>报价文件</w:t>
      </w:r>
      <w:r>
        <w:rPr>
          <w:rFonts w:hAnsi="宋体"/>
          <w:sz w:val="24"/>
          <w:highlight w:val="none"/>
        </w:rPr>
        <w:t>递交截止时间前缴纳采购文件规定金额的</w:t>
      </w:r>
      <w:r>
        <w:rPr>
          <w:rFonts w:hint="eastAsia" w:hAnsi="宋体"/>
          <w:sz w:val="24"/>
          <w:highlight w:val="none"/>
        </w:rPr>
        <w:t>响应</w:t>
      </w:r>
      <w:r>
        <w:rPr>
          <w:rFonts w:hAnsi="宋体"/>
          <w:sz w:val="24"/>
          <w:highlight w:val="none"/>
        </w:rPr>
        <w:t>保证金。</w:t>
      </w:r>
    </w:p>
    <w:p>
      <w:pPr>
        <w:pageBreakBefore w:val="0"/>
        <w:kinsoku/>
        <w:overflowPunct/>
        <w:topLinePunct w:val="0"/>
        <w:bidi w:val="0"/>
        <w:spacing w:line="360" w:lineRule="auto"/>
        <w:ind w:firstLine="480" w:firstLineChars="200"/>
        <w:rPr>
          <w:sz w:val="24"/>
          <w:highlight w:val="none"/>
        </w:rPr>
      </w:pPr>
      <w:r>
        <w:rPr>
          <w:sz w:val="24"/>
          <w:highlight w:val="none"/>
        </w:rPr>
        <w:t>9.2</w:t>
      </w:r>
      <w:r>
        <w:rPr>
          <w:rFonts w:hAnsi="宋体"/>
          <w:sz w:val="24"/>
          <w:highlight w:val="none"/>
        </w:rPr>
        <w:t>成交供应商的保证金在与采购人签订合同后无息退还。</w:t>
      </w:r>
    </w:p>
    <w:p>
      <w:pPr>
        <w:pageBreakBefore w:val="0"/>
        <w:kinsoku/>
        <w:overflowPunct/>
        <w:topLinePunct w:val="0"/>
        <w:bidi w:val="0"/>
        <w:spacing w:line="360" w:lineRule="auto"/>
        <w:ind w:firstLine="480" w:firstLineChars="200"/>
        <w:rPr>
          <w:sz w:val="24"/>
          <w:highlight w:val="none"/>
        </w:rPr>
      </w:pPr>
      <w:r>
        <w:rPr>
          <w:sz w:val="24"/>
          <w:highlight w:val="none"/>
        </w:rPr>
        <w:t>9.3</w:t>
      </w:r>
      <w:r>
        <w:rPr>
          <w:rFonts w:hAnsi="宋体"/>
          <w:sz w:val="24"/>
          <w:highlight w:val="none"/>
        </w:rPr>
        <w:t>未成交供应商的保证金将在成交通知书发出后</w:t>
      </w:r>
      <w:r>
        <w:rPr>
          <w:sz w:val="24"/>
          <w:highlight w:val="none"/>
        </w:rPr>
        <w:t>7</w:t>
      </w:r>
      <w:r>
        <w:rPr>
          <w:rFonts w:hAnsi="宋体"/>
          <w:sz w:val="24"/>
          <w:highlight w:val="none"/>
        </w:rPr>
        <w:t>个工作日内</w:t>
      </w:r>
      <w:r>
        <w:rPr>
          <w:rFonts w:hint="eastAsia" w:hAnsi="宋体"/>
          <w:sz w:val="24"/>
          <w:highlight w:val="none"/>
        </w:rPr>
        <w:t>办理退款手续后</w:t>
      </w:r>
      <w:r>
        <w:rPr>
          <w:rFonts w:hAnsi="宋体"/>
          <w:sz w:val="24"/>
          <w:highlight w:val="none"/>
        </w:rPr>
        <w:t>无息退还。</w:t>
      </w:r>
    </w:p>
    <w:p>
      <w:pPr>
        <w:pageBreakBefore w:val="0"/>
        <w:kinsoku/>
        <w:overflowPunct/>
        <w:topLinePunct w:val="0"/>
        <w:bidi w:val="0"/>
        <w:spacing w:line="360" w:lineRule="auto"/>
        <w:ind w:firstLine="480" w:firstLineChars="200"/>
        <w:rPr>
          <w:sz w:val="24"/>
          <w:highlight w:val="none"/>
        </w:rPr>
      </w:pPr>
      <w:r>
        <w:rPr>
          <w:sz w:val="24"/>
          <w:highlight w:val="none"/>
        </w:rPr>
        <w:t>9.4</w:t>
      </w:r>
      <w:r>
        <w:rPr>
          <w:rFonts w:hAnsi="宋体"/>
          <w:sz w:val="24"/>
          <w:highlight w:val="none"/>
        </w:rPr>
        <w:t>发生下列情况之一，保证金将不予退还。</w:t>
      </w:r>
    </w:p>
    <w:p>
      <w:pPr>
        <w:pageBreakBefore w:val="0"/>
        <w:kinsoku/>
        <w:overflowPunct/>
        <w:topLinePunct w:val="0"/>
        <w:bidi w:val="0"/>
        <w:adjustRightInd w:val="0"/>
        <w:snapToGrid w:val="0"/>
        <w:spacing w:line="360" w:lineRule="auto"/>
        <w:ind w:firstLine="480" w:firstLineChars="200"/>
        <w:rPr>
          <w:sz w:val="24"/>
          <w:highlight w:val="none"/>
        </w:rPr>
      </w:pPr>
      <w:r>
        <w:rPr>
          <w:rFonts w:hAnsi="宋体"/>
          <w:sz w:val="24"/>
          <w:highlight w:val="none"/>
        </w:rPr>
        <w:t>（</w:t>
      </w:r>
      <w:r>
        <w:rPr>
          <w:sz w:val="24"/>
          <w:highlight w:val="none"/>
        </w:rPr>
        <w:t>1</w:t>
      </w:r>
      <w:r>
        <w:rPr>
          <w:rFonts w:hAnsi="宋体"/>
          <w:sz w:val="24"/>
          <w:highlight w:val="none"/>
        </w:rPr>
        <w:t>）</w:t>
      </w:r>
      <w:r>
        <w:rPr>
          <w:rFonts w:hint="eastAsia" w:hAnsi="宋体"/>
          <w:sz w:val="24"/>
          <w:highlight w:val="none"/>
        </w:rPr>
        <w:t>响应人</w:t>
      </w:r>
      <w:r>
        <w:rPr>
          <w:rFonts w:hAnsi="宋体"/>
          <w:sz w:val="24"/>
          <w:highlight w:val="none"/>
        </w:rPr>
        <w:t>在</w:t>
      </w:r>
      <w:r>
        <w:rPr>
          <w:rFonts w:hint="eastAsia" w:hAnsi="宋体"/>
          <w:sz w:val="24"/>
          <w:highlight w:val="none"/>
        </w:rPr>
        <w:t>报价文件</w:t>
      </w:r>
      <w:r>
        <w:rPr>
          <w:rFonts w:hAnsi="宋体"/>
          <w:sz w:val="24"/>
          <w:highlight w:val="none"/>
        </w:rPr>
        <w:t>有效期内撤销</w:t>
      </w:r>
      <w:r>
        <w:rPr>
          <w:rFonts w:hint="eastAsia" w:hAnsi="宋体"/>
          <w:sz w:val="24"/>
          <w:highlight w:val="none"/>
        </w:rPr>
        <w:t>报价文件</w:t>
      </w:r>
      <w:r>
        <w:rPr>
          <w:rFonts w:hAnsi="宋体"/>
          <w:sz w:val="24"/>
          <w:highlight w:val="none"/>
        </w:rPr>
        <w:t>；</w:t>
      </w:r>
    </w:p>
    <w:p>
      <w:pPr>
        <w:pageBreakBefore w:val="0"/>
        <w:kinsoku/>
        <w:overflowPunct/>
        <w:topLinePunct w:val="0"/>
        <w:bidi w:val="0"/>
        <w:adjustRightInd w:val="0"/>
        <w:snapToGrid w:val="0"/>
        <w:spacing w:line="360" w:lineRule="auto"/>
        <w:ind w:firstLine="480" w:firstLineChars="200"/>
        <w:rPr>
          <w:sz w:val="24"/>
          <w:highlight w:val="none"/>
        </w:rPr>
      </w:pPr>
      <w:r>
        <w:rPr>
          <w:rFonts w:hAnsi="宋体"/>
          <w:sz w:val="24"/>
          <w:highlight w:val="none"/>
        </w:rPr>
        <w:t>（</w:t>
      </w:r>
      <w:r>
        <w:rPr>
          <w:sz w:val="24"/>
          <w:highlight w:val="none"/>
        </w:rPr>
        <w:t>2</w:t>
      </w:r>
      <w:r>
        <w:rPr>
          <w:rFonts w:hAnsi="宋体"/>
          <w:sz w:val="24"/>
          <w:highlight w:val="none"/>
        </w:rPr>
        <w:t>）</w:t>
      </w:r>
      <w:r>
        <w:rPr>
          <w:rFonts w:hint="eastAsia" w:hAnsi="宋体"/>
          <w:sz w:val="24"/>
          <w:highlight w:val="none"/>
        </w:rPr>
        <w:t>响应人</w:t>
      </w:r>
      <w:r>
        <w:rPr>
          <w:rFonts w:hAnsi="宋体"/>
          <w:sz w:val="24"/>
          <w:highlight w:val="none"/>
        </w:rPr>
        <w:t>擅自修改或拒绝接受已经承诺确认的条款；</w:t>
      </w:r>
    </w:p>
    <w:p>
      <w:pPr>
        <w:pageBreakBefore w:val="0"/>
        <w:kinsoku/>
        <w:overflowPunct/>
        <w:topLinePunct w:val="0"/>
        <w:bidi w:val="0"/>
        <w:adjustRightInd w:val="0"/>
        <w:snapToGrid w:val="0"/>
        <w:spacing w:line="360" w:lineRule="auto"/>
        <w:ind w:firstLine="480" w:firstLineChars="200"/>
        <w:rPr>
          <w:sz w:val="24"/>
          <w:highlight w:val="none"/>
        </w:rPr>
      </w:pPr>
      <w:r>
        <w:rPr>
          <w:rFonts w:hAnsi="宋体"/>
          <w:sz w:val="24"/>
          <w:highlight w:val="none"/>
        </w:rPr>
        <w:t>（</w:t>
      </w:r>
      <w:r>
        <w:rPr>
          <w:sz w:val="24"/>
          <w:highlight w:val="none"/>
        </w:rPr>
        <w:t>3</w:t>
      </w:r>
      <w:r>
        <w:rPr>
          <w:rFonts w:hAnsi="宋体"/>
          <w:sz w:val="24"/>
          <w:highlight w:val="none"/>
        </w:rPr>
        <w:t>）</w:t>
      </w:r>
      <w:r>
        <w:rPr>
          <w:rFonts w:hint="eastAsia" w:hAnsi="宋体"/>
          <w:sz w:val="24"/>
          <w:highlight w:val="none"/>
        </w:rPr>
        <w:t>成交供应商</w:t>
      </w:r>
      <w:r>
        <w:rPr>
          <w:rFonts w:hAnsi="宋体"/>
          <w:sz w:val="24"/>
          <w:highlight w:val="none"/>
        </w:rPr>
        <w:t>在规定的时间内拒签合同、拒付履约保证金；</w:t>
      </w:r>
    </w:p>
    <w:p>
      <w:pPr>
        <w:pageBreakBefore w:val="0"/>
        <w:kinsoku/>
        <w:overflowPunct/>
        <w:topLinePunct w:val="0"/>
        <w:bidi w:val="0"/>
        <w:adjustRightInd w:val="0"/>
        <w:snapToGrid w:val="0"/>
        <w:spacing w:line="360" w:lineRule="auto"/>
        <w:ind w:firstLine="480" w:firstLineChars="200"/>
        <w:rPr>
          <w:sz w:val="24"/>
          <w:highlight w:val="none"/>
        </w:rPr>
      </w:pPr>
      <w:r>
        <w:rPr>
          <w:rFonts w:hAnsi="宋体"/>
          <w:sz w:val="24"/>
          <w:highlight w:val="none"/>
        </w:rPr>
        <w:t>（</w:t>
      </w:r>
      <w:r>
        <w:rPr>
          <w:sz w:val="24"/>
          <w:highlight w:val="none"/>
        </w:rPr>
        <w:t>4</w:t>
      </w:r>
      <w:r>
        <w:rPr>
          <w:rFonts w:hAnsi="宋体"/>
          <w:sz w:val="24"/>
          <w:highlight w:val="none"/>
        </w:rPr>
        <w:t>）</w:t>
      </w:r>
      <w:r>
        <w:rPr>
          <w:rFonts w:hint="eastAsia" w:hAnsi="宋体"/>
          <w:sz w:val="24"/>
          <w:highlight w:val="none"/>
        </w:rPr>
        <w:t>响应人</w:t>
      </w:r>
      <w:r>
        <w:rPr>
          <w:rFonts w:hAnsi="宋体"/>
          <w:sz w:val="24"/>
          <w:highlight w:val="none"/>
        </w:rPr>
        <w:t>在</w:t>
      </w:r>
      <w:r>
        <w:rPr>
          <w:rFonts w:hint="eastAsia" w:hAnsi="宋体"/>
          <w:sz w:val="24"/>
          <w:highlight w:val="none"/>
        </w:rPr>
        <w:t>报价文件</w:t>
      </w:r>
      <w:r>
        <w:rPr>
          <w:rFonts w:hAnsi="宋体"/>
          <w:sz w:val="24"/>
          <w:highlight w:val="none"/>
        </w:rPr>
        <w:t>中提供虚假资料或虚假承诺的。</w:t>
      </w:r>
    </w:p>
    <w:p>
      <w:pPr>
        <w:pageBreakBefore w:val="0"/>
        <w:kinsoku/>
        <w:overflowPunct/>
        <w:topLinePunct w:val="0"/>
        <w:bidi w:val="0"/>
        <w:spacing w:line="360" w:lineRule="auto"/>
        <w:ind w:firstLine="360" w:firstLineChars="150"/>
        <w:rPr>
          <w:sz w:val="24"/>
          <w:highlight w:val="none"/>
        </w:rPr>
      </w:pPr>
      <w:r>
        <w:rPr>
          <w:sz w:val="24"/>
          <w:highlight w:val="none"/>
        </w:rPr>
        <w:t>10</w:t>
      </w:r>
      <w:r>
        <w:rPr>
          <w:rFonts w:hAnsi="宋体"/>
          <w:sz w:val="24"/>
          <w:highlight w:val="none"/>
        </w:rPr>
        <w:t>、</w:t>
      </w:r>
      <w:r>
        <w:rPr>
          <w:rFonts w:hint="eastAsia" w:hAnsi="宋体"/>
          <w:sz w:val="24"/>
          <w:highlight w:val="none"/>
        </w:rPr>
        <w:t>报价文件</w:t>
      </w:r>
      <w:r>
        <w:rPr>
          <w:rFonts w:hAnsi="宋体"/>
          <w:sz w:val="24"/>
          <w:highlight w:val="none"/>
        </w:rPr>
        <w:t>的签署和规定</w:t>
      </w:r>
    </w:p>
    <w:p>
      <w:pPr>
        <w:pageBreakBefore w:val="0"/>
        <w:kinsoku/>
        <w:overflowPunct/>
        <w:topLinePunct w:val="0"/>
        <w:bidi w:val="0"/>
        <w:spacing w:line="360" w:lineRule="auto"/>
        <w:ind w:firstLine="480"/>
        <w:rPr>
          <w:sz w:val="24"/>
          <w:highlight w:val="none"/>
        </w:rPr>
      </w:pPr>
      <w:r>
        <w:rPr>
          <w:sz w:val="24"/>
          <w:highlight w:val="none"/>
        </w:rPr>
        <w:t>10.1</w:t>
      </w:r>
      <w:r>
        <w:rPr>
          <w:rFonts w:hAnsi="宋体"/>
          <w:sz w:val="24"/>
          <w:highlight w:val="none"/>
        </w:rPr>
        <w:t>装订及签署</w:t>
      </w:r>
    </w:p>
    <w:p>
      <w:pPr>
        <w:pageBreakBefore w:val="0"/>
        <w:numPr>
          <w:ilvl w:val="0"/>
          <w:numId w:val="2"/>
        </w:numPr>
        <w:kinsoku/>
        <w:overflowPunct/>
        <w:topLinePunct w:val="0"/>
        <w:bidi w:val="0"/>
        <w:spacing w:line="360" w:lineRule="auto"/>
        <w:rPr>
          <w:sz w:val="24"/>
          <w:highlight w:val="none"/>
        </w:rPr>
      </w:pPr>
      <w:r>
        <w:rPr>
          <w:rFonts w:hAnsi="宋体"/>
          <w:sz w:val="24"/>
          <w:highlight w:val="none"/>
        </w:rPr>
        <w:t>按照</w:t>
      </w:r>
      <w:r>
        <w:rPr>
          <w:rFonts w:hint="eastAsia" w:hAnsi="宋体"/>
          <w:sz w:val="24"/>
          <w:highlight w:val="none"/>
        </w:rPr>
        <w:t>报价文件</w:t>
      </w:r>
      <w:r>
        <w:rPr>
          <w:rFonts w:hAnsi="宋体"/>
          <w:sz w:val="24"/>
          <w:highlight w:val="none"/>
        </w:rPr>
        <w:t>的组成，</w:t>
      </w:r>
      <w:r>
        <w:rPr>
          <w:rFonts w:hint="eastAsia" w:hAnsi="宋体"/>
          <w:sz w:val="24"/>
          <w:highlight w:val="none"/>
        </w:rPr>
        <w:t>装订</w:t>
      </w:r>
      <w:r>
        <w:rPr>
          <w:rFonts w:hAnsi="宋体"/>
          <w:sz w:val="24"/>
          <w:highlight w:val="none"/>
        </w:rPr>
        <w:t>成册。</w:t>
      </w:r>
    </w:p>
    <w:p>
      <w:pPr>
        <w:pageBreakBefore w:val="0"/>
        <w:kinsoku/>
        <w:overflowPunct/>
        <w:topLinePunct w:val="0"/>
        <w:bidi w:val="0"/>
        <w:spacing w:line="360" w:lineRule="auto"/>
        <w:ind w:left="240" w:firstLine="240" w:firstLineChars="100"/>
        <w:rPr>
          <w:sz w:val="24"/>
          <w:highlight w:val="none"/>
        </w:rPr>
      </w:pPr>
      <w:r>
        <w:rPr>
          <w:rFonts w:hint="eastAsia" w:hAnsi="宋体"/>
          <w:sz w:val="24"/>
          <w:highlight w:val="none"/>
        </w:rPr>
        <w:t>（2）</w:t>
      </w:r>
      <w:r>
        <w:rPr>
          <w:rFonts w:hAnsi="宋体"/>
          <w:sz w:val="24"/>
          <w:highlight w:val="none"/>
        </w:rPr>
        <w:t>询价采购文件中规定的须加盖供应商公章并由法定代表人或</w:t>
      </w:r>
      <w:r>
        <w:rPr>
          <w:rFonts w:hAnsi="宋体"/>
          <w:kern w:val="21"/>
          <w:sz w:val="24"/>
          <w:highlight w:val="none"/>
        </w:rPr>
        <w:t>委托代理人</w:t>
      </w:r>
      <w:r>
        <w:rPr>
          <w:rFonts w:hAnsi="宋体"/>
          <w:sz w:val="24"/>
          <w:highlight w:val="none"/>
        </w:rPr>
        <w:t>签署或盖章的资料文件都须按要求盖章或签署。</w:t>
      </w:r>
    </w:p>
    <w:p>
      <w:pPr>
        <w:pageBreakBefore w:val="0"/>
        <w:kinsoku/>
        <w:overflowPunct/>
        <w:topLinePunct w:val="0"/>
        <w:bidi w:val="0"/>
        <w:spacing w:line="360" w:lineRule="auto"/>
        <w:ind w:firstLine="480" w:firstLineChars="200"/>
        <w:rPr>
          <w:sz w:val="24"/>
          <w:highlight w:val="none"/>
        </w:rPr>
      </w:pPr>
      <w:r>
        <w:rPr>
          <w:rFonts w:hint="eastAsia" w:hAnsi="宋体"/>
          <w:sz w:val="24"/>
          <w:highlight w:val="none"/>
        </w:rPr>
        <w:t>（3）</w:t>
      </w:r>
      <w:r>
        <w:rPr>
          <w:rFonts w:hAnsi="宋体"/>
          <w:sz w:val="24"/>
          <w:highlight w:val="none"/>
        </w:rPr>
        <w:t>供应商应写全称。</w:t>
      </w:r>
    </w:p>
    <w:p>
      <w:pPr>
        <w:pageBreakBefore w:val="0"/>
        <w:kinsoku/>
        <w:overflowPunct/>
        <w:topLinePunct w:val="0"/>
        <w:bidi w:val="0"/>
        <w:spacing w:line="360" w:lineRule="auto"/>
        <w:ind w:firstLine="480" w:firstLineChars="200"/>
        <w:rPr>
          <w:sz w:val="24"/>
          <w:highlight w:val="none"/>
        </w:rPr>
      </w:pPr>
      <w:r>
        <w:rPr>
          <w:sz w:val="24"/>
          <w:highlight w:val="none"/>
        </w:rPr>
        <w:t xml:space="preserve">10.2 </w:t>
      </w:r>
      <w:r>
        <w:rPr>
          <w:rFonts w:hint="eastAsia" w:hAnsi="宋体"/>
          <w:sz w:val="24"/>
          <w:highlight w:val="none"/>
        </w:rPr>
        <w:t>报价文件</w:t>
      </w:r>
      <w:r>
        <w:rPr>
          <w:rFonts w:hAnsi="宋体"/>
          <w:sz w:val="24"/>
          <w:highlight w:val="none"/>
        </w:rPr>
        <w:t>的份数</w:t>
      </w:r>
    </w:p>
    <w:p>
      <w:pPr>
        <w:pageBreakBefore w:val="0"/>
        <w:kinsoku/>
        <w:overflowPunct/>
        <w:topLinePunct w:val="0"/>
        <w:bidi w:val="0"/>
        <w:spacing w:line="360" w:lineRule="auto"/>
        <w:ind w:firstLine="480"/>
        <w:rPr>
          <w:b w:val="0"/>
          <w:bCs w:val="0"/>
          <w:sz w:val="24"/>
          <w:highlight w:val="none"/>
          <w:u w:val="none"/>
        </w:rPr>
      </w:pPr>
      <w:r>
        <w:rPr>
          <w:rFonts w:hint="eastAsia" w:hAnsi="宋体"/>
          <w:b w:val="0"/>
          <w:bCs w:val="0"/>
          <w:sz w:val="24"/>
          <w:highlight w:val="none"/>
          <w:u w:val="none"/>
        </w:rPr>
        <w:t>报价文件</w:t>
      </w:r>
      <w:r>
        <w:rPr>
          <w:rFonts w:hAnsi="宋体"/>
          <w:b w:val="0"/>
          <w:bCs w:val="0"/>
          <w:sz w:val="24"/>
          <w:highlight w:val="none"/>
          <w:u w:val="none"/>
        </w:rPr>
        <w:t>的份数</w:t>
      </w:r>
      <w:r>
        <w:rPr>
          <w:rFonts w:hint="eastAsia" w:hAnsi="宋体"/>
          <w:b w:val="0"/>
          <w:bCs w:val="0"/>
          <w:sz w:val="24"/>
          <w:highlight w:val="none"/>
          <w:u w:val="none"/>
        </w:rPr>
        <w:t>见前附表</w:t>
      </w:r>
      <w:r>
        <w:rPr>
          <w:rFonts w:hAnsi="宋体"/>
          <w:b w:val="0"/>
          <w:bCs w:val="0"/>
          <w:sz w:val="24"/>
          <w:highlight w:val="none"/>
          <w:u w:val="none"/>
        </w:rPr>
        <w:t>。</w:t>
      </w:r>
      <w:r>
        <w:rPr>
          <w:rFonts w:hint="eastAsia" w:hAnsi="宋体"/>
          <w:b w:val="0"/>
          <w:bCs w:val="0"/>
          <w:sz w:val="24"/>
          <w:highlight w:val="none"/>
          <w:u w:val="none"/>
        </w:rPr>
        <w:t>报价文件</w:t>
      </w:r>
      <w:r>
        <w:rPr>
          <w:rFonts w:hAnsi="宋体"/>
          <w:b w:val="0"/>
          <w:bCs w:val="0"/>
          <w:sz w:val="24"/>
          <w:highlight w:val="none"/>
          <w:u w:val="none"/>
        </w:rPr>
        <w:t>封面须有</w:t>
      </w:r>
      <w:r>
        <w:rPr>
          <w:b w:val="0"/>
          <w:bCs w:val="0"/>
          <w:sz w:val="24"/>
          <w:highlight w:val="none"/>
          <w:u w:val="none"/>
        </w:rPr>
        <w:t>“</w:t>
      </w:r>
      <w:r>
        <w:rPr>
          <w:rFonts w:hAnsi="宋体"/>
          <w:b w:val="0"/>
          <w:bCs w:val="0"/>
          <w:sz w:val="24"/>
          <w:highlight w:val="none"/>
          <w:u w:val="none"/>
        </w:rPr>
        <w:t>项目名称、采购编号、供应商名称、正本或副本</w:t>
      </w:r>
      <w:r>
        <w:rPr>
          <w:b w:val="0"/>
          <w:bCs w:val="0"/>
          <w:sz w:val="24"/>
          <w:highlight w:val="none"/>
          <w:u w:val="none"/>
        </w:rPr>
        <w:t>”</w:t>
      </w:r>
      <w:r>
        <w:rPr>
          <w:rFonts w:hAnsi="宋体"/>
          <w:b w:val="0"/>
          <w:bCs w:val="0"/>
          <w:sz w:val="24"/>
          <w:highlight w:val="none"/>
          <w:u w:val="none"/>
        </w:rPr>
        <w:t>等字样。</w:t>
      </w:r>
      <w:bookmarkStart w:id="15" w:name="_GoBack"/>
      <w:bookmarkEnd w:id="15"/>
    </w:p>
    <w:p>
      <w:pPr>
        <w:pageBreakBefore w:val="0"/>
        <w:kinsoku/>
        <w:overflowPunct/>
        <w:topLinePunct w:val="0"/>
        <w:bidi w:val="0"/>
        <w:spacing w:line="360" w:lineRule="auto"/>
        <w:ind w:firstLine="480" w:firstLineChars="200"/>
        <w:rPr>
          <w:b w:val="0"/>
          <w:bCs w:val="0"/>
          <w:sz w:val="24"/>
          <w:highlight w:val="none"/>
          <w:u w:val="none"/>
        </w:rPr>
      </w:pPr>
      <w:r>
        <w:rPr>
          <w:b w:val="0"/>
          <w:bCs w:val="0"/>
          <w:sz w:val="24"/>
          <w:highlight w:val="none"/>
          <w:u w:val="none"/>
        </w:rPr>
        <w:t>10.3</w:t>
      </w:r>
      <w:r>
        <w:rPr>
          <w:rFonts w:hAnsi="宋体"/>
          <w:b w:val="0"/>
          <w:bCs w:val="0"/>
          <w:sz w:val="24"/>
          <w:highlight w:val="none"/>
          <w:u w:val="none"/>
        </w:rPr>
        <w:t>包装及密封</w:t>
      </w:r>
    </w:p>
    <w:p>
      <w:pPr>
        <w:pageBreakBefore w:val="0"/>
        <w:kinsoku/>
        <w:overflowPunct/>
        <w:topLinePunct w:val="0"/>
        <w:bidi w:val="0"/>
        <w:spacing w:line="360" w:lineRule="auto"/>
        <w:ind w:firstLine="480" w:firstLineChars="200"/>
        <w:rPr>
          <w:b w:val="0"/>
          <w:bCs w:val="0"/>
          <w:sz w:val="24"/>
          <w:highlight w:val="none"/>
          <w:u w:val="none"/>
        </w:rPr>
      </w:pPr>
      <w:r>
        <w:rPr>
          <w:rFonts w:hAnsi="宋体"/>
          <w:b w:val="0"/>
          <w:bCs w:val="0"/>
          <w:sz w:val="24"/>
          <w:highlight w:val="none"/>
          <w:u w:val="none"/>
        </w:rPr>
        <w:t>将装订好的</w:t>
      </w:r>
      <w:r>
        <w:rPr>
          <w:rFonts w:hint="eastAsia" w:hAnsi="宋体"/>
          <w:b w:val="0"/>
          <w:bCs w:val="0"/>
          <w:sz w:val="24"/>
          <w:highlight w:val="none"/>
          <w:u w:val="none"/>
        </w:rPr>
        <w:t>报价文件</w:t>
      </w:r>
      <w:r>
        <w:rPr>
          <w:rFonts w:hAnsi="宋体"/>
          <w:b w:val="0"/>
          <w:bCs w:val="0"/>
          <w:sz w:val="24"/>
          <w:highlight w:val="none"/>
          <w:u w:val="none"/>
        </w:rPr>
        <w:t>正本和副本一起密封包装在一个密封袋内，密封袋上须标注</w:t>
      </w:r>
      <w:r>
        <w:rPr>
          <w:b w:val="0"/>
          <w:bCs w:val="0"/>
          <w:sz w:val="24"/>
          <w:highlight w:val="none"/>
          <w:u w:val="none"/>
        </w:rPr>
        <w:t>“</w:t>
      </w:r>
      <w:r>
        <w:rPr>
          <w:rFonts w:hAnsi="宋体"/>
          <w:b w:val="0"/>
          <w:bCs w:val="0"/>
          <w:sz w:val="24"/>
          <w:highlight w:val="none"/>
          <w:u w:val="none"/>
        </w:rPr>
        <w:t>项目名称、采购编号、供应商名称及地址</w:t>
      </w:r>
      <w:r>
        <w:rPr>
          <w:b w:val="0"/>
          <w:bCs w:val="0"/>
          <w:sz w:val="24"/>
          <w:highlight w:val="none"/>
          <w:u w:val="none"/>
        </w:rPr>
        <w:t>”</w:t>
      </w:r>
      <w:r>
        <w:rPr>
          <w:rFonts w:hAnsi="宋体"/>
          <w:b w:val="0"/>
          <w:bCs w:val="0"/>
          <w:sz w:val="24"/>
          <w:highlight w:val="none"/>
          <w:u w:val="none"/>
        </w:rPr>
        <w:t>并加盖供应商公章、法定代表人或法定代表人授权代表签署或盖章。</w:t>
      </w:r>
      <w:r>
        <w:rPr>
          <w:b w:val="0"/>
          <w:bCs w:val="0"/>
          <w:sz w:val="24"/>
          <w:highlight w:val="none"/>
          <w:u w:val="none"/>
        </w:rPr>
        <w:t xml:space="preserve"> </w:t>
      </w:r>
    </w:p>
    <w:p>
      <w:pPr>
        <w:pageBreakBefore w:val="0"/>
        <w:kinsoku/>
        <w:overflowPunct/>
        <w:topLinePunct w:val="0"/>
        <w:bidi w:val="0"/>
        <w:spacing w:line="360" w:lineRule="auto"/>
        <w:rPr>
          <w:sz w:val="24"/>
          <w:highlight w:val="none"/>
        </w:rPr>
      </w:pPr>
      <w:r>
        <w:rPr>
          <w:sz w:val="24"/>
          <w:highlight w:val="none"/>
        </w:rPr>
        <w:t xml:space="preserve">    </w:t>
      </w:r>
    </w:p>
    <w:p>
      <w:pPr>
        <w:pStyle w:val="5"/>
        <w:pageBreakBefore w:val="0"/>
        <w:kinsoku/>
        <w:overflowPunct/>
        <w:topLinePunct w:val="0"/>
        <w:bidi w:val="0"/>
        <w:spacing w:line="360" w:lineRule="auto"/>
        <w:rPr>
          <w:rFonts w:ascii="Times New Roman" w:hAnsi="Times New Roman" w:eastAsia="宋体"/>
          <w:sz w:val="28"/>
          <w:szCs w:val="28"/>
          <w:highlight w:val="none"/>
        </w:rPr>
      </w:pPr>
      <w:bookmarkStart w:id="9" w:name="_Toc24323"/>
      <w:r>
        <w:rPr>
          <w:rFonts w:ascii="Times New Roman" w:hAnsi="宋体" w:eastAsia="宋体"/>
          <w:sz w:val="28"/>
          <w:szCs w:val="28"/>
          <w:highlight w:val="none"/>
        </w:rPr>
        <w:t>（四）</w:t>
      </w:r>
      <w:r>
        <w:rPr>
          <w:rFonts w:hint="eastAsia" w:ascii="Times New Roman" w:hAnsi="宋体" w:eastAsia="宋体"/>
          <w:sz w:val="28"/>
          <w:szCs w:val="28"/>
          <w:highlight w:val="none"/>
        </w:rPr>
        <w:t>报价文件</w:t>
      </w:r>
      <w:r>
        <w:rPr>
          <w:rFonts w:ascii="Times New Roman" w:hAnsi="宋体" w:eastAsia="宋体"/>
          <w:sz w:val="28"/>
          <w:szCs w:val="28"/>
          <w:highlight w:val="none"/>
        </w:rPr>
        <w:t>的递交</w:t>
      </w:r>
      <w:bookmarkEnd w:id="9"/>
    </w:p>
    <w:p>
      <w:pPr>
        <w:pageBreakBefore w:val="0"/>
        <w:kinsoku/>
        <w:overflowPunct/>
        <w:topLinePunct w:val="0"/>
        <w:bidi w:val="0"/>
        <w:spacing w:line="360" w:lineRule="auto"/>
        <w:rPr>
          <w:sz w:val="24"/>
          <w:highlight w:val="none"/>
        </w:rPr>
      </w:pPr>
      <w:r>
        <w:rPr>
          <w:sz w:val="24"/>
          <w:highlight w:val="none"/>
        </w:rPr>
        <w:t xml:space="preserve">    11</w:t>
      </w:r>
      <w:r>
        <w:rPr>
          <w:rFonts w:hAnsi="宋体"/>
          <w:sz w:val="24"/>
          <w:highlight w:val="none"/>
        </w:rPr>
        <w:t>、</w:t>
      </w:r>
      <w:r>
        <w:rPr>
          <w:rFonts w:hint="eastAsia" w:hAnsi="宋体"/>
          <w:sz w:val="24"/>
          <w:highlight w:val="none"/>
        </w:rPr>
        <w:t>报价文件</w:t>
      </w:r>
      <w:r>
        <w:rPr>
          <w:rFonts w:hAnsi="宋体"/>
          <w:sz w:val="24"/>
          <w:highlight w:val="none"/>
        </w:rPr>
        <w:t>递交截止时间</w:t>
      </w:r>
    </w:p>
    <w:p>
      <w:pPr>
        <w:pageBreakBefore w:val="0"/>
        <w:kinsoku/>
        <w:overflowPunct/>
        <w:topLinePunct w:val="0"/>
        <w:bidi w:val="0"/>
        <w:spacing w:line="360" w:lineRule="auto"/>
        <w:rPr>
          <w:sz w:val="24"/>
          <w:highlight w:val="none"/>
        </w:rPr>
      </w:pPr>
      <w:r>
        <w:rPr>
          <w:sz w:val="24"/>
          <w:highlight w:val="none"/>
        </w:rPr>
        <w:t xml:space="preserve">    11.1</w:t>
      </w:r>
      <w:r>
        <w:rPr>
          <w:rFonts w:hint="eastAsia" w:hAnsi="宋体"/>
          <w:sz w:val="24"/>
          <w:highlight w:val="none"/>
        </w:rPr>
        <w:t>报价文件</w:t>
      </w:r>
      <w:r>
        <w:rPr>
          <w:rFonts w:hAnsi="宋体"/>
          <w:sz w:val="24"/>
          <w:highlight w:val="none"/>
        </w:rPr>
        <w:t>必须在规定的递交截止时间前派人送达指定的地点；</w:t>
      </w:r>
    </w:p>
    <w:p>
      <w:pPr>
        <w:pageBreakBefore w:val="0"/>
        <w:kinsoku/>
        <w:overflowPunct/>
        <w:topLinePunct w:val="0"/>
        <w:bidi w:val="0"/>
        <w:spacing w:line="360" w:lineRule="auto"/>
        <w:rPr>
          <w:sz w:val="24"/>
          <w:highlight w:val="none"/>
        </w:rPr>
      </w:pPr>
      <w:r>
        <w:rPr>
          <w:sz w:val="24"/>
          <w:highlight w:val="none"/>
        </w:rPr>
        <w:t xml:space="preserve">    11.2</w:t>
      </w:r>
      <w:r>
        <w:rPr>
          <w:rFonts w:hAnsi="宋体"/>
          <w:sz w:val="24"/>
          <w:highlight w:val="none"/>
        </w:rPr>
        <w:t>采购人如因故推迟</w:t>
      </w:r>
      <w:r>
        <w:rPr>
          <w:rFonts w:hint="eastAsia" w:hAnsi="宋体"/>
          <w:sz w:val="24"/>
          <w:highlight w:val="none"/>
        </w:rPr>
        <w:t>报价文件</w:t>
      </w:r>
      <w:r>
        <w:rPr>
          <w:rFonts w:hAnsi="宋体"/>
          <w:sz w:val="24"/>
          <w:highlight w:val="none"/>
        </w:rPr>
        <w:t>递交时间的，应以书面形式通知所有供应商。在这种情况下，采购人和供应商的权利和义务将受到新的截止时间的约束。</w:t>
      </w:r>
    </w:p>
    <w:p>
      <w:pPr>
        <w:pageBreakBefore w:val="0"/>
        <w:kinsoku/>
        <w:overflowPunct/>
        <w:topLinePunct w:val="0"/>
        <w:bidi w:val="0"/>
        <w:spacing w:line="360" w:lineRule="auto"/>
        <w:ind w:firstLine="480"/>
        <w:rPr>
          <w:sz w:val="24"/>
          <w:highlight w:val="none"/>
        </w:rPr>
      </w:pPr>
      <w:r>
        <w:rPr>
          <w:rFonts w:hint="eastAsia"/>
          <w:sz w:val="24"/>
          <w:highlight w:val="none"/>
        </w:rPr>
        <w:t>11.3</w:t>
      </w:r>
      <w:r>
        <w:rPr>
          <w:rFonts w:hint="eastAsia"/>
          <w:sz w:val="24"/>
          <w:highlight w:val="none"/>
          <w:lang w:val="zh-CN"/>
        </w:rPr>
        <w:t>截止</w:t>
      </w:r>
      <w:r>
        <w:rPr>
          <w:rFonts w:hint="eastAsia" w:hAnsi="宋体"/>
          <w:sz w:val="24"/>
          <w:highlight w:val="none"/>
        </w:rPr>
        <w:t>报价文件</w:t>
      </w:r>
      <w:r>
        <w:rPr>
          <w:rFonts w:hAnsi="宋体"/>
          <w:sz w:val="24"/>
          <w:highlight w:val="none"/>
        </w:rPr>
        <w:t>递交截止时间</w:t>
      </w:r>
      <w:r>
        <w:rPr>
          <w:rFonts w:hint="eastAsia" w:hAnsi="宋体"/>
          <w:sz w:val="24"/>
          <w:highlight w:val="none"/>
        </w:rPr>
        <w:t>，</w:t>
      </w:r>
      <w:r>
        <w:rPr>
          <w:bCs/>
          <w:sz w:val="24"/>
          <w:highlight w:val="none"/>
        </w:rPr>
        <w:t>参加该项目</w:t>
      </w:r>
      <w:r>
        <w:rPr>
          <w:rFonts w:hint="eastAsia"/>
          <w:bCs/>
          <w:sz w:val="24"/>
          <w:highlight w:val="none"/>
        </w:rPr>
        <w:t>响应</w:t>
      </w:r>
      <w:r>
        <w:rPr>
          <w:bCs/>
          <w:sz w:val="24"/>
          <w:highlight w:val="none"/>
        </w:rPr>
        <w:t>的供应商在</w:t>
      </w:r>
      <w:r>
        <w:rPr>
          <w:rFonts w:hint="eastAsia"/>
          <w:bCs/>
          <w:sz w:val="24"/>
          <w:highlight w:val="none"/>
        </w:rPr>
        <w:t>3</w:t>
      </w:r>
      <w:r>
        <w:rPr>
          <w:bCs/>
          <w:sz w:val="24"/>
          <w:highlight w:val="none"/>
        </w:rPr>
        <w:t>家或以上的，</w:t>
      </w:r>
      <w:r>
        <w:rPr>
          <w:rFonts w:hint="eastAsia"/>
          <w:bCs/>
          <w:sz w:val="24"/>
          <w:highlight w:val="none"/>
        </w:rPr>
        <w:t>询价采购</w:t>
      </w:r>
      <w:r>
        <w:rPr>
          <w:bCs/>
          <w:sz w:val="24"/>
          <w:highlight w:val="none"/>
        </w:rPr>
        <w:t>继续进行。</w:t>
      </w:r>
      <w:r>
        <w:rPr>
          <w:rFonts w:hint="eastAsia"/>
          <w:sz w:val="24"/>
          <w:highlight w:val="none"/>
          <w:lang w:val="zh-CN"/>
        </w:rPr>
        <w:t>截止</w:t>
      </w:r>
      <w:r>
        <w:rPr>
          <w:rFonts w:hint="eastAsia" w:hAnsi="宋体"/>
          <w:sz w:val="24"/>
          <w:highlight w:val="none"/>
        </w:rPr>
        <w:t>报价文件</w:t>
      </w:r>
      <w:r>
        <w:rPr>
          <w:rFonts w:hAnsi="宋体"/>
          <w:sz w:val="24"/>
          <w:highlight w:val="none"/>
        </w:rPr>
        <w:t>递交截止时间</w:t>
      </w:r>
      <w:r>
        <w:rPr>
          <w:rFonts w:hint="eastAsia" w:hAnsi="宋体"/>
          <w:sz w:val="24"/>
          <w:highlight w:val="none"/>
        </w:rPr>
        <w:t>，</w:t>
      </w:r>
      <w:r>
        <w:rPr>
          <w:bCs/>
          <w:sz w:val="24"/>
          <w:highlight w:val="none"/>
        </w:rPr>
        <w:t>参加该项目</w:t>
      </w:r>
      <w:r>
        <w:rPr>
          <w:rFonts w:hint="eastAsia"/>
          <w:bCs/>
          <w:sz w:val="24"/>
          <w:highlight w:val="none"/>
        </w:rPr>
        <w:t>响应</w:t>
      </w:r>
      <w:r>
        <w:rPr>
          <w:bCs/>
          <w:sz w:val="24"/>
          <w:highlight w:val="none"/>
        </w:rPr>
        <w:t>的供应商小于</w:t>
      </w:r>
      <w:r>
        <w:rPr>
          <w:rFonts w:hint="eastAsia"/>
          <w:bCs/>
          <w:sz w:val="24"/>
          <w:highlight w:val="none"/>
        </w:rPr>
        <w:t>3</w:t>
      </w:r>
      <w:r>
        <w:rPr>
          <w:bCs/>
          <w:sz w:val="24"/>
          <w:highlight w:val="none"/>
        </w:rPr>
        <w:t>家的，将终止本次</w:t>
      </w:r>
      <w:r>
        <w:rPr>
          <w:rFonts w:hint="eastAsia"/>
          <w:bCs/>
          <w:sz w:val="24"/>
          <w:highlight w:val="none"/>
        </w:rPr>
        <w:t>询价</w:t>
      </w:r>
      <w:r>
        <w:rPr>
          <w:bCs/>
          <w:sz w:val="24"/>
          <w:highlight w:val="none"/>
        </w:rPr>
        <w:t>采购活动。</w:t>
      </w:r>
    </w:p>
    <w:p>
      <w:pPr>
        <w:pageBreakBefore w:val="0"/>
        <w:kinsoku/>
        <w:overflowPunct/>
        <w:topLinePunct w:val="0"/>
        <w:bidi w:val="0"/>
        <w:spacing w:line="360" w:lineRule="auto"/>
        <w:ind w:firstLine="480"/>
        <w:rPr>
          <w:sz w:val="24"/>
          <w:highlight w:val="none"/>
        </w:rPr>
      </w:pPr>
      <w:r>
        <w:rPr>
          <w:sz w:val="24"/>
          <w:highlight w:val="none"/>
        </w:rPr>
        <w:t>12</w:t>
      </w:r>
      <w:r>
        <w:rPr>
          <w:rFonts w:hAnsi="宋体"/>
          <w:sz w:val="24"/>
          <w:highlight w:val="none"/>
        </w:rPr>
        <w:t>、</w:t>
      </w:r>
      <w:r>
        <w:rPr>
          <w:rFonts w:hint="eastAsia" w:hAnsi="宋体"/>
          <w:sz w:val="24"/>
          <w:highlight w:val="none"/>
        </w:rPr>
        <w:t>报价文件</w:t>
      </w:r>
      <w:r>
        <w:rPr>
          <w:rFonts w:hAnsi="宋体"/>
          <w:sz w:val="24"/>
          <w:highlight w:val="none"/>
        </w:rPr>
        <w:t>有如下情形之一的，采购人有权不予受理：</w:t>
      </w:r>
    </w:p>
    <w:p>
      <w:pPr>
        <w:pageBreakBefore w:val="0"/>
        <w:kinsoku/>
        <w:overflowPunct/>
        <w:topLinePunct w:val="0"/>
        <w:bidi w:val="0"/>
        <w:spacing w:line="360" w:lineRule="auto"/>
        <w:ind w:firstLine="480"/>
        <w:rPr>
          <w:sz w:val="24"/>
          <w:highlight w:val="none"/>
        </w:rPr>
      </w:pPr>
      <w:r>
        <w:rPr>
          <w:rFonts w:hAnsi="宋体"/>
          <w:sz w:val="24"/>
          <w:highlight w:val="none"/>
        </w:rPr>
        <w:t>（</w:t>
      </w:r>
      <w:r>
        <w:rPr>
          <w:sz w:val="24"/>
          <w:highlight w:val="none"/>
        </w:rPr>
        <w:t>1</w:t>
      </w:r>
      <w:r>
        <w:rPr>
          <w:rFonts w:hAnsi="宋体"/>
          <w:sz w:val="24"/>
          <w:highlight w:val="none"/>
        </w:rPr>
        <w:t>）逾期送达的或者未送达指定地点的；</w:t>
      </w:r>
    </w:p>
    <w:p>
      <w:pPr>
        <w:pageBreakBefore w:val="0"/>
        <w:kinsoku/>
        <w:overflowPunct/>
        <w:topLinePunct w:val="0"/>
        <w:bidi w:val="0"/>
        <w:spacing w:line="360" w:lineRule="auto"/>
        <w:ind w:firstLine="480"/>
        <w:rPr>
          <w:sz w:val="24"/>
          <w:highlight w:val="none"/>
        </w:rPr>
      </w:pPr>
      <w:r>
        <w:rPr>
          <w:rFonts w:hAnsi="宋体"/>
          <w:sz w:val="24"/>
          <w:highlight w:val="none"/>
        </w:rPr>
        <w:t>（</w:t>
      </w:r>
      <w:r>
        <w:rPr>
          <w:sz w:val="24"/>
          <w:highlight w:val="none"/>
        </w:rPr>
        <w:t>2</w:t>
      </w:r>
      <w:r>
        <w:rPr>
          <w:rFonts w:hAnsi="宋体"/>
          <w:sz w:val="24"/>
          <w:highlight w:val="none"/>
        </w:rPr>
        <w:t>）未密封的。</w:t>
      </w:r>
    </w:p>
    <w:p>
      <w:pPr>
        <w:pStyle w:val="5"/>
        <w:pageBreakBefore w:val="0"/>
        <w:kinsoku/>
        <w:overflowPunct/>
        <w:topLinePunct w:val="0"/>
        <w:bidi w:val="0"/>
        <w:spacing w:line="360" w:lineRule="auto"/>
        <w:rPr>
          <w:rFonts w:ascii="Times New Roman" w:hAnsi="Times New Roman" w:eastAsia="宋体"/>
          <w:sz w:val="28"/>
          <w:szCs w:val="28"/>
          <w:highlight w:val="none"/>
          <w:lang w:val="zh-CN"/>
        </w:rPr>
      </w:pPr>
      <w:bookmarkStart w:id="10" w:name="_Toc21402"/>
      <w:r>
        <w:rPr>
          <w:rFonts w:ascii="Times New Roman" w:hAnsi="宋体" w:eastAsia="宋体"/>
          <w:sz w:val="28"/>
          <w:szCs w:val="28"/>
          <w:highlight w:val="none"/>
          <w:lang w:val="zh-CN"/>
        </w:rPr>
        <w:t>（五）询价采购</w:t>
      </w:r>
      <w:bookmarkEnd w:id="10"/>
    </w:p>
    <w:p>
      <w:pPr>
        <w:pageBreakBefore w:val="0"/>
        <w:kinsoku/>
        <w:overflowPunct/>
        <w:topLinePunct w:val="0"/>
        <w:autoSpaceDE w:val="0"/>
        <w:autoSpaceDN w:val="0"/>
        <w:bidi w:val="0"/>
        <w:adjustRightInd w:val="0"/>
        <w:spacing w:line="360" w:lineRule="auto"/>
        <w:ind w:firstLine="480" w:firstLineChars="200"/>
        <w:rPr>
          <w:sz w:val="24"/>
          <w:highlight w:val="none"/>
          <w:lang w:val="zh-CN"/>
        </w:rPr>
      </w:pPr>
      <w:r>
        <w:rPr>
          <w:sz w:val="24"/>
          <w:highlight w:val="none"/>
          <w:lang w:val="zh-CN"/>
        </w:rPr>
        <w:t>13</w:t>
      </w:r>
      <w:r>
        <w:rPr>
          <w:rFonts w:hAnsi="宋体"/>
          <w:sz w:val="24"/>
          <w:highlight w:val="none"/>
          <w:lang w:val="zh-CN"/>
        </w:rPr>
        <w:t>、询价采购</w:t>
      </w:r>
    </w:p>
    <w:p>
      <w:pPr>
        <w:pageBreakBefore w:val="0"/>
        <w:kinsoku/>
        <w:overflowPunct/>
        <w:topLinePunct w:val="0"/>
        <w:autoSpaceDE w:val="0"/>
        <w:autoSpaceDN w:val="0"/>
        <w:bidi w:val="0"/>
        <w:adjustRightInd w:val="0"/>
        <w:spacing w:line="360" w:lineRule="auto"/>
        <w:ind w:firstLine="480" w:firstLineChars="200"/>
        <w:rPr>
          <w:sz w:val="24"/>
          <w:highlight w:val="none"/>
          <w:lang w:val="zh-CN"/>
        </w:rPr>
      </w:pPr>
      <w:r>
        <w:rPr>
          <w:sz w:val="24"/>
          <w:highlight w:val="none"/>
          <w:lang w:val="zh-CN"/>
        </w:rPr>
        <w:t>13.1</w:t>
      </w:r>
      <w:r>
        <w:rPr>
          <w:rFonts w:hAnsi="宋体"/>
          <w:sz w:val="24"/>
          <w:highlight w:val="none"/>
          <w:lang w:val="zh-CN"/>
        </w:rPr>
        <w:t>参加询价采购的供应商法定代表人或法定代表授权人，应随带身份证件。</w:t>
      </w:r>
    </w:p>
    <w:p>
      <w:pPr>
        <w:pageBreakBefore w:val="0"/>
        <w:kinsoku/>
        <w:overflowPunct/>
        <w:topLinePunct w:val="0"/>
        <w:autoSpaceDE w:val="0"/>
        <w:autoSpaceDN w:val="0"/>
        <w:bidi w:val="0"/>
        <w:adjustRightInd w:val="0"/>
        <w:spacing w:line="360" w:lineRule="auto"/>
        <w:ind w:firstLine="480" w:firstLineChars="200"/>
        <w:rPr>
          <w:sz w:val="24"/>
          <w:highlight w:val="none"/>
          <w:lang w:val="zh-CN"/>
        </w:rPr>
      </w:pPr>
      <w:r>
        <w:rPr>
          <w:sz w:val="24"/>
          <w:highlight w:val="none"/>
          <w:lang w:val="zh-CN"/>
        </w:rPr>
        <w:t>13.2</w:t>
      </w:r>
      <w:r>
        <w:rPr>
          <w:rFonts w:hAnsi="宋体"/>
          <w:sz w:val="24"/>
          <w:highlight w:val="none"/>
          <w:lang w:val="zh-CN"/>
        </w:rPr>
        <w:t>采购人依法组建询价采购评审小组。</w:t>
      </w:r>
    </w:p>
    <w:p>
      <w:pPr>
        <w:pageBreakBefore w:val="0"/>
        <w:kinsoku/>
        <w:overflowPunct/>
        <w:topLinePunct w:val="0"/>
        <w:autoSpaceDE w:val="0"/>
        <w:autoSpaceDN w:val="0"/>
        <w:bidi w:val="0"/>
        <w:adjustRightInd w:val="0"/>
        <w:spacing w:line="360" w:lineRule="auto"/>
        <w:ind w:firstLine="482" w:firstLineChars="200"/>
        <w:rPr>
          <w:b/>
          <w:sz w:val="24"/>
          <w:highlight w:val="none"/>
          <w:lang w:val="zh-CN"/>
        </w:rPr>
      </w:pPr>
      <w:r>
        <w:rPr>
          <w:b/>
          <w:sz w:val="24"/>
          <w:highlight w:val="none"/>
          <w:lang w:val="zh-CN"/>
        </w:rPr>
        <w:t>13.3</w:t>
      </w:r>
      <w:r>
        <w:rPr>
          <w:rFonts w:hAnsi="宋体"/>
          <w:b/>
          <w:sz w:val="24"/>
          <w:highlight w:val="none"/>
          <w:lang w:val="zh-CN"/>
        </w:rPr>
        <w:t>评审方法</w:t>
      </w:r>
    </w:p>
    <w:p>
      <w:pPr>
        <w:pageBreakBefore w:val="0"/>
        <w:kinsoku/>
        <w:overflowPunct/>
        <w:topLinePunct w:val="0"/>
        <w:autoSpaceDE w:val="0"/>
        <w:autoSpaceDN w:val="0"/>
        <w:bidi w:val="0"/>
        <w:adjustRightInd w:val="0"/>
        <w:spacing w:line="360" w:lineRule="auto"/>
        <w:ind w:firstLine="482" w:firstLineChars="200"/>
        <w:rPr>
          <w:b/>
          <w:sz w:val="24"/>
          <w:highlight w:val="none"/>
          <w:lang w:val="zh-CN"/>
        </w:rPr>
      </w:pPr>
      <w:r>
        <w:rPr>
          <w:rFonts w:hAnsi="宋体"/>
          <w:b/>
          <w:sz w:val="24"/>
          <w:highlight w:val="none"/>
          <w:lang w:val="zh-CN"/>
        </w:rPr>
        <w:t>（</w:t>
      </w:r>
      <w:r>
        <w:rPr>
          <w:b/>
          <w:sz w:val="24"/>
          <w:highlight w:val="none"/>
          <w:lang w:val="zh-CN"/>
        </w:rPr>
        <w:t>1</w:t>
      </w:r>
      <w:r>
        <w:rPr>
          <w:rFonts w:hAnsi="宋体"/>
          <w:b/>
          <w:sz w:val="24"/>
          <w:highlight w:val="none"/>
          <w:lang w:val="zh-CN"/>
        </w:rPr>
        <w:t>）符合性审查</w:t>
      </w:r>
    </w:p>
    <w:p>
      <w:pPr>
        <w:pageBreakBefore w:val="0"/>
        <w:widowControl/>
        <w:kinsoku/>
        <w:overflowPunct/>
        <w:topLinePunct w:val="0"/>
        <w:autoSpaceDE w:val="0"/>
        <w:autoSpaceDN w:val="0"/>
        <w:bidi w:val="0"/>
        <w:adjustRightInd w:val="0"/>
        <w:snapToGrid w:val="0"/>
        <w:spacing w:line="360" w:lineRule="auto"/>
        <w:ind w:firstLine="482" w:firstLineChars="200"/>
        <w:rPr>
          <w:b/>
          <w:sz w:val="24"/>
          <w:highlight w:val="none"/>
          <w:lang w:val="zh-CN"/>
        </w:rPr>
      </w:pPr>
      <w:r>
        <w:rPr>
          <w:rFonts w:hAnsi="宋体"/>
          <w:b/>
          <w:sz w:val="24"/>
          <w:highlight w:val="none"/>
          <w:lang w:val="zh-CN"/>
        </w:rPr>
        <w:t>询价采购评审小组依照询价采购文件符合性审查的要求和规定，对通过资格审查的所有供应商的</w:t>
      </w:r>
      <w:r>
        <w:rPr>
          <w:rFonts w:hint="eastAsia" w:hAnsi="宋体"/>
          <w:b/>
          <w:sz w:val="24"/>
          <w:highlight w:val="none"/>
          <w:lang w:val="zh-CN"/>
        </w:rPr>
        <w:t>报价文件</w:t>
      </w:r>
      <w:r>
        <w:rPr>
          <w:rFonts w:hAnsi="宋体"/>
          <w:b/>
          <w:sz w:val="24"/>
          <w:highlight w:val="none"/>
          <w:lang w:val="zh-CN"/>
        </w:rPr>
        <w:t>进行符合性审查。供应商不得通过补充、修改或撤</w:t>
      </w:r>
      <w:r>
        <w:rPr>
          <w:rFonts w:hint="eastAsia" w:hAnsi="宋体"/>
          <w:b/>
          <w:sz w:val="24"/>
          <w:highlight w:val="none"/>
          <w:lang w:val="zh-CN"/>
        </w:rPr>
        <w:t>销报价文件</w:t>
      </w:r>
      <w:r>
        <w:rPr>
          <w:rFonts w:hAnsi="宋体"/>
          <w:b/>
          <w:sz w:val="24"/>
          <w:highlight w:val="none"/>
          <w:lang w:val="zh-CN"/>
        </w:rPr>
        <w:t>中的内容使其成为实质性响应的报价。供应商在</w:t>
      </w:r>
      <w:r>
        <w:rPr>
          <w:rFonts w:hint="eastAsia" w:hAnsi="宋体"/>
          <w:b/>
          <w:sz w:val="24"/>
          <w:highlight w:val="none"/>
          <w:lang w:val="zh-CN"/>
        </w:rPr>
        <w:t>报价文件</w:t>
      </w:r>
      <w:r>
        <w:rPr>
          <w:rFonts w:hAnsi="宋体"/>
          <w:b/>
          <w:sz w:val="24"/>
          <w:highlight w:val="none"/>
          <w:lang w:val="zh-CN"/>
        </w:rPr>
        <w:t>递交截止以后不得提交任何资料作为评审依据。</w:t>
      </w:r>
      <w:r>
        <w:rPr>
          <w:rFonts w:hint="eastAsia" w:hAnsi="宋体"/>
          <w:b/>
          <w:sz w:val="24"/>
          <w:highlight w:val="none"/>
          <w:lang w:val="zh-CN"/>
        </w:rPr>
        <w:t>报价文件</w:t>
      </w:r>
      <w:r>
        <w:rPr>
          <w:rFonts w:hAnsi="宋体"/>
          <w:b/>
          <w:sz w:val="24"/>
          <w:highlight w:val="none"/>
          <w:lang w:val="zh-CN"/>
        </w:rPr>
        <w:t>出现下列情形之一的，由询价采购评审小组审查后按无效报价处理：</w:t>
      </w:r>
    </w:p>
    <w:p>
      <w:pPr>
        <w:pageBreakBefore w:val="0"/>
        <w:kinsoku/>
        <w:overflowPunct/>
        <w:topLinePunct w:val="0"/>
        <w:bidi w:val="0"/>
        <w:spacing w:line="360" w:lineRule="auto"/>
        <w:ind w:firstLine="435"/>
        <w:rPr>
          <w:b/>
          <w:sz w:val="24"/>
          <w:highlight w:val="none"/>
          <w:lang w:val="zh-CN"/>
        </w:rPr>
      </w:pPr>
      <w:r>
        <w:rPr>
          <w:b/>
          <w:sz w:val="24"/>
          <w:highlight w:val="none"/>
          <w:lang w:val="zh-CN"/>
        </w:rPr>
        <w:t>1</w:t>
      </w:r>
      <w:r>
        <w:rPr>
          <w:rFonts w:hAnsi="宋体"/>
          <w:b/>
          <w:sz w:val="24"/>
          <w:highlight w:val="none"/>
          <w:lang w:val="zh-CN"/>
        </w:rPr>
        <w:t>）供应商的资格条件不满足国家有关规定或询价采购文件载明的供应商资格要求的；</w:t>
      </w:r>
    </w:p>
    <w:p>
      <w:pPr>
        <w:pageBreakBefore w:val="0"/>
        <w:kinsoku/>
        <w:overflowPunct/>
        <w:topLinePunct w:val="0"/>
        <w:bidi w:val="0"/>
        <w:spacing w:line="360" w:lineRule="auto"/>
        <w:ind w:firstLine="435"/>
        <w:rPr>
          <w:b/>
          <w:sz w:val="24"/>
          <w:highlight w:val="none"/>
          <w:lang w:val="zh-CN"/>
        </w:rPr>
      </w:pPr>
      <w:r>
        <w:rPr>
          <w:b/>
          <w:sz w:val="24"/>
          <w:highlight w:val="none"/>
          <w:lang w:val="zh-CN"/>
        </w:rPr>
        <w:t>2</w:t>
      </w:r>
      <w:r>
        <w:rPr>
          <w:rFonts w:hAnsi="宋体"/>
          <w:b/>
          <w:sz w:val="24"/>
          <w:highlight w:val="none"/>
          <w:lang w:val="zh-CN"/>
        </w:rPr>
        <w:t>）未按询价采购文件的要求签署和盖章的（仅限于单位印章和法定代表人或其授权代表签字或盖章）；</w:t>
      </w:r>
    </w:p>
    <w:p>
      <w:pPr>
        <w:pageBreakBefore w:val="0"/>
        <w:kinsoku/>
        <w:overflowPunct/>
        <w:topLinePunct w:val="0"/>
        <w:bidi w:val="0"/>
        <w:spacing w:line="360" w:lineRule="auto"/>
        <w:ind w:firstLine="435"/>
        <w:rPr>
          <w:b/>
          <w:sz w:val="24"/>
          <w:highlight w:val="none"/>
          <w:lang w:val="zh-CN"/>
        </w:rPr>
      </w:pPr>
      <w:r>
        <w:rPr>
          <w:b/>
          <w:sz w:val="24"/>
          <w:highlight w:val="none"/>
          <w:lang w:val="zh-CN"/>
        </w:rPr>
        <w:t>3</w:t>
      </w:r>
      <w:r>
        <w:rPr>
          <w:rFonts w:hAnsi="宋体"/>
          <w:b/>
          <w:sz w:val="24"/>
          <w:highlight w:val="none"/>
          <w:lang w:val="zh-CN"/>
        </w:rPr>
        <w:t>）供应商的名称与</w:t>
      </w:r>
      <w:r>
        <w:rPr>
          <w:rFonts w:hint="eastAsia" w:hAnsi="宋体"/>
          <w:b/>
          <w:sz w:val="24"/>
          <w:highlight w:val="none"/>
          <w:lang w:val="zh-CN"/>
        </w:rPr>
        <w:t>获取</w:t>
      </w:r>
      <w:r>
        <w:rPr>
          <w:rFonts w:hAnsi="宋体"/>
          <w:b/>
          <w:sz w:val="24"/>
          <w:highlight w:val="none"/>
          <w:lang w:val="zh-CN"/>
        </w:rPr>
        <w:t>询价采购文件时提供的名称不一致的；</w:t>
      </w:r>
    </w:p>
    <w:p>
      <w:pPr>
        <w:pageBreakBefore w:val="0"/>
        <w:kinsoku/>
        <w:overflowPunct/>
        <w:topLinePunct w:val="0"/>
        <w:bidi w:val="0"/>
        <w:spacing w:line="360" w:lineRule="auto"/>
        <w:ind w:firstLine="435"/>
        <w:rPr>
          <w:b/>
          <w:sz w:val="24"/>
          <w:highlight w:val="none"/>
          <w:lang w:val="zh-CN"/>
        </w:rPr>
      </w:pPr>
      <w:r>
        <w:rPr>
          <w:rFonts w:hint="eastAsia"/>
          <w:b/>
          <w:sz w:val="24"/>
          <w:highlight w:val="none"/>
          <w:lang w:val="zh-CN"/>
        </w:rPr>
        <w:t>4）</w:t>
      </w:r>
      <w:r>
        <w:rPr>
          <w:rFonts w:hAnsi="宋体"/>
          <w:b/>
          <w:sz w:val="24"/>
          <w:highlight w:val="none"/>
          <w:lang w:val="zh-CN"/>
        </w:rPr>
        <w:t>供应商不以自己的名义或未按询价采购文件要求提供</w:t>
      </w:r>
      <w:r>
        <w:rPr>
          <w:rFonts w:hint="eastAsia" w:hAnsi="宋体"/>
          <w:b/>
          <w:sz w:val="24"/>
          <w:highlight w:val="none"/>
          <w:lang w:val="zh-CN"/>
        </w:rPr>
        <w:t>响应</w:t>
      </w:r>
      <w:r>
        <w:rPr>
          <w:rFonts w:hAnsi="宋体"/>
          <w:b/>
          <w:sz w:val="24"/>
          <w:highlight w:val="none"/>
          <w:lang w:val="zh-CN"/>
        </w:rPr>
        <w:t>保证金或提供的</w:t>
      </w:r>
      <w:r>
        <w:rPr>
          <w:rFonts w:hint="eastAsia" w:hAnsi="宋体"/>
          <w:b/>
          <w:sz w:val="24"/>
          <w:highlight w:val="none"/>
          <w:lang w:val="zh-CN"/>
        </w:rPr>
        <w:t>响应</w:t>
      </w:r>
      <w:r>
        <w:rPr>
          <w:rFonts w:hAnsi="宋体"/>
          <w:b/>
          <w:sz w:val="24"/>
          <w:highlight w:val="none"/>
          <w:lang w:val="zh-CN"/>
        </w:rPr>
        <w:t>保证金有缺陷而不能接受的；</w:t>
      </w:r>
    </w:p>
    <w:p>
      <w:pPr>
        <w:pageBreakBefore w:val="0"/>
        <w:kinsoku/>
        <w:overflowPunct/>
        <w:topLinePunct w:val="0"/>
        <w:bidi w:val="0"/>
        <w:spacing w:line="360" w:lineRule="auto"/>
        <w:ind w:firstLine="435"/>
        <w:rPr>
          <w:b/>
          <w:sz w:val="24"/>
          <w:highlight w:val="none"/>
          <w:lang w:val="zh-CN"/>
        </w:rPr>
      </w:pPr>
      <w:r>
        <w:rPr>
          <w:b/>
          <w:sz w:val="24"/>
          <w:highlight w:val="none"/>
          <w:lang w:val="zh-CN"/>
        </w:rPr>
        <w:t>5</w:t>
      </w:r>
      <w:r>
        <w:rPr>
          <w:rFonts w:hAnsi="宋体"/>
          <w:b/>
          <w:sz w:val="24"/>
          <w:highlight w:val="none"/>
          <w:lang w:val="zh-CN"/>
        </w:rPr>
        <w:t>）</w:t>
      </w:r>
      <w:r>
        <w:rPr>
          <w:rFonts w:hint="eastAsia" w:hAnsi="宋体"/>
          <w:b/>
          <w:sz w:val="24"/>
          <w:highlight w:val="none"/>
          <w:lang w:val="zh-CN"/>
        </w:rPr>
        <w:t>报价文件</w:t>
      </w:r>
      <w:r>
        <w:rPr>
          <w:rFonts w:hAnsi="宋体"/>
          <w:b/>
          <w:sz w:val="24"/>
          <w:highlight w:val="none"/>
          <w:lang w:val="zh-CN"/>
        </w:rPr>
        <w:t>有效期不足的；</w:t>
      </w:r>
    </w:p>
    <w:p>
      <w:pPr>
        <w:pageBreakBefore w:val="0"/>
        <w:kinsoku/>
        <w:overflowPunct/>
        <w:topLinePunct w:val="0"/>
        <w:bidi w:val="0"/>
        <w:spacing w:line="360" w:lineRule="auto"/>
        <w:ind w:firstLine="435"/>
        <w:rPr>
          <w:b/>
          <w:sz w:val="24"/>
          <w:highlight w:val="none"/>
          <w:lang w:val="zh-CN"/>
        </w:rPr>
      </w:pPr>
      <w:r>
        <w:rPr>
          <w:b/>
          <w:sz w:val="24"/>
          <w:highlight w:val="none"/>
          <w:lang w:val="zh-CN"/>
        </w:rPr>
        <w:t xml:space="preserve">6) </w:t>
      </w:r>
      <w:r>
        <w:rPr>
          <w:rFonts w:hAnsi="宋体"/>
          <w:b/>
          <w:sz w:val="24"/>
          <w:highlight w:val="none"/>
          <w:lang w:val="zh-CN"/>
        </w:rPr>
        <w:t>供应商递交两份或多份内容不同的</w:t>
      </w:r>
      <w:r>
        <w:rPr>
          <w:rFonts w:hint="eastAsia" w:hAnsi="宋体"/>
          <w:b/>
          <w:sz w:val="24"/>
          <w:highlight w:val="none"/>
          <w:lang w:val="zh-CN"/>
        </w:rPr>
        <w:t>报价文件</w:t>
      </w:r>
      <w:r>
        <w:rPr>
          <w:rFonts w:hAnsi="宋体"/>
          <w:b/>
          <w:sz w:val="24"/>
          <w:highlight w:val="none"/>
          <w:lang w:val="zh-CN"/>
        </w:rPr>
        <w:t>，或在一份</w:t>
      </w:r>
      <w:r>
        <w:rPr>
          <w:rFonts w:hint="eastAsia" w:hAnsi="宋体"/>
          <w:b/>
          <w:sz w:val="24"/>
          <w:highlight w:val="none"/>
          <w:lang w:val="zh-CN"/>
        </w:rPr>
        <w:t>报价文件</w:t>
      </w:r>
      <w:r>
        <w:rPr>
          <w:rFonts w:hAnsi="宋体"/>
          <w:b/>
          <w:sz w:val="24"/>
          <w:highlight w:val="none"/>
          <w:lang w:val="zh-CN"/>
        </w:rPr>
        <w:t>中对同一采购项目报有两个或多个</w:t>
      </w:r>
      <w:r>
        <w:rPr>
          <w:rFonts w:hint="eastAsia" w:hAnsi="宋体"/>
          <w:b/>
          <w:sz w:val="24"/>
          <w:highlight w:val="none"/>
          <w:lang w:val="zh-CN"/>
        </w:rPr>
        <w:t>响应</w:t>
      </w:r>
      <w:r>
        <w:rPr>
          <w:rFonts w:hAnsi="宋体"/>
          <w:b/>
          <w:sz w:val="24"/>
          <w:highlight w:val="none"/>
          <w:lang w:val="zh-CN"/>
        </w:rPr>
        <w:t>，且未声明哪一个有效；</w:t>
      </w:r>
    </w:p>
    <w:p>
      <w:pPr>
        <w:pageBreakBefore w:val="0"/>
        <w:kinsoku/>
        <w:overflowPunct/>
        <w:topLinePunct w:val="0"/>
        <w:bidi w:val="0"/>
        <w:spacing w:line="360" w:lineRule="auto"/>
        <w:ind w:firstLine="435"/>
        <w:rPr>
          <w:b/>
          <w:sz w:val="24"/>
          <w:highlight w:val="none"/>
          <w:lang w:val="zh-CN"/>
        </w:rPr>
      </w:pPr>
      <w:r>
        <w:rPr>
          <w:b/>
          <w:sz w:val="24"/>
          <w:highlight w:val="none"/>
          <w:lang w:val="zh-CN"/>
        </w:rPr>
        <w:t>7</w:t>
      </w:r>
      <w:r>
        <w:rPr>
          <w:rFonts w:hAnsi="宋体"/>
          <w:b/>
          <w:sz w:val="24"/>
          <w:highlight w:val="none"/>
          <w:lang w:val="zh-CN"/>
        </w:rPr>
        <w:t>）不满足询价采购文件中标注</w:t>
      </w:r>
      <w:r>
        <w:rPr>
          <w:b/>
          <w:sz w:val="24"/>
          <w:highlight w:val="none"/>
          <w:lang w:val="zh-CN"/>
        </w:rPr>
        <w:t>“</w:t>
      </w:r>
      <w:r>
        <w:rPr>
          <w:rFonts w:ascii="宋体" w:hAnsi="宋体"/>
          <w:b/>
          <w:sz w:val="24"/>
          <w:highlight w:val="none"/>
          <w:lang w:val="zh-CN"/>
        </w:rPr>
        <w:t>★</w:t>
      </w:r>
      <w:r>
        <w:rPr>
          <w:b/>
          <w:sz w:val="24"/>
          <w:highlight w:val="none"/>
          <w:lang w:val="zh-CN"/>
        </w:rPr>
        <w:t>”</w:t>
      </w:r>
      <w:r>
        <w:rPr>
          <w:rFonts w:hAnsi="宋体"/>
          <w:b/>
          <w:sz w:val="24"/>
          <w:highlight w:val="none"/>
          <w:lang w:val="zh-CN"/>
        </w:rPr>
        <w:t>号的关键条款的；</w:t>
      </w:r>
    </w:p>
    <w:p>
      <w:pPr>
        <w:pageBreakBefore w:val="0"/>
        <w:kinsoku/>
        <w:overflowPunct/>
        <w:topLinePunct w:val="0"/>
        <w:bidi w:val="0"/>
        <w:spacing w:line="360" w:lineRule="auto"/>
        <w:ind w:firstLine="435"/>
        <w:rPr>
          <w:b/>
          <w:sz w:val="24"/>
          <w:highlight w:val="none"/>
          <w:lang w:val="zh-CN"/>
        </w:rPr>
      </w:pPr>
      <w:r>
        <w:rPr>
          <w:b/>
          <w:sz w:val="24"/>
          <w:highlight w:val="none"/>
          <w:lang w:val="zh-CN"/>
        </w:rPr>
        <w:t>8</w:t>
      </w:r>
      <w:r>
        <w:rPr>
          <w:rFonts w:hAnsi="宋体"/>
          <w:b/>
          <w:sz w:val="24"/>
          <w:highlight w:val="none"/>
          <w:lang w:val="zh-CN"/>
        </w:rPr>
        <w:t>）不符合询价采购文件规定的实质性要求的；</w:t>
      </w:r>
    </w:p>
    <w:p>
      <w:pPr>
        <w:pageBreakBefore w:val="0"/>
        <w:kinsoku/>
        <w:overflowPunct/>
        <w:topLinePunct w:val="0"/>
        <w:bidi w:val="0"/>
        <w:spacing w:line="360" w:lineRule="auto"/>
        <w:ind w:firstLine="435"/>
        <w:rPr>
          <w:b/>
          <w:sz w:val="24"/>
          <w:highlight w:val="none"/>
          <w:lang w:val="zh-CN"/>
        </w:rPr>
      </w:pPr>
      <w:r>
        <w:rPr>
          <w:b/>
          <w:sz w:val="24"/>
          <w:highlight w:val="none"/>
          <w:lang w:val="zh-CN"/>
        </w:rPr>
        <w:t>9</w:t>
      </w:r>
      <w:r>
        <w:rPr>
          <w:rFonts w:hAnsi="宋体"/>
          <w:b/>
          <w:sz w:val="24"/>
          <w:highlight w:val="none"/>
          <w:lang w:val="zh-CN"/>
        </w:rPr>
        <w:t>）供应商未按要求对所有货物进行</w:t>
      </w:r>
      <w:r>
        <w:rPr>
          <w:rFonts w:hint="eastAsia" w:hAnsi="宋体"/>
          <w:b/>
          <w:sz w:val="24"/>
          <w:highlight w:val="none"/>
          <w:lang w:val="zh-CN"/>
        </w:rPr>
        <w:t>响应</w:t>
      </w:r>
      <w:r>
        <w:rPr>
          <w:rFonts w:hAnsi="宋体"/>
          <w:b/>
          <w:sz w:val="24"/>
          <w:highlight w:val="none"/>
          <w:lang w:val="zh-CN"/>
        </w:rPr>
        <w:t>，存在缺漏项；</w:t>
      </w:r>
    </w:p>
    <w:p>
      <w:pPr>
        <w:pageBreakBefore w:val="0"/>
        <w:kinsoku/>
        <w:overflowPunct/>
        <w:topLinePunct w:val="0"/>
        <w:bidi w:val="0"/>
        <w:spacing w:line="360" w:lineRule="auto"/>
        <w:ind w:firstLine="435"/>
        <w:rPr>
          <w:b/>
          <w:sz w:val="24"/>
          <w:highlight w:val="none"/>
          <w:lang w:val="zh-CN"/>
        </w:rPr>
      </w:pPr>
      <w:r>
        <w:rPr>
          <w:b/>
          <w:sz w:val="24"/>
          <w:highlight w:val="none"/>
          <w:lang w:val="zh-CN"/>
        </w:rPr>
        <w:t>10</w:t>
      </w:r>
      <w:r>
        <w:rPr>
          <w:rFonts w:hAnsi="宋体"/>
          <w:b/>
          <w:sz w:val="24"/>
          <w:highlight w:val="none"/>
          <w:lang w:val="zh-CN"/>
        </w:rPr>
        <w:t>）存在法律、法规、规章规定的其它无效报价情况的。</w:t>
      </w:r>
    </w:p>
    <w:p>
      <w:pPr>
        <w:pageBreakBefore w:val="0"/>
        <w:kinsoku/>
        <w:overflowPunct/>
        <w:topLinePunct w:val="0"/>
        <w:bidi w:val="0"/>
        <w:spacing w:line="360" w:lineRule="auto"/>
        <w:ind w:firstLine="435"/>
        <w:rPr>
          <w:b/>
          <w:sz w:val="24"/>
          <w:highlight w:val="none"/>
          <w:lang w:val="zh-CN"/>
        </w:rPr>
      </w:pPr>
    </w:p>
    <w:p>
      <w:pPr>
        <w:pageBreakBefore w:val="0"/>
        <w:kinsoku/>
        <w:overflowPunct/>
        <w:topLinePunct w:val="0"/>
        <w:bidi w:val="0"/>
        <w:spacing w:line="360" w:lineRule="auto"/>
        <w:ind w:firstLine="435"/>
        <w:rPr>
          <w:b/>
          <w:sz w:val="24"/>
          <w:highlight w:val="none"/>
          <w:lang w:val="zh-CN"/>
        </w:rPr>
      </w:pPr>
      <w:r>
        <w:rPr>
          <w:rFonts w:hAnsi="宋体"/>
          <w:b/>
          <w:sz w:val="24"/>
          <w:highlight w:val="none"/>
          <w:lang w:val="zh-CN"/>
        </w:rPr>
        <w:t>（</w:t>
      </w:r>
      <w:r>
        <w:rPr>
          <w:b/>
          <w:sz w:val="24"/>
          <w:highlight w:val="none"/>
          <w:lang w:val="zh-CN"/>
        </w:rPr>
        <w:t>2</w:t>
      </w:r>
      <w:r>
        <w:rPr>
          <w:rFonts w:hAnsi="宋体"/>
          <w:b/>
          <w:sz w:val="24"/>
          <w:highlight w:val="none"/>
          <w:lang w:val="zh-CN"/>
        </w:rPr>
        <w:t>）对符合采购需求且质量和服务相等的前提下对总报价进行评审、比较。</w:t>
      </w:r>
    </w:p>
    <w:p>
      <w:pPr>
        <w:pageBreakBefore w:val="0"/>
        <w:kinsoku/>
        <w:overflowPunct/>
        <w:topLinePunct w:val="0"/>
        <w:autoSpaceDE w:val="0"/>
        <w:autoSpaceDN w:val="0"/>
        <w:bidi w:val="0"/>
        <w:adjustRightInd w:val="0"/>
        <w:spacing w:line="360" w:lineRule="auto"/>
        <w:ind w:firstLine="482" w:firstLineChars="200"/>
        <w:rPr>
          <w:b/>
          <w:sz w:val="24"/>
          <w:highlight w:val="none"/>
          <w:u w:val="single"/>
          <w:lang w:val="zh-CN"/>
        </w:rPr>
      </w:pPr>
      <w:r>
        <w:rPr>
          <w:rFonts w:hAnsi="宋体"/>
          <w:b/>
          <w:sz w:val="24"/>
          <w:highlight w:val="none"/>
          <w:lang w:val="zh-CN"/>
        </w:rPr>
        <w:t>询价采购评审小组应对商务报价的范围、数量、单价、费用组成和总价等进行全面审阅和对比分析，找出报价差异的原因及存在的问题。报价评审应以报价口径范围一致的经评审总报价为依据。</w:t>
      </w:r>
      <w:r>
        <w:rPr>
          <w:rFonts w:hAnsi="宋体"/>
          <w:b/>
          <w:sz w:val="24"/>
          <w:highlight w:val="none"/>
          <w:u w:val="single"/>
          <w:lang w:val="zh-CN"/>
        </w:rPr>
        <w:t>若文字大写表示的数据与数字表示的有差别，则以文字大写表示的数据为准；若单价与总价不符时，则以</w:t>
      </w:r>
      <w:r>
        <w:rPr>
          <w:rFonts w:hint="eastAsia" w:hAnsi="宋体"/>
          <w:b/>
          <w:sz w:val="24"/>
          <w:highlight w:val="none"/>
          <w:u w:val="single"/>
          <w:lang w:val="en-US" w:eastAsia="zh-CN"/>
        </w:rPr>
        <w:t>总价</w:t>
      </w:r>
      <w:r>
        <w:rPr>
          <w:rFonts w:hAnsi="宋体"/>
          <w:b/>
          <w:sz w:val="24"/>
          <w:highlight w:val="none"/>
          <w:u w:val="single"/>
          <w:lang w:val="zh-CN"/>
        </w:rPr>
        <w:t>为准，</w:t>
      </w:r>
      <w:r>
        <w:rPr>
          <w:rFonts w:hint="eastAsia" w:hAnsi="宋体"/>
          <w:b/>
          <w:sz w:val="24"/>
          <w:highlight w:val="none"/>
          <w:u w:val="single"/>
          <w:lang w:val="en-US" w:eastAsia="zh-CN"/>
        </w:rPr>
        <w:t>修改</w:t>
      </w:r>
      <w:r>
        <w:rPr>
          <w:rFonts w:hAnsi="宋体"/>
          <w:b/>
          <w:sz w:val="24"/>
          <w:highlight w:val="none"/>
          <w:u w:val="single"/>
          <w:lang w:val="zh-CN"/>
        </w:rPr>
        <w:t>其</w:t>
      </w:r>
      <w:r>
        <w:rPr>
          <w:rFonts w:hint="eastAsia" w:hAnsi="宋体"/>
          <w:b/>
          <w:sz w:val="24"/>
          <w:highlight w:val="none"/>
          <w:u w:val="single"/>
          <w:lang w:val="en-US" w:eastAsia="zh-CN"/>
        </w:rPr>
        <w:t>单价</w:t>
      </w:r>
      <w:r>
        <w:rPr>
          <w:rFonts w:hAnsi="宋体"/>
          <w:b/>
          <w:sz w:val="24"/>
          <w:highlight w:val="none"/>
          <w:u w:val="single"/>
          <w:lang w:val="zh-CN"/>
        </w:rPr>
        <w:t>。若正本与副本不一致时，以正本为准。若供应商拒绝接受上述修正，其报价将被拒绝，没收</w:t>
      </w:r>
      <w:r>
        <w:rPr>
          <w:rFonts w:hint="eastAsia" w:hAnsi="宋体"/>
          <w:b/>
          <w:sz w:val="24"/>
          <w:highlight w:val="none"/>
          <w:u w:val="single"/>
          <w:lang w:val="zh-CN"/>
        </w:rPr>
        <w:t>响应</w:t>
      </w:r>
      <w:r>
        <w:rPr>
          <w:rFonts w:hAnsi="宋体"/>
          <w:b/>
          <w:sz w:val="24"/>
          <w:highlight w:val="none"/>
          <w:u w:val="single"/>
          <w:lang w:val="zh-CN"/>
        </w:rPr>
        <w:t>保证金。</w:t>
      </w:r>
    </w:p>
    <w:p>
      <w:pPr>
        <w:pageBreakBefore w:val="0"/>
        <w:kinsoku/>
        <w:overflowPunct/>
        <w:topLinePunct w:val="0"/>
        <w:autoSpaceDE w:val="0"/>
        <w:autoSpaceDN w:val="0"/>
        <w:bidi w:val="0"/>
        <w:adjustRightInd w:val="0"/>
        <w:spacing w:line="360" w:lineRule="auto"/>
        <w:ind w:firstLine="482" w:firstLineChars="200"/>
        <w:rPr>
          <w:b/>
          <w:sz w:val="24"/>
          <w:highlight w:val="none"/>
          <w:u w:val="single"/>
          <w:lang w:val="zh-CN"/>
        </w:rPr>
      </w:pPr>
      <w:r>
        <w:rPr>
          <w:rFonts w:hAnsi="宋体"/>
          <w:b/>
          <w:sz w:val="24"/>
          <w:highlight w:val="none"/>
          <w:u w:val="single"/>
          <w:lang w:val="zh-CN"/>
        </w:rPr>
        <w:t>如若供应商报价出现单价与总价不符或文字大写表示的数据与数字表示的有差别、且该供应商成交时，因成交供应商自身失误造成少算、漏算的缺漏项费用由成交供应商自行承担并负责该缺漏项的供货及相关服务，但不得增加其总报价，因成交供应商自身失误造成费用多算的，应在其总报价按所报单价修正其合同价，且签订合同时按最利于采购人的价格签订供货合同。</w:t>
      </w:r>
    </w:p>
    <w:p>
      <w:pPr>
        <w:pageBreakBefore w:val="0"/>
        <w:kinsoku/>
        <w:overflowPunct/>
        <w:topLinePunct w:val="0"/>
        <w:autoSpaceDE w:val="0"/>
        <w:autoSpaceDN w:val="0"/>
        <w:bidi w:val="0"/>
        <w:adjustRightInd w:val="0"/>
        <w:spacing w:line="360" w:lineRule="auto"/>
        <w:ind w:firstLine="482" w:firstLineChars="200"/>
        <w:rPr>
          <w:b/>
          <w:sz w:val="24"/>
          <w:highlight w:val="none"/>
          <w:lang w:val="zh-CN"/>
        </w:rPr>
      </w:pPr>
      <w:r>
        <w:rPr>
          <w:rFonts w:hAnsi="宋体"/>
          <w:b/>
          <w:sz w:val="24"/>
          <w:highlight w:val="none"/>
          <w:lang w:val="zh-CN"/>
        </w:rPr>
        <w:t>符合采购需求的经评审总报价最低的供应商推荐为本采购项目</w:t>
      </w:r>
      <w:r>
        <w:rPr>
          <w:rFonts w:hint="eastAsia" w:hAnsi="宋体"/>
          <w:b/>
          <w:sz w:val="24"/>
          <w:highlight w:val="none"/>
          <w:lang w:val="zh-CN"/>
        </w:rPr>
        <w:t>的</w:t>
      </w:r>
      <w:r>
        <w:rPr>
          <w:rFonts w:hint="eastAsia" w:hAnsi="宋体"/>
          <w:b/>
          <w:sz w:val="24"/>
          <w:highlight w:val="none"/>
        </w:rPr>
        <w:t>成</w:t>
      </w:r>
      <w:r>
        <w:rPr>
          <w:rFonts w:hAnsi="宋体"/>
          <w:b/>
          <w:sz w:val="24"/>
          <w:highlight w:val="none"/>
          <w:lang w:val="zh-CN"/>
        </w:rPr>
        <w:t>交候选人</w:t>
      </w:r>
      <w:r>
        <w:rPr>
          <w:rFonts w:hint="eastAsia" w:hAnsi="宋体"/>
          <w:b/>
          <w:sz w:val="24"/>
          <w:highlight w:val="none"/>
          <w:lang w:val="zh-CN"/>
        </w:rPr>
        <w:t>。若最低商务报价相同，则由评审委员会按少数服从多数的原则通过投票表决决定成交候选人</w:t>
      </w:r>
      <w:r>
        <w:rPr>
          <w:rFonts w:hAnsi="宋体"/>
          <w:b/>
          <w:sz w:val="24"/>
          <w:highlight w:val="none"/>
          <w:lang w:val="zh-CN"/>
        </w:rPr>
        <w:t>。</w:t>
      </w:r>
      <w:r>
        <w:rPr>
          <w:b/>
          <w:sz w:val="24"/>
          <w:highlight w:val="none"/>
          <w:lang w:val="zh-CN"/>
        </w:rPr>
        <w:t xml:space="preserve"> </w:t>
      </w:r>
    </w:p>
    <w:p>
      <w:pPr>
        <w:pageBreakBefore w:val="0"/>
        <w:tabs>
          <w:tab w:val="left" w:pos="3780"/>
        </w:tabs>
        <w:kinsoku/>
        <w:overflowPunct/>
        <w:topLinePunct w:val="0"/>
        <w:bidi w:val="0"/>
        <w:spacing w:line="360" w:lineRule="auto"/>
        <w:ind w:firstLine="602" w:firstLineChars="250"/>
        <w:rPr>
          <w:b/>
          <w:sz w:val="24"/>
          <w:highlight w:val="none"/>
          <w:lang w:val="zh-CN"/>
        </w:rPr>
      </w:pPr>
    </w:p>
    <w:p>
      <w:pPr>
        <w:pageBreakBefore w:val="0"/>
        <w:tabs>
          <w:tab w:val="left" w:pos="3780"/>
        </w:tabs>
        <w:kinsoku/>
        <w:overflowPunct/>
        <w:topLinePunct w:val="0"/>
        <w:bidi w:val="0"/>
        <w:spacing w:line="360" w:lineRule="auto"/>
        <w:ind w:firstLine="602" w:firstLineChars="250"/>
        <w:rPr>
          <w:b/>
          <w:sz w:val="24"/>
          <w:highlight w:val="none"/>
          <w:lang w:val="zh-CN"/>
        </w:rPr>
      </w:pPr>
      <w:r>
        <w:rPr>
          <w:rFonts w:hAnsi="宋体"/>
          <w:b/>
          <w:sz w:val="24"/>
          <w:highlight w:val="none"/>
          <w:lang w:val="zh-CN"/>
        </w:rPr>
        <w:t>（</w:t>
      </w:r>
      <w:r>
        <w:rPr>
          <w:b/>
          <w:sz w:val="24"/>
          <w:highlight w:val="none"/>
          <w:lang w:val="zh-CN"/>
        </w:rPr>
        <w:t>3</w:t>
      </w:r>
      <w:r>
        <w:rPr>
          <w:rFonts w:hAnsi="宋体"/>
          <w:b/>
          <w:sz w:val="24"/>
          <w:highlight w:val="none"/>
          <w:lang w:val="zh-CN"/>
        </w:rPr>
        <w:t>）评审报告</w:t>
      </w:r>
    </w:p>
    <w:p>
      <w:pPr>
        <w:pageBreakBefore w:val="0"/>
        <w:kinsoku/>
        <w:overflowPunct/>
        <w:topLinePunct w:val="0"/>
        <w:bidi w:val="0"/>
        <w:spacing w:line="360" w:lineRule="auto"/>
        <w:ind w:firstLine="532" w:firstLineChars="221"/>
        <w:rPr>
          <w:b/>
          <w:sz w:val="24"/>
          <w:highlight w:val="none"/>
          <w:lang w:val="zh-CN"/>
        </w:rPr>
      </w:pPr>
      <w:r>
        <w:rPr>
          <w:rFonts w:hAnsi="宋体"/>
          <w:b/>
          <w:sz w:val="24"/>
          <w:highlight w:val="none"/>
          <w:lang w:val="zh-CN"/>
        </w:rPr>
        <w:t>询价采购评审小组应根据评审情况和结果，向采购人提交评审报告。评审报告由询价采购评审小组起草，按少数服从多数的原则通过。询价采购评审小组全体成员应在评审报告上签字认可，询价采购评审小组成员如有保留意见可以在评审报告中阐明。</w:t>
      </w:r>
    </w:p>
    <w:p>
      <w:pPr>
        <w:pageBreakBefore w:val="0"/>
        <w:kinsoku/>
        <w:overflowPunct/>
        <w:topLinePunct w:val="0"/>
        <w:bidi w:val="0"/>
        <w:spacing w:line="360" w:lineRule="auto"/>
        <w:ind w:firstLine="532" w:firstLineChars="221"/>
        <w:rPr>
          <w:b/>
          <w:sz w:val="24"/>
          <w:highlight w:val="none"/>
          <w:lang w:val="zh-CN"/>
        </w:rPr>
      </w:pPr>
      <w:r>
        <w:rPr>
          <w:rFonts w:hAnsi="宋体"/>
          <w:b/>
          <w:sz w:val="24"/>
          <w:highlight w:val="none"/>
          <w:lang w:val="zh-CN"/>
        </w:rPr>
        <w:t>询价采购评审小组应在评审报告中推荐成交候选人。</w:t>
      </w:r>
    </w:p>
    <w:p>
      <w:pPr>
        <w:pageBreakBefore w:val="0"/>
        <w:kinsoku/>
        <w:overflowPunct/>
        <w:topLinePunct w:val="0"/>
        <w:autoSpaceDE w:val="0"/>
        <w:autoSpaceDN w:val="0"/>
        <w:bidi w:val="0"/>
        <w:adjustRightInd w:val="0"/>
        <w:spacing w:line="360" w:lineRule="auto"/>
        <w:ind w:firstLine="482" w:firstLineChars="200"/>
        <w:rPr>
          <w:b/>
          <w:sz w:val="24"/>
          <w:highlight w:val="none"/>
          <w:lang w:val="zh-CN"/>
        </w:rPr>
      </w:pPr>
    </w:p>
    <w:p>
      <w:pPr>
        <w:pStyle w:val="17"/>
        <w:pageBreakBefore w:val="0"/>
        <w:tabs>
          <w:tab w:val="left" w:pos="753"/>
        </w:tabs>
        <w:kinsoku/>
        <w:overflowPunct/>
        <w:topLinePunct w:val="0"/>
        <w:bidi w:val="0"/>
        <w:spacing w:line="360" w:lineRule="auto"/>
        <w:ind w:firstLine="482"/>
        <w:rPr>
          <w:rFonts w:ascii="Times New Roman" w:hAnsi="Times New Roman"/>
          <w:b/>
          <w:kern w:val="2"/>
          <w:sz w:val="24"/>
          <w:szCs w:val="24"/>
          <w:highlight w:val="none"/>
          <w:lang w:val="zh-CN"/>
        </w:rPr>
      </w:pPr>
      <w:r>
        <w:rPr>
          <w:rFonts w:ascii="Times New Roman" w:hAnsi="宋体"/>
          <w:b/>
          <w:kern w:val="2"/>
          <w:sz w:val="24"/>
          <w:szCs w:val="24"/>
          <w:highlight w:val="none"/>
          <w:lang w:val="zh-CN"/>
        </w:rPr>
        <w:t>（</w:t>
      </w:r>
      <w:r>
        <w:rPr>
          <w:rFonts w:ascii="Times New Roman" w:hAnsi="Times New Roman"/>
          <w:b/>
          <w:kern w:val="2"/>
          <w:sz w:val="24"/>
          <w:szCs w:val="24"/>
          <w:highlight w:val="none"/>
          <w:lang w:val="zh-CN"/>
        </w:rPr>
        <w:t>4</w:t>
      </w:r>
      <w:r>
        <w:rPr>
          <w:rFonts w:ascii="Times New Roman" w:hAnsi="宋体"/>
          <w:b/>
          <w:kern w:val="2"/>
          <w:sz w:val="24"/>
          <w:szCs w:val="24"/>
          <w:highlight w:val="none"/>
          <w:lang w:val="zh-CN"/>
        </w:rPr>
        <w:t>）经评审后的有效</w:t>
      </w:r>
      <w:r>
        <w:rPr>
          <w:rFonts w:hint="eastAsia" w:ascii="Times New Roman" w:hAnsi="宋体"/>
          <w:b/>
          <w:kern w:val="2"/>
          <w:sz w:val="24"/>
          <w:szCs w:val="24"/>
          <w:highlight w:val="none"/>
          <w:lang w:val="zh-CN"/>
        </w:rPr>
        <w:t>响应</w:t>
      </w:r>
      <w:r>
        <w:rPr>
          <w:rFonts w:ascii="Times New Roman" w:hAnsi="宋体"/>
          <w:b/>
          <w:kern w:val="2"/>
          <w:sz w:val="24"/>
          <w:szCs w:val="24"/>
          <w:highlight w:val="none"/>
          <w:lang w:val="zh-CN"/>
        </w:rPr>
        <w:t>少于三家时，如询价采购评审小组认为其报价价格合理，技术可行，则可以继续评审，</w:t>
      </w:r>
      <w:r>
        <w:rPr>
          <w:rFonts w:hint="eastAsia" w:ascii="Times New Roman" w:hAnsi="宋体"/>
          <w:b/>
          <w:kern w:val="2"/>
          <w:sz w:val="24"/>
          <w:szCs w:val="24"/>
          <w:highlight w:val="none"/>
        </w:rPr>
        <w:t>否则评审小组</w:t>
      </w:r>
      <w:r>
        <w:rPr>
          <w:rFonts w:ascii="Times New Roman" w:hAnsi="宋体"/>
          <w:b/>
          <w:kern w:val="2"/>
          <w:sz w:val="24"/>
          <w:szCs w:val="24"/>
          <w:highlight w:val="none"/>
          <w:lang w:val="zh-CN"/>
        </w:rPr>
        <w:t>否决所有</w:t>
      </w:r>
      <w:r>
        <w:rPr>
          <w:rFonts w:hint="eastAsia" w:ascii="Times New Roman" w:hAnsi="宋体"/>
          <w:b/>
          <w:kern w:val="2"/>
          <w:sz w:val="24"/>
          <w:szCs w:val="24"/>
          <w:highlight w:val="none"/>
          <w:lang w:val="zh-CN"/>
        </w:rPr>
        <w:t>响应</w:t>
      </w:r>
      <w:r>
        <w:rPr>
          <w:rFonts w:ascii="Times New Roman" w:hAnsi="宋体"/>
          <w:b/>
          <w:kern w:val="2"/>
          <w:sz w:val="24"/>
          <w:szCs w:val="24"/>
          <w:highlight w:val="none"/>
          <w:lang w:val="zh-CN"/>
        </w:rPr>
        <w:t>。</w:t>
      </w:r>
    </w:p>
    <w:p>
      <w:pPr>
        <w:pageBreakBefore w:val="0"/>
        <w:kinsoku/>
        <w:overflowPunct/>
        <w:topLinePunct w:val="0"/>
        <w:bidi w:val="0"/>
        <w:spacing w:line="360" w:lineRule="auto"/>
        <w:ind w:firstLine="482" w:firstLineChars="200"/>
        <w:rPr>
          <w:b/>
          <w:sz w:val="24"/>
          <w:highlight w:val="none"/>
          <w:lang w:val="zh-CN"/>
        </w:rPr>
      </w:pPr>
    </w:p>
    <w:p>
      <w:pPr>
        <w:pageBreakBefore w:val="0"/>
        <w:kinsoku/>
        <w:overflowPunct/>
        <w:topLinePunct w:val="0"/>
        <w:bidi w:val="0"/>
        <w:snapToGrid w:val="0"/>
        <w:spacing w:line="360" w:lineRule="auto"/>
        <w:ind w:firstLine="359" w:firstLineChars="149"/>
        <w:rPr>
          <w:b/>
          <w:sz w:val="24"/>
          <w:highlight w:val="none"/>
          <w:lang w:val="zh-CN"/>
        </w:rPr>
      </w:pPr>
      <w:r>
        <w:rPr>
          <w:rFonts w:hAnsi="宋体"/>
          <w:b/>
          <w:sz w:val="24"/>
          <w:highlight w:val="none"/>
          <w:lang w:val="zh-CN"/>
        </w:rPr>
        <w:t>（</w:t>
      </w:r>
      <w:r>
        <w:rPr>
          <w:b/>
          <w:sz w:val="24"/>
          <w:highlight w:val="none"/>
          <w:lang w:val="zh-CN"/>
        </w:rPr>
        <w:t>5</w:t>
      </w:r>
      <w:r>
        <w:rPr>
          <w:rFonts w:hAnsi="宋体"/>
          <w:b/>
          <w:sz w:val="24"/>
          <w:highlight w:val="none"/>
          <w:lang w:val="zh-CN"/>
        </w:rPr>
        <w:t>）采购人</w:t>
      </w:r>
      <w:r>
        <w:rPr>
          <w:rFonts w:hint="eastAsia" w:hAnsi="宋体"/>
          <w:b/>
          <w:sz w:val="24"/>
          <w:highlight w:val="none"/>
          <w:lang w:val="zh-CN"/>
        </w:rPr>
        <w:t>将</w:t>
      </w:r>
      <w:r>
        <w:rPr>
          <w:rFonts w:hAnsi="宋体"/>
          <w:b/>
          <w:sz w:val="24"/>
          <w:highlight w:val="none"/>
          <w:lang w:val="zh-CN"/>
        </w:rPr>
        <w:t>确定排名第一的成交候选人为成交供应商的原则。排名第一的成交候选人放弃成交、因不可抗力提出不能履行合同，或者不能按询价采购文件要求提交履约</w:t>
      </w:r>
      <w:r>
        <w:rPr>
          <w:rFonts w:hint="eastAsia" w:hAnsi="宋体"/>
          <w:b/>
          <w:sz w:val="24"/>
          <w:highlight w:val="none"/>
          <w:lang w:val="zh-CN"/>
        </w:rPr>
        <w:t>响应</w:t>
      </w:r>
      <w:r>
        <w:rPr>
          <w:rFonts w:hAnsi="宋体"/>
          <w:b/>
          <w:sz w:val="24"/>
          <w:highlight w:val="none"/>
          <w:lang w:val="zh-CN"/>
        </w:rPr>
        <w:t>金的，视为第一成交候选人放弃成交，采购人</w:t>
      </w:r>
      <w:r>
        <w:rPr>
          <w:rFonts w:hint="eastAsia" w:hAnsi="宋体"/>
          <w:b/>
          <w:sz w:val="24"/>
          <w:highlight w:val="none"/>
          <w:lang w:val="zh-CN"/>
        </w:rPr>
        <w:t>将重新进行采购。</w:t>
      </w:r>
    </w:p>
    <w:p>
      <w:pPr>
        <w:pageBreakBefore w:val="0"/>
        <w:kinsoku/>
        <w:overflowPunct/>
        <w:topLinePunct w:val="0"/>
        <w:bidi w:val="0"/>
        <w:snapToGrid w:val="0"/>
        <w:spacing w:line="360" w:lineRule="auto"/>
        <w:ind w:firstLine="359" w:firstLineChars="149"/>
        <w:rPr>
          <w:b/>
          <w:sz w:val="24"/>
          <w:highlight w:val="none"/>
          <w:lang w:val="zh-CN"/>
        </w:rPr>
      </w:pPr>
    </w:p>
    <w:p>
      <w:pPr>
        <w:pageBreakBefore w:val="0"/>
        <w:kinsoku/>
        <w:overflowPunct/>
        <w:topLinePunct w:val="0"/>
        <w:bidi w:val="0"/>
        <w:snapToGrid w:val="0"/>
        <w:spacing w:line="360" w:lineRule="auto"/>
        <w:ind w:firstLine="359" w:firstLineChars="149"/>
        <w:rPr>
          <w:sz w:val="24"/>
          <w:highlight w:val="none"/>
        </w:rPr>
      </w:pPr>
      <w:r>
        <w:rPr>
          <w:rFonts w:hAnsi="宋体"/>
          <w:b/>
          <w:sz w:val="24"/>
          <w:highlight w:val="none"/>
          <w:lang w:val="zh-CN"/>
        </w:rPr>
        <w:t>（</w:t>
      </w:r>
      <w:r>
        <w:rPr>
          <w:b/>
          <w:sz w:val="24"/>
          <w:highlight w:val="none"/>
          <w:lang w:val="zh-CN"/>
        </w:rPr>
        <w:t>6</w:t>
      </w:r>
      <w:r>
        <w:rPr>
          <w:rFonts w:hAnsi="宋体"/>
          <w:b/>
          <w:sz w:val="24"/>
          <w:highlight w:val="none"/>
          <w:lang w:val="zh-CN"/>
        </w:rPr>
        <w:t>）在评审中发现有二份及以上</w:t>
      </w:r>
      <w:r>
        <w:rPr>
          <w:rFonts w:hint="eastAsia" w:hAnsi="宋体"/>
          <w:b/>
          <w:sz w:val="24"/>
          <w:highlight w:val="none"/>
          <w:lang w:val="zh-CN"/>
        </w:rPr>
        <w:t>报价文件</w:t>
      </w:r>
      <w:r>
        <w:rPr>
          <w:rFonts w:hAnsi="宋体"/>
          <w:b/>
          <w:sz w:val="24"/>
          <w:highlight w:val="none"/>
          <w:lang w:val="zh-CN"/>
        </w:rPr>
        <w:t>的相互之间有特别相同或相似之处，且经询标澄清</w:t>
      </w:r>
      <w:r>
        <w:rPr>
          <w:rFonts w:hint="eastAsia" w:hAnsi="宋体"/>
          <w:b/>
          <w:sz w:val="24"/>
          <w:highlight w:val="none"/>
          <w:lang w:val="zh-CN"/>
        </w:rPr>
        <w:t>供应商</w:t>
      </w:r>
      <w:r>
        <w:rPr>
          <w:rFonts w:hAnsi="宋体"/>
          <w:b/>
          <w:sz w:val="24"/>
          <w:highlight w:val="none"/>
          <w:lang w:val="zh-CN"/>
        </w:rPr>
        <w:t>无令人信服的理由和可靠证据证明其合理性的，经询价采购评审小组半数以上成员确认有串通</w:t>
      </w:r>
      <w:r>
        <w:rPr>
          <w:rFonts w:hint="eastAsia" w:hAnsi="宋体"/>
          <w:b/>
          <w:sz w:val="24"/>
          <w:highlight w:val="none"/>
          <w:lang w:val="zh-CN"/>
        </w:rPr>
        <w:t>响应</w:t>
      </w:r>
      <w:r>
        <w:rPr>
          <w:rFonts w:hAnsi="宋体"/>
          <w:b/>
          <w:sz w:val="24"/>
          <w:highlight w:val="none"/>
          <w:lang w:val="zh-CN"/>
        </w:rPr>
        <w:t>嫌疑的，其</w:t>
      </w:r>
      <w:r>
        <w:rPr>
          <w:rFonts w:hint="eastAsia" w:hAnsi="宋体"/>
          <w:b/>
          <w:sz w:val="24"/>
          <w:highlight w:val="none"/>
          <w:lang w:val="zh-CN"/>
        </w:rPr>
        <w:t>报价文件</w:t>
      </w:r>
      <w:r>
        <w:rPr>
          <w:rFonts w:hAnsi="宋体"/>
          <w:b/>
          <w:sz w:val="24"/>
          <w:highlight w:val="none"/>
          <w:lang w:val="zh-CN"/>
        </w:rPr>
        <w:t>按无效</w:t>
      </w:r>
      <w:r>
        <w:rPr>
          <w:rFonts w:hint="eastAsia" w:hAnsi="宋体"/>
          <w:b/>
          <w:sz w:val="24"/>
          <w:highlight w:val="none"/>
          <w:lang w:val="zh-CN"/>
        </w:rPr>
        <w:t>响应</w:t>
      </w:r>
      <w:r>
        <w:rPr>
          <w:rFonts w:hAnsi="宋体"/>
          <w:b/>
          <w:sz w:val="24"/>
          <w:highlight w:val="none"/>
          <w:lang w:val="zh-CN"/>
        </w:rPr>
        <w:t>处理，予以废除，不再对其进行评审，也不影响本采购项目继续评审。</w:t>
      </w:r>
      <w:r>
        <w:rPr>
          <w:b/>
          <w:sz w:val="24"/>
          <w:highlight w:val="none"/>
          <w:lang w:val="zh-CN"/>
        </w:rPr>
        <w:t xml:space="preserve"> </w:t>
      </w:r>
    </w:p>
    <w:p>
      <w:pPr>
        <w:pStyle w:val="5"/>
        <w:pageBreakBefore w:val="0"/>
        <w:kinsoku/>
        <w:overflowPunct/>
        <w:topLinePunct w:val="0"/>
        <w:bidi w:val="0"/>
        <w:spacing w:line="360" w:lineRule="auto"/>
        <w:rPr>
          <w:rFonts w:ascii="Times New Roman" w:hAnsi="Times New Roman" w:eastAsia="宋体"/>
          <w:sz w:val="28"/>
          <w:szCs w:val="28"/>
          <w:highlight w:val="none"/>
          <w:lang w:val="zh-CN"/>
        </w:rPr>
      </w:pPr>
      <w:bookmarkStart w:id="11" w:name="_Toc13668"/>
      <w:r>
        <w:rPr>
          <w:rFonts w:ascii="Times New Roman" w:hAnsi="宋体" w:eastAsia="宋体"/>
          <w:sz w:val="28"/>
          <w:szCs w:val="28"/>
          <w:highlight w:val="none"/>
          <w:lang w:val="zh-CN"/>
        </w:rPr>
        <w:t>（六）授予合同</w:t>
      </w:r>
      <w:bookmarkEnd w:id="11"/>
    </w:p>
    <w:p>
      <w:pPr>
        <w:pageBreakBefore w:val="0"/>
        <w:kinsoku/>
        <w:overflowPunct/>
        <w:topLinePunct w:val="0"/>
        <w:autoSpaceDE w:val="0"/>
        <w:autoSpaceDN w:val="0"/>
        <w:bidi w:val="0"/>
        <w:adjustRightInd w:val="0"/>
        <w:spacing w:line="360" w:lineRule="auto"/>
        <w:rPr>
          <w:sz w:val="24"/>
          <w:highlight w:val="none"/>
          <w:lang w:val="zh-CN"/>
        </w:rPr>
      </w:pPr>
      <w:r>
        <w:rPr>
          <w:sz w:val="24"/>
          <w:highlight w:val="none"/>
          <w:lang w:val="zh-CN"/>
        </w:rPr>
        <w:t xml:space="preserve">    14</w:t>
      </w:r>
      <w:r>
        <w:rPr>
          <w:rFonts w:hAnsi="宋体"/>
          <w:sz w:val="24"/>
          <w:highlight w:val="none"/>
          <w:lang w:val="zh-CN"/>
        </w:rPr>
        <w:t>、接受和拒绝成交结果的权利</w:t>
      </w:r>
    </w:p>
    <w:p>
      <w:pPr>
        <w:pageBreakBefore w:val="0"/>
        <w:kinsoku/>
        <w:overflowPunct/>
        <w:topLinePunct w:val="0"/>
        <w:autoSpaceDE w:val="0"/>
        <w:autoSpaceDN w:val="0"/>
        <w:bidi w:val="0"/>
        <w:adjustRightInd w:val="0"/>
        <w:spacing w:line="360" w:lineRule="auto"/>
        <w:ind w:firstLine="480" w:firstLineChars="200"/>
        <w:rPr>
          <w:sz w:val="24"/>
          <w:highlight w:val="none"/>
          <w:lang w:val="zh-CN"/>
        </w:rPr>
      </w:pPr>
      <w:r>
        <w:rPr>
          <w:rFonts w:hAnsi="宋体"/>
          <w:sz w:val="24"/>
          <w:highlight w:val="none"/>
          <w:lang w:val="zh-CN"/>
        </w:rPr>
        <w:t>为了维护国家利益，采购人在授予合同之前有选择或拒绝任何成交结果的权利，并对所采取的行为不予解释，也不对因此而受影响的供应商承担责任。</w:t>
      </w:r>
    </w:p>
    <w:p>
      <w:pPr>
        <w:pageBreakBefore w:val="0"/>
        <w:kinsoku/>
        <w:overflowPunct/>
        <w:topLinePunct w:val="0"/>
        <w:autoSpaceDE w:val="0"/>
        <w:autoSpaceDN w:val="0"/>
        <w:bidi w:val="0"/>
        <w:adjustRightInd w:val="0"/>
        <w:spacing w:line="360" w:lineRule="auto"/>
        <w:ind w:firstLine="480" w:firstLineChars="200"/>
        <w:rPr>
          <w:sz w:val="24"/>
          <w:highlight w:val="none"/>
          <w:lang w:val="zh-CN"/>
        </w:rPr>
      </w:pPr>
    </w:p>
    <w:p>
      <w:pPr>
        <w:pageBreakBefore w:val="0"/>
        <w:kinsoku/>
        <w:overflowPunct/>
        <w:topLinePunct w:val="0"/>
        <w:autoSpaceDE w:val="0"/>
        <w:autoSpaceDN w:val="0"/>
        <w:bidi w:val="0"/>
        <w:adjustRightInd w:val="0"/>
        <w:spacing w:line="360" w:lineRule="auto"/>
        <w:ind w:firstLine="480" w:firstLineChars="200"/>
        <w:rPr>
          <w:sz w:val="24"/>
          <w:highlight w:val="none"/>
          <w:lang w:val="zh-CN"/>
        </w:rPr>
      </w:pPr>
      <w:r>
        <w:rPr>
          <w:sz w:val="24"/>
          <w:highlight w:val="none"/>
          <w:lang w:val="zh-CN"/>
        </w:rPr>
        <w:t>15</w:t>
      </w:r>
      <w:r>
        <w:rPr>
          <w:rFonts w:hAnsi="宋体"/>
          <w:sz w:val="24"/>
          <w:highlight w:val="none"/>
          <w:lang w:val="zh-CN"/>
        </w:rPr>
        <w:t>、成交结果通知书</w:t>
      </w:r>
    </w:p>
    <w:p>
      <w:pPr>
        <w:pageBreakBefore w:val="0"/>
        <w:kinsoku/>
        <w:overflowPunct/>
        <w:topLinePunct w:val="0"/>
        <w:autoSpaceDE w:val="0"/>
        <w:autoSpaceDN w:val="0"/>
        <w:bidi w:val="0"/>
        <w:adjustRightInd w:val="0"/>
        <w:spacing w:line="360" w:lineRule="auto"/>
        <w:rPr>
          <w:sz w:val="24"/>
          <w:highlight w:val="none"/>
          <w:lang w:val="zh-CN"/>
        </w:rPr>
      </w:pPr>
      <w:r>
        <w:rPr>
          <w:sz w:val="24"/>
          <w:highlight w:val="none"/>
          <w:lang w:val="zh-CN"/>
        </w:rPr>
        <w:t xml:space="preserve">    </w:t>
      </w:r>
      <w:r>
        <w:rPr>
          <w:rFonts w:hint="eastAsia" w:hAnsi="宋体"/>
          <w:sz w:val="24"/>
          <w:highlight w:val="none"/>
          <w:lang w:val="zh-CN"/>
        </w:rPr>
        <w:t>询价评审结果经采购人认可后，</w:t>
      </w:r>
      <w:r>
        <w:rPr>
          <w:rFonts w:hAnsi="宋体"/>
          <w:sz w:val="24"/>
          <w:highlight w:val="none"/>
          <w:lang w:val="zh-CN"/>
        </w:rPr>
        <w:t>采购人</w:t>
      </w:r>
      <w:r>
        <w:rPr>
          <w:rFonts w:hint="eastAsia" w:hAnsi="宋体"/>
          <w:sz w:val="24"/>
          <w:highlight w:val="none"/>
          <w:lang w:val="zh-CN"/>
        </w:rPr>
        <w:t>将</w:t>
      </w:r>
      <w:r>
        <w:rPr>
          <w:rFonts w:hAnsi="宋体"/>
          <w:sz w:val="24"/>
          <w:highlight w:val="none"/>
          <w:lang w:val="zh-CN"/>
        </w:rPr>
        <w:t>确定排名第一的成交候选人为成交供应商</w:t>
      </w:r>
      <w:r>
        <w:rPr>
          <w:rFonts w:hint="eastAsia" w:hAnsi="宋体"/>
          <w:sz w:val="24"/>
          <w:highlight w:val="none"/>
          <w:lang w:val="zh-CN"/>
        </w:rPr>
        <w:t>，</w:t>
      </w:r>
      <w:r>
        <w:rPr>
          <w:rFonts w:hAnsi="宋体"/>
          <w:sz w:val="24"/>
          <w:highlight w:val="none"/>
          <w:lang w:val="zh-CN"/>
        </w:rPr>
        <w:t>采购人将向成交供应商发出成交结果通知书。</w:t>
      </w:r>
    </w:p>
    <w:p>
      <w:pPr>
        <w:pageBreakBefore w:val="0"/>
        <w:kinsoku/>
        <w:overflowPunct/>
        <w:topLinePunct w:val="0"/>
        <w:autoSpaceDE w:val="0"/>
        <w:autoSpaceDN w:val="0"/>
        <w:bidi w:val="0"/>
        <w:adjustRightInd w:val="0"/>
        <w:spacing w:line="360" w:lineRule="auto"/>
        <w:ind w:firstLine="480" w:firstLineChars="200"/>
        <w:rPr>
          <w:sz w:val="24"/>
          <w:highlight w:val="none"/>
          <w:lang w:val="zh-CN"/>
        </w:rPr>
      </w:pPr>
    </w:p>
    <w:p>
      <w:pPr>
        <w:pageBreakBefore w:val="0"/>
        <w:kinsoku/>
        <w:overflowPunct/>
        <w:topLinePunct w:val="0"/>
        <w:autoSpaceDE w:val="0"/>
        <w:autoSpaceDN w:val="0"/>
        <w:bidi w:val="0"/>
        <w:adjustRightInd w:val="0"/>
        <w:spacing w:line="360" w:lineRule="auto"/>
        <w:ind w:firstLine="480" w:firstLineChars="200"/>
        <w:rPr>
          <w:sz w:val="24"/>
          <w:highlight w:val="none"/>
          <w:lang w:val="zh-CN"/>
        </w:rPr>
      </w:pPr>
      <w:r>
        <w:rPr>
          <w:sz w:val="24"/>
          <w:highlight w:val="none"/>
          <w:lang w:val="zh-CN"/>
        </w:rPr>
        <w:t>16</w:t>
      </w:r>
      <w:r>
        <w:rPr>
          <w:rFonts w:hAnsi="宋体"/>
          <w:sz w:val="24"/>
          <w:highlight w:val="none"/>
          <w:lang w:val="zh-CN"/>
        </w:rPr>
        <w:t>、签订合同</w:t>
      </w:r>
    </w:p>
    <w:p>
      <w:pPr>
        <w:pageBreakBefore w:val="0"/>
        <w:kinsoku/>
        <w:overflowPunct/>
        <w:topLinePunct w:val="0"/>
        <w:autoSpaceDE w:val="0"/>
        <w:autoSpaceDN w:val="0"/>
        <w:bidi w:val="0"/>
        <w:adjustRightInd w:val="0"/>
        <w:spacing w:line="360" w:lineRule="auto"/>
        <w:ind w:firstLine="480" w:firstLineChars="200"/>
        <w:rPr>
          <w:sz w:val="24"/>
          <w:highlight w:val="none"/>
          <w:lang w:val="zh-CN"/>
        </w:rPr>
      </w:pPr>
      <w:r>
        <w:rPr>
          <w:sz w:val="24"/>
          <w:highlight w:val="none"/>
          <w:lang w:val="zh-CN"/>
        </w:rPr>
        <w:t>16.1</w:t>
      </w:r>
      <w:r>
        <w:rPr>
          <w:rFonts w:hAnsi="宋体"/>
          <w:sz w:val="24"/>
          <w:highlight w:val="none"/>
          <w:lang w:val="zh-CN"/>
        </w:rPr>
        <w:t>成交供应商须在自成交通知书</w:t>
      </w:r>
      <w:r>
        <w:rPr>
          <w:rFonts w:hint="eastAsia" w:hAnsi="宋体"/>
          <w:sz w:val="24"/>
          <w:highlight w:val="none"/>
        </w:rPr>
        <w:t>发出之日起</w:t>
      </w:r>
      <w:r>
        <w:rPr>
          <w:rFonts w:hAnsi="宋体"/>
          <w:sz w:val="24"/>
          <w:highlight w:val="none"/>
          <w:lang w:val="zh-CN"/>
        </w:rPr>
        <w:t>三十天内与采购人签订采购合同。</w:t>
      </w:r>
    </w:p>
    <w:p>
      <w:pPr>
        <w:pageBreakBefore w:val="0"/>
        <w:kinsoku/>
        <w:overflowPunct/>
        <w:topLinePunct w:val="0"/>
        <w:autoSpaceDE w:val="0"/>
        <w:autoSpaceDN w:val="0"/>
        <w:bidi w:val="0"/>
        <w:adjustRightInd w:val="0"/>
        <w:spacing w:line="360" w:lineRule="auto"/>
        <w:ind w:firstLine="480" w:firstLineChars="200"/>
        <w:rPr>
          <w:sz w:val="24"/>
          <w:highlight w:val="none"/>
          <w:lang w:val="zh-CN"/>
        </w:rPr>
      </w:pPr>
      <w:r>
        <w:rPr>
          <w:sz w:val="24"/>
          <w:highlight w:val="none"/>
          <w:lang w:val="zh-CN"/>
        </w:rPr>
        <w:t>16.2</w:t>
      </w:r>
      <w:r>
        <w:rPr>
          <w:rFonts w:hAnsi="宋体"/>
          <w:sz w:val="24"/>
          <w:highlight w:val="none"/>
          <w:lang w:val="zh-CN"/>
        </w:rPr>
        <w:t>询价采购文件、成交供应商的</w:t>
      </w:r>
      <w:r>
        <w:rPr>
          <w:rFonts w:hint="eastAsia" w:hAnsi="宋体"/>
          <w:sz w:val="24"/>
          <w:highlight w:val="none"/>
          <w:lang w:val="zh-CN"/>
        </w:rPr>
        <w:t>报价文件</w:t>
      </w:r>
      <w:r>
        <w:rPr>
          <w:rFonts w:hAnsi="宋体"/>
          <w:sz w:val="24"/>
          <w:highlight w:val="none"/>
          <w:lang w:val="zh-CN"/>
        </w:rPr>
        <w:t>、询价采购过程中有关的澄清及承诺文件、经双方签字的询价采购纪要和成交结果通知书均作为合同附件。</w:t>
      </w:r>
    </w:p>
    <w:p>
      <w:pPr>
        <w:pageBreakBefore w:val="0"/>
        <w:kinsoku/>
        <w:overflowPunct/>
        <w:topLinePunct w:val="0"/>
        <w:autoSpaceDE w:val="0"/>
        <w:autoSpaceDN w:val="0"/>
        <w:bidi w:val="0"/>
        <w:adjustRightInd w:val="0"/>
        <w:spacing w:line="360" w:lineRule="auto"/>
        <w:ind w:firstLine="480" w:firstLineChars="200"/>
        <w:rPr>
          <w:sz w:val="24"/>
          <w:highlight w:val="none"/>
          <w:lang w:val="zh-CN"/>
        </w:rPr>
      </w:pPr>
      <w:r>
        <w:rPr>
          <w:sz w:val="24"/>
          <w:highlight w:val="none"/>
          <w:lang w:val="zh-CN"/>
        </w:rPr>
        <w:t>16.3</w:t>
      </w:r>
      <w:r>
        <w:rPr>
          <w:rFonts w:hAnsi="宋体"/>
          <w:sz w:val="24"/>
          <w:highlight w:val="none"/>
          <w:lang w:val="zh-CN"/>
        </w:rPr>
        <w:t>拒签合同的责任</w:t>
      </w:r>
    </w:p>
    <w:p>
      <w:pPr>
        <w:pageBreakBefore w:val="0"/>
        <w:kinsoku/>
        <w:overflowPunct/>
        <w:topLinePunct w:val="0"/>
        <w:autoSpaceDE w:val="0"/>
        <w:autoSpaceDN w:val="0"/>
        <w:bidi w:val="0"/>
        <w:adjustRightInd w:val="0"/>
        <w:spacing w:line="360" w:lineRule="auto"/>
        <w:ind w:hanging="480"/>
        <w:rPr>
          <w:sz w:val="24"/>
          <w:highlight w:val="none"/>
          <w:lang w:val="zh-CN"/>
        </w:rPr>
      </w:pPr>
      <w:r>
        <w:rPr>
          <w:sz w:val="24"/>
          <w:szCs w:val="21"/>
          <w:highlight w:val="none"/>
          <w:lang w:val="zh-CN"/>
        </w:rPr>
        <w:t xml:space="preserve">        </w:t>
      </w:r>
      <w:r>
        <w:rPr>
          <w:sz w:val="24"/>
          <w:highlight w:val="none"/>
          <w:lang w:val="zh-CN"/>
        </w:rPr>
        <w:t>1</w:t>
      </w:r>
      <w:r>
        <w:rPr>
          <w:rFonts w:hAnsi="宋体"/>
          <w:sz w:val="24"/>
          <w:highlight w:val="none"/>
          <w:lang w:val="zh-CN"/>
        </w:rPr>
        <w:t>）成交供应商在接到成交结果通知书后，在规定时间内借故否认已经承诺的条件而拒签合同，以违约处理，其</w:t>
      </w:r>
      <w:r>
        <w:rPr>
          <w:rFonts w:hint="eastAsia" w:hAnsi="宋体"/>
          <w:sz w:val="24"/>
          <w:highlight w:val="none"/>
          <w:lang w:val="zh-CN"/>
        </w:rPr>
        <w:t>响应</w:t>
      </w:r>
      <w:r>
        <w:rPr>
          <w:rFonts w:hAnsi="宋体"/>
          <w:sz w:val="24"/>
          <w:highlight w:val="none"/>
          <w:lang w:val="zh-CN"/>
        </w:rPr>
        <w:t>保证金不予退回，并赔偿采购人由此造成的直接经济损失。</w:t>
      </w:r>
    </w:p>
    <w:p>
      <w:pPr>
        <w:pageBreakBefore w:val="0"/>
        <w:kinsoku/>
        <w:overflowPunct/>
        <w:topLinePunct w:val="0"/>
        <w:autoSpaceDE w:val="0"/>
        <w:autoSpaceDN w:val="0"/>
        <w:bidi w:val="0"/>
        <w:adjustRightInd w:val="0"/>
        <w:spacing w:line="360" w:lineRule="auto"/>
        <w:ind w:firstLine="420" w:firstLineChars="175"/>
        <w:rPr>
          <w:sz w:val="24"/>
          <w:highlight w:val="none"/>
          <w:lang w:val="zh-CN"/>
        </w:rPr>
      </w:pPr>
      <w:r>
        <w:rPr>
          <w:sz w:val="24"/>
          <w:highlight w:val="none"/>
          <w:lang w:val="zh-CN"/>
        </w:rPr>
        <w:t>2</w:t>
      </w:r>
      <w:r>
        <w:rPr>
          <w:rFonts w:hAnsi="宋体"/>
          <w:sz w:val="24"/>
          <w:highlight w:val="none"/>
          <w:lang w:val="zh-CN"/>
        </w:rPr>
        <w:t>）采购人在规定时间无故拒签合同者，以采购违约处理，赔偿成交供应商由此造成的直接经济损失。</w:t>
      </w:r>
    </w:p>
    <w:p>
      <w:pPr>
        <w:pageBreakBefore w:val="0"/>
        <w:kinsoku/>
        <w:overflowPunct/>
        <w:topLinePunct w:val="0"/>
        <w:autoSpaceDE w:val="0"/>
        <w:autoSpaceDN w:val="0"/>
        <w:bidi w:val="0"/>
        <w:spacing w:line="360" w:lineRule="auto"/>
        <w:jc w:val="center"/>
        <w:textAlignment w:val="bottom"/>
        <w:rPr>
          <w:highlight w:val="none"/>
        </w:rPr>
      </w:pPr>
      <w:r>
        <w:rPr>
          <w:b/>
          <w:sz w:val="24"/>
          <w:highlight w:val="none"/>
        </w:rPr>
        <w:br w:type="page"/>
      </w:r>
      <w:bookmarkStart w:id="12" w:name="_Toc28488"/>
      <w:r>
        <w:rPr>
          <w:rFonts w:hAnsi="宋体"/>
          <w:b/>
          <w:bCs w:val="0"/>
          <w:szCs w:val="36"/>
          <w:highlight w:val="none"/>
        </w:rPr>
        <w:t>第二章</w:t>
      </w:r>
      <w:r>
        <w:rPr>
          <w:b/>
          <w:bCs w:val="0"/>
          <w:szCs w:val="36"/>
          <w:highlight w:val="none"/>
        </w:rPr>
        <w:t xml:space="preserve">  </w:t>
      </w:r>
      <w:r>
        <w:rPr>
          <w:rFonts w:hAnsi="宋体"/>
          <w:b/>
          <w:bCs w:val="0"/>
          <w:szCs w:val="36"/>
          <w:highlight w:val="none"/>
        </w:rPr>
        <w:t>采购需求书</w:t>
      </w:r>
      <w:bookmarkEnd w:id="1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highlight w:val="none"/>
          <w:lang w:val="en-US" w:eastAsia="zh-CN"/>
        </w:rPr>
      </w:pPr>
      <w:r>
        <w:rPr>
          <w:rFonts w:ascii="宋体" w:hAnsi="宋体"/>
          <w:b/>
          <w:sz w:val="24"/>
          <w:highlight w:val="none"/>
        </w:rPr>
        <w:t>★</w:t>
      </w:r>
      <w:r>
        <w:rPr>
          <w:rFonts w:hint="eastAsia" w:ascii="宋体" w:hAnsi="宋体"/>
          <w:b/>
          <w:sz w:val="24"/>
          <w:highlight w:val="none"/>
          <w:lang w:val="en-US" w:eastAsia="zh-CN"/>
        </w:rPr>
        <w:t>一、</w:t>
      </w:r>
      <w:r>
        <w:rPr>
          <w:rFonts w:hint="eastAsia" w:ascii="宋体" w:hAnsi="宋体" w:eastAsia="宋体" w:cs="宋体"/>
          <w:b/>
          <w:bCs/>
          <w:sz w:val="24"/>
          <w:szCs w:val="24"/>
          <w:highlight w:val="none"/>
          <w:lang w:val="en-US" w:eastAsia="zh-CN"/>
        </w:rPr>
        <w:t>采购内容汇总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lang w:val="en-US" w:eastAsia="zh-CN"/>
        </w:rPr>
        <w:t>人因办公需要，需采购办公用品（打印耗材类）一批，根据实际需求，采购人可对采购数量进行调整，具体按照成交单价，据实结算。采购清单如下：</w:t>
      </w: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3"/>
        <w:gridCol w:w="2308"/>
        <w:gridCol w:w="3392"/>
        <w:gridCol w:w="1860"/>
        <w:gridCol w:w="542"/>
        <w:gridCol w:w="7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物品名称</w:t>
            </w:r>
          </w:p>
        </w:tc>
        <w:tc>
          <w:tcPr>
            <w:tcW w:w="339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规格型号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推荐品牌</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爱普生针式打印机LQ-630KII5色带芯</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适配于LQ-630针式打印机的色带芯</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爱普生、天威、格之格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打印机硒鼓整套</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适配奔图M7160DW</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奔图M6202硒鼓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PD213硒鼓</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彩打硒鼓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适配佳能打印机型号LBP7010C/329/非原装/黑、红、蓝、黄</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东芝墨盒</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东芝 T-3008C/原装/打印机型号DP-2508A</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东芝原装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彩色墨盒</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CLI-851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彩色硒鼓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适配惠普126A的四色硒鼓粉盒</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彩色硒鼓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305A</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彩色硒鼓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惠普178（黑、红、黄、蓝）</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墨盒</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惠普955XL（黑、青、红、黄）</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成像鼓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CF232A</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成像鼓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CF232A，惠普原装</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惠普原装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黑色202A</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青色202A</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黄色202A</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品红色202A</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204A，四色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鼓组件</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DR-2350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P118w原装</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富士施乐原装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大容量硒鼓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CF230X</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大容量硒鼓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惠普原装CF230X</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惠普原装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大容量硒鼓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CF228X，9000页</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夏普BP-M2851R粉盒</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BPCT300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彩格/京呈/得印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夏普DX-2508NC粉盒</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DX-20CT-BA</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夏普DX-2508NC粉盒</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DX-20CT-CA</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夏普DX-2508NC粉盒</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DX-20CT-MA</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夏普DX-2508NC粉盒</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DX-20CT-YA</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夏普MX-M2658NV粉盒</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MX-315CT粉盒</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色带</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ERC05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天威/格之格/爱普生/绘威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色带</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DS2600II</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天威/格之格/爱普生/绘威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色带</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LQ-630K</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天威/格之格/爱普生/绘威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色带</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配套映美FP-630K打印机</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天威/格之格/爱普生/绘威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色带</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DLS-605K</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天威/格之格/爱普生/绘威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色带</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DLS-610K</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天威/格之格/爱普生/绘威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色带</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适用得实AR-580P</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天威/格之格/爱普生/绘威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硒鼓（4色彩打机）</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HP Color Laserjer CP5225黑色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硒鼓（4色彩打机）</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HP Color Laserjer CP5225蓝色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硒鼓（4色彩打机）</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HP Color Laserjer CP5225红色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硒鼓（4色彩打机）</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HP Color Laserjer CP5225黄色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墨粉盒</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CRG057/H（佳能MF449DW打印机使用）</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墨粉盒</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MX-500CT</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墨粉盒</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TN-2325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墨盒</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黑色CE410A</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墨盒</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青色CE411A</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墨盒</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红色CE413A</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墨盒</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黄色CE412A</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墨盒</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MFP E72525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适用于HP M1216打印机</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78A</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适用于佳能MF4750打印机</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天威/彩格/格之格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墨盒</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适用于惠普CF232A</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墨盒</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W2080A、4色/套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墨盒</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MJPMYTJHT01型号适配彩色墨盒</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彩格/小米原装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墨盒</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MJPMYTJHT01型号适配黑色墨盒</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彩格/小米原装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墨水</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50ml/瓶 黑色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佳能 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佳能NPG-67，黑色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佳能 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佳能NPG-67，红色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佳能 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佳能NPG-67，黄色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佳能 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佳能NPG-67，青色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佳能 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canon cartridge 054 Yellow(黄色）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佳能 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canon cartridge 054 Yellow(青色）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佳能 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canon cartridge 054 Yellow(品红色）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佳能 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canon cartridge 054 Yellow(黑色)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佳能 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佳能NPG-59（原装），黑色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佳能NPG-59（原装）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佳能彩色墨水</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GI-80C（蓝）</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佳能彩色墨水</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GI-80M（红）</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佳能彩色墨水</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GI-80Y(黄）</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佳能彩色墨水</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GI-80GBK(黑色）</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佳能黑色墨盒</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CLI-851XL（黑）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佳能黑色墨盒</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PGI-850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惠普178nw打印机硒鼓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118A黑硒鼓</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惠普178nw打印机硒鼓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118A红硒鼓</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惠普178nw打印机硒鼓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118A黄硒鼓</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惠普178nw打印机硒鼓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118A青硒鼓</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惠普CP5225打印机硒鼓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307A黑硒鼓</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惠普CP5225打印机硒鼓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307A红硒鼓</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惠普CP5225打印机硒鼓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307A黄硒鼓</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惠普CP5225打印机硒鼓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307A青硒鼓</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惠普M136WM硒鼓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W1110A硒鼓</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惠普粉墨盒</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W1333S</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惠普硒鼓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CF247A</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黑色墨粉</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适配奔图M7160DW</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黑色墨盒</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802XL</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黑色硒鼓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88A</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黑色硒鼓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126A</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黑色硒鼓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305A</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黑色硒鼓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CRG-337</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黑色鼓组件</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NPG-59 Toner</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黑色硒鼓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惠普M232-M237</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黑色硒鼓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适用于HP LaserJel Pro MFP M132snwn</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黑色硒鼓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适用于HP M227FDN</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黑色硒鼓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适用于HP Laser103a</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黑色硒鼓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适用于HP M232dw</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黑色硒鼓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适用于HP Color M452DN</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红色硒鼓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适用于HP Color M452DN</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黄色硒鼓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适用于HP Color M452DN</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青色硒鼓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适用于HP Color M452DN</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四色硒鼓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CRG046（BK、C、M、Y）</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色带</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DPK730S</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天威/富士通/步鲁/格式/巨威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MX-M623N原装</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粉盒</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富士施乐2150n</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黑色硒鼓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惠普110A黑色硒鼓</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柯美C550i黑TN626</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柯美C550iC/M/Y</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大容量硒鼓</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惠普原装M439n</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惠普原装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黑色墨盒</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适配于惠普704墨盒</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天威/格之格/天色/莱盛/富士樱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备注：</w:t>
      </w:r>
      <w:r>
        <w:rPr>
          <w:rFonts w:hint="eastAsia" w:ascii="宋体" w:hAnsi="宋体" w:cs="宋体"/>
          <w:sz w:val="24"/>
          <w:szCs w:val="24"/>
          <w:highlight w:val="none"/>
          <w:lang w:val="en-US" w:eastAsia="zh-CN"/>
        </w:rPr>
        <w:t>本次询价采购</w:t>
      </w:r>
      <w:r>
        <w:rPr>
          <w:rFonts w:hint="eastAsia" w:ascii="宋体" w:hAnsi="宋体" w:eastAsia="宋体" w:cs="宋体"/>
          <w:sz w:val="24"/>
          <w:szCs w:val="24"/>
          <w:highlight w:val="none"/>
          <w:lang w:val="en-US" w:eastAsia="zh-CN"/>
        </w:rPr>
        <w:t>的投标品牌不限于采购人推荐品牌，响应人可提供类似或优于推荐品牌。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质量与服务要求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1.供货期：合同签订之日起1年。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、送货</w:t>
      </w:r>
      <w:r>
        <w:rPr>
          <w:rFonts w:hint="eastAsia" w:ascii="宋体" w:hAnsi="宋体" w:eastAsia="宋体" w:cs="宋体"/>
          <w:sz w:val="24"/>
          <w:szCs w:val="24"/>
          <w:highlight w:val="none"/>
          <w:lang w:val="en-US" w:eastAsia="zh-CN"/>
        </w:rPr>
        <w:t>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（1）送货</w:t>
      </w:r>
      <w:r>
        <w:rPr>
          <w:rFonts w:hint="eastAsia" w:ascii="宋体" w:hAnsi="宋体" w:eastAsia="宋体" w:cs="宋体"/>
          <w:sz w:val="24"/>
          <w:szCs w:val="24"/>
          <w:highlight w:val="none"/>
        </w:rPr>
        <w:t>频次</w:t>
      </w:r>
      <w:r>
        <w:rPr>
          <w:rFonts w:hint="eastAsia" w:ascii="宋体" w:hAnsi="宋体" w:eastAsia="宋体" w:cs="宋体"/>
          <w:sz w:val="24"/>
          <w:szCs w:val="24"/>
          <w:highlight w:val="none"/>
          <w:lang w:val="en-US" w:eastAsia="zh-CN"/>
        </w:rPr>
        <w:t>及到货时间</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原则上每月或每季度按需送货，具体送货时间、送货数量以</w:t>
      </w:r>
      <w:r>
        <w:rPr>
          <w:rFonts w:hint="eastAsia" w:ascii="宋体" w:hAnsi="宋体" w:cs="宋体"/>
          <w:sz w:val="24"/>
          <w:szCs w:val="24"/>
          <w:highlight w:val="none"/>
          <w:lang w:val="en-US" w:eastAsia="zh-CN"/>
        </w:rPr>
        <w:t>采购人</w:t>
      </w:r>
      <w:r>
        <w:rPr>
          <w:rFonts w:hint="eastAsia" w:ascii="宋体" w:hAnsi="宋体" w:eastAsia="宋体" w:cs="宋体"/>
          <w:sz w:val="24"/>
          <w:szCs w:val="24"/>
          <w:highlight w:val="none"/>
          <w:lang w:val="en-US" w:eastAsia="zh-CN"/>
        </w:rPr>
        <w:t>通知为准。</w:t>
      </w:r>
      <w:r>
        <w:rPr>
          <w:rFonts w:hint="eastAsia" w:ascii="宋体" w:hAnsi="宋体" w:eastAsia="宋体" w:cs="宋体"/>
          <w:color w:val="auto"/>
          <w:sz w:val="24"/>
          <w:szCs w:val="24"/>
          <w:highlight w:val="none"/>
        </w:rPr>
        <w:t>自接到</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通知后，</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日内</w:t>
      </w:r>
      <w:r>
        <w:rPr>
          <w:rFonts w:hint="eastAsia" w:ascii="宋体" w:hAnsi="宋体" w:eastAsia="宋体" w:cs="宋体"/>
          <w:sz w:val="24"/>
          <w:szCs w:val="24"/>
          <w:highlight w:val="none"/>
          <w:lang w:val="en-US" w:eastAsia="zh-CN"/>
        </w:rPr>
        <w:t>将所需货物安全</w:t>
      </w:r>
      <w:r>
        <w:rPr>
          <w:rFonts w:hint="eastAsia" w:ascii="宋体" w:hAnsi="宋体" w:eastAsia="宋体" w:cs="宋体"/>
          <w:color w:val="auto"/>
          <w:sz w:val="24"/>
          <w:szCs w:val="24"/>
          <w:highlight w:val="none"/>
        </w:rPr>
        <w:t>送到</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lang w:val="en-US" w:eastAsia="zh-CN"/>
        </w:rPr>
        <w:t>人指定地点，应急采购的，自接到</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lang w:val="en-US" w:eastAsia="zh-CN"/>
        </w:rPr>
        <w:t>人通知后48小时内送到。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2）送货地点：</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应使用符合运输要求的运输工具和货物包装运送货物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运输过程要防止雨淋和被污染</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每次送货</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必须有专人到现场，按照</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要求卸在指定位置。</w:t>
      </w:r>
      <w:r>
        <w:rPr>
          <w:rFonts w:hint="eastAsia" w:ascii="宋体" w:hAnsi="宋体" w:eastAsia="宋体" w:cs="宋体"/>
          <w:sz w:val="24"/>
          <w:szCs w:val="24"/>
          <w:highlight w:val="none"/>
          <w:lang w:val="en-US" w:eastAsia="zh-CN"/>
        </w:rPr>
        <w:t>运输、卸货、停放必须遵守釆购人场内车辆、人员管理规定，做到有序排队进园区、有序停放、安全运输、走备案路线、安全卸货、服从指挥。地址如下：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1）杭州市环境集团有限公司物业分公司送货地址：</w:t>
      </w:r>
      <w:r>
        <w:rPr>
          <w:rFonts w:hint="eastAsia" w:ascii="宋体" w:hAnsi="宋体" w:eastAsia="宋体" w:cs="宋体"/>
          <w:color w:val="auto"/>
          <w:sz w:val="24"/>
          <w:szCs w:val="24"/>
          <w:highlight w:val="none"/>
        </w:rPr>
        <w:t>杭州市拱墅区临半路138-1号</w:t>
      </w:r>
      <w:r>
        <w:rPr>
          <w:rFonts w:hint="eastAsia" w:ascii="宋体" w:hAnsi="宋体" w:eastAsia="宋体" w:cs="宋体"/>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2）杭州拱墅清洁直运有限公司送货地址：杭州市拱墅区德胜新村63-1；</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3）杭州天子岭发电有限公司送货地址：</w:t>
      </w:r>
      <w:r>
        <w:rPr>
          <w:rFonts w:hint="eastAsia" w:ascii="宋体" w:hAnsi="宋体" w:eastAsia="宋体" w:cs="宋体"/>
          <w:color w:val="auto"/>
          <w:sz w:val="24"/>
          <w:szCs w:val="24"/>
          <w:highlight w:val="none"/>
        </w:rPr>
        <w:t>杭州市拱墅区临半路138-1号</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4）杭州环临环境发展有限公司送货地址：杭州市临平区崇贤街道沿山村水洪庙1-4号；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5）杭州临江环境能源有限公司送货地址：杭州市钱塘区临江街道红十五线与观十五线交叉口杭州临江循环经济产业园内；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6）杭州萧山环城生物能源有限公司送货地址：萧山区经济技术开发区高新八路698号。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7）杭州天子岭清洁直运发展有限公司送货地址：</w:t>
      </w:r>
      <w:r>
        <w:rPr>
          <w:rFonts w:hint="eastAsia" w:ascii="宋体" w:hAnsi="宋体" w:eastAsia="宋体" w:cs="宋体"/>
          <w:color w:val="auto"/>
          <w:sz w:val="24"/>
          <w:szCs w:val="24"/>
          <w:highlight w:val="none"/>
        </w:rPr>
        <w:t>杭州市拱墅区临半路138-1号</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（具体发货地点及相应的数量以发货前具体通知为准）。</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产品质量要求：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所供商品均为原厂生产、正规销售渠道进货的全新合格品，附带</w:t>
      </w:r>
      <w:r>
        <w:rPr>
          <w:rFonts w:hint="eastAsia" w:ascii="宋体" w:hAnsi="宋体" w:eastAsia="宋体" w:cs="宋体"/>
          <w:sz w:val="24"/>
          <w:szCs w:val="24"/>
          <w:highlight w:val="none"/>
        </w:rPr>
        <w:t>货物出厂</w:t>
      </w:r>
      <w:r>
        <w:rPr>
          <w:rFonts w:hint="eastAsia" w:ascii="宋体" w:hAnsi="宋体" w:eastAsia="宋体" w:cs="宋体"/>
          <w:sz w:val="24"/>
          <w:szCs w:val="24"/>
          <w:highlight w:val="none"/>
          <w:lang w:eastAsia="zh-CN"/>
        </w:rPr>
        <w:t>检验合格证。</w:t>
      </w:r>
      <w:r>
        <w:rPr>
          <w:rFonts w:hint="eastAsia" w:ascii="宋体" w:hAnsi="宋体" w:eastAsia="宋体" w:cs="宋体"/>
          <w:sz w:val="24"/>
          <w:szCs w:val="24"/>
          <w:highlight w:val="none"/>
          <w:lang w:val="en-US" w:eastAsia="zh-CN"/>
        </w:rPr>
        <w:t>生产日期应在到货之日的前6个月内。如采购人需要，需提供原生产厂家的完整供应链销售凭证。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货物规格型号必须与</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的需求一致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如发生所供货物与</w:t>
      </w:r>
      <w:r>
        <w:rPr>
          <w:rFonts w:hint="eastAsia" w:ascii="宋体" w:hAnsi="宋体" w:cs="宋体"/>
          <w:sz w:val="24"/>
          <w:szCs w:val="24"/>
          <w:highlight w:val="none"/>
          <w:lang w:val="en-US" w:eastAsia="zh-CN"/>
        </w:rPr>
        <w:t>询价</w:t>
      </w:r>
      <w:r>
        <w:rPr>
          <w:rFonts w:hint="eastAsia" w:ascii="宋体" w:hAnsi="宋体" w:eastAsia="宋体" w:cs="宋体"/>
          <w:sz w:val="24"/>
          <w:szCs w:val="24"/>
          <w:highlight w:val="none"/>
          <w:lang w:val="en-US" w:eastAsia="zh-CN"/>
        </w:rPr>
        <w:t>文件、合同不符，采购人有权拒收或退货，并按照逾期交货处理，由此产生的一切责任和后果由</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承担。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3）若所供产品存在非采购人原因的任何外包装或内物破损等影响产品质量的情况，</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无条件进行退换货，并承诺及时提供合格产品。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（4）采购人在使用货物过程中发现任何质量问题，</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必须无条件配合采购人查明原因，并依法按约处理。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4、其他要求：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（1）货物在运输、装卸过程中，发生意外事故和故障损失，均由</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承担责任。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（2）货物在整个运送过程中产生的一切费用，如货物装卸费用、安全费用、环保费用等全部由</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负责。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必须遵守有关法律法规及</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lang w:val="en-US" w:eastAsia="zh-CN"/>
        </w:rPr>
        <w:t>人的规章制度。否则，</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应承担相应责任。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lang w:val="en-US" w:eastAsia="zh-CN"/>
        </w:rPr>
        <w:t>人最终以实际验收的供货量进行结算。</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三、验收标准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sz w:val="24"/>
          <w:szCs w:val="24"/>
          <w:highlight w:val="none"/>
        </w:rPr>
        <w:t>所供货物</w:t>
      </w:r>
      <w:r>
        <w:rPr>
          <w:rFonts w:hint="eastAsia" w:ascii="宋体" w:hAnsi="宋体" w:eastAsia="宋体" w:cs="宋体"/>
          <w:sz w:val="24"/>
          <w:szCs w:val="24"/>
          <w:highlight w:val="none"/>
          <w:lang w:val="en-US" w:eastAsia="zh-CN"/>
        </w:rPr>
        <w:t>品牌、</w:t>
      </w:r>
      <w:r>
        <w:rPr>
          <w:rFonts w:hint="eastAsia" w:ascii="宋体" w:hAnsi="宋体" w:eastAsia="宋体" w:cs="宋体"/>
          <w:sz w:val="24"/>
          <w:szCs w:val="24"/>
          <w:highlight w:val="none"/>
        </w:rPr>
        <w:t>规格型号必须符合</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要求，</w:t>
      </w:r>
      <w:r>
        <w:rPr>
          <w:rFonts w:hint="eastAsia" w:ascii="宋体" w:hAnsi="宋体" w:eastAsia="宋体" w:cs="宋体"/>
          <w:sz w:val="24"/>
          <w:szCs w:val="24"/>
          <w:highlight w:val="none"/>
          <w:lang w:val="en-US" w:eastAsia="zh-CN"/>
        </w:rPr>
        <w:t>并按要求按时</w:t>
      </w:r>
      <w:r>
        <w:rPr>
          <w:rFonts w:hint="eastAsia" w:ascii="宋体" w:hAnsi="宋体" w:eastAsia="宋体" w:cs="宋体"/>
          <w:sz w:val="24"/>
          <w:szCs w:val="24"/>
          <w:highlight w:val="none"/>
        </w:rPr>
        <w:t>送到</w:t>
      </w:r>
      <w:r>
        <w:rPr>
          <w:rFonts w:hint="eastAsia" w:ascii="宋体" w:hAnsi="宋体" w:eastAsia="宋体" w:cs="宋体"/>
          <w:sz w:val="24"/>
          <w:szCs w:val="24"/>
          <w:highlight w:val="none"/>
          <w:lang w:val="en-US" w:eastAsia="zh-CN"/>
        </w:rPr>
        <w:t>采购人指定地点</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双方对照合同要求</w:t>
      </w:r>
      <w:r>
        <w:rPr>
          <w:rFonts w:hint="eastAsia" w:ascii="宋体" w:hAnsi="宋体" w:eastAsia="宋体" w:cs="宋体"/>
          <w:sz w:val="24"/>
          <w:szCs w:val="24"/>
          <w:highlight w:val="none"/>
        </w:rPr>
        <w:t>核对</w:t>
      </w:r>
      <w:r>
        <w:rPr>
          <w:rFonts w:hint="eastAsia" w:ascii="宋体" w:hAnsi="宋体" w:eastAsia="宋体" w:cs="宋体"/>
          <w:sz w:val="24"/>
          <w:szCs w:val="24"/>
          <w:highlight w:val="none"/>
          <w:lang w:val="en-US" w:eastAsia="zh-CN"/>
        </w:rPr>
        <w:t>货物的外观、品牌、</w:t>
      </w:r>
      <w:r>
        <w:rPr>
          <w:rFonts w:hint="eastAsia" w:ascii="宋体" w:hAnsi="宋体" w:eastAsia="宋体" w:cs="宋体"/>
          <w:sz w:val="24"/>
          <w:szCs w:val="24"/>
          <w:highlight w:val="none"/>
        </w:rPr>
        <w:t>规格型号、</w:t>
      </w:r>
      <w:r>
        <w:rPr>
          <w:rFonts w:hint="eastAsia" w:ascii="宋体" w:hAnsi="宋体" w:eastAsia="宋体" w:cs="宋体"/>
          <w:sz w:val="24"/>
          <w:szCs w:val="24"/>
          <w:highlight w:val="none"/>
          <w:lang w:val="en-US" w:eastAsia="zh-CN"/>
        </w:rPr>
        <w:t>产品合格证、</w:t>
      </w:r>
      <w:r>
        <w:rPr>
          <w:rFonts w:hint="eastAsia" w:ascii="宋体" w:hAnsi="宋体" w:eastAsia="宋体" w:cs="宋体"/>
          <w:sz w:val="24"/>
          <w:szCs w:val="24"/>
          <w:highlight w:val="none"/>
        </w:rPr>
        <w:t>数量</w:t>
      </w:r>
      <w:r>
        <w:rPr>
          <w:rFonts w:hint="eastAsia" w:ascii="宋体" w:hAnsi="宋体" w:eastAsia="宋体" w:cs="宋体"/>
          <w:sz w:val="24"/>
          <w:szCs w:val="24"/>
          <w:highlight w:val="none"/>
          <w:lang w:val="en-US" w:eastAsia="zh-CN"/>
        </w:rPr>
        <w:t>等</w:t>
      </w:r>
      <w:r>
        <w:rPr>
          <w:rFonts w:hint="eastAsia" w:ascii="宋体" w:hAnsi="宋体" w:eastAsia="宋体" w:cs="宋体"/>
          <w:sz w:val="24"/>
          <w:szCs w:val="24"/>
          <w:highlight w:val="none"/>
        </w:rPr>
        <w:t>，确认无误</w:t>
      </w:r>
      <w:r>
        <w:rPr>
          <w:rFonts w:hint="eastAsia" w:ascii="宋体" w:hAnsi="宋体" w:eastAsia="宋体" w:cs="宋体"/>
          <w:sz w:val="24"/>
          <w:szCs w:val="24"/>
          <w:highlight w:val="none"/>
          <w:lang w:val="en-US" w:eastAsia="zh-CN"/>
        </w:rPr>
        <w:t>即验收合格</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双方签字并</w:t>
      </w:r>
      <w:r>
        <w:rPr>
          <w:rFonts w:hint="eastAsia" w:ascii="宋体" w:hAnsi="宋体" w:eastAsia="宋体" w:cs="宋体"/>
          <w:sz w:val="24"/>
          <w:szCs w:val="24"/>
          <w:highlight w:val="none"/>
        </w:rPr>
        <w:t>予以接收入库</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如验收不通过，则采购人有权拒绝接收该批次货物，</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lang w:val="en-US" w:eastAsia="zh-CN"/>
        </w:rPr>
        <w:t>应无条件当天完成更换并通过验收，否则，按逾期供货承担违约责任。验收期间</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须全程参与</w:t>
      </w:r>
      <w:r>
        <w:rPr>
          <w:rFonts w:hint="eastAsia" w:ascii="宋体" w:hAnsi="宋体" w:eastAsia="宋体" w:cs="宋体"/>
          <w:sz w:val="24"/>
          <w:szCs w:val="24"/>
          <w:highlight w:val="none"/>
          <w:lang w:eastAsia="zh-CN"/>
        </w:rPr>
        <w:t>。</w:t>
      </w:r>
    </w:p>
    <w:p>
      <w:pPr>
        <w:pageBreakBefore w:val="0"/>
        <w:kinsoku/>
        <w:overflowPunct/>
        <w:topLinePunct w:val="0"/>
        <w:autoSpaceDE w:val="0"/>
        <w:autoSpaceDN w:val="0"/>
        <w:bidi w:val="0"/>
        <w:spacing w:line="360" w:lineRule="auto"/>
        <w:textAlignment w:val="bottom"/>
        <w:rPr>
          <w:rFonts w:ascii="宋体" w:hAnsi="宋体" w:cs="宋体"/>
          <w:sz w:val="24"/>
          <w:highlight w:val="none"/>
        </w:rPr>
      </w:pPr>
    </w:p>
    <w:p>
      <w:pPr>
        <w:pageBreakBefore w:val="0"/>
        <w:kinsoku/>
        <w:overflowPunct/>
        <w:topLinePunct w:val="0"/>
        <w:autoSpaceDE w:val="0"/>
        <w:autoSpaceDN w:val="0"/>
        <w:bidi w:val="0"/>
        <w:spacing w:line="360" w:lineRule="auto"/>
        <w:textAlignment w:val="bottom"/>
        <w:rPr>
          <w:rFonts w:ascii="宋体" w:hAnsi="宋体" w:cs="宋体"/>
          <w:sz w:val="24"/>
          <w:highlight w:val="none"/>
        </w:rPr>
      </w:pPr>
    </w:p>
    <w:p>
      <w:pPr>
        <w:pageBreakBefore w:val="0"/>
        <w:kinsoku/>
        <w:overflowPunct/>
        <w:topLinePunct w:val="0"/>
        <w:autoSpaceDE w:val="0"/>
        <w:autoSpaceDN w:val="0"/>
        <w:bidi w:val="0"/>
        <w:spacing w:line="360" w:lineRule="auto"/>
        <w:textAlignment w:val="bottom"/>
        <w:rPr>
          <w:rFonts w:ascii="宋体" w:hAnsi="宋体" w:cs="宋体"/>
          <w:sz w:val="24"/>
          <w:highlight w:val="none"/>
        </w:rPr>
      </w:pPr>
    </w:p>
    <w:p>
      <w:pPr>
        <w:pageBreakBefore w:val="0"/>
        <w:kinsoku/>
        <w:overflowPunct/>
        <w:topLinePunct w:val="0"/>
        <w:autoSpaceDE w:val="0"/>
        <w:autoSpaceDN w:val="0"/>
        <w:bidi w:val="0"/>
        <w:spacing w:line="360" w:lineRule="auto"/>
        <w:textAlignment w:val="bottom"/>
        <w:rPr>
          <w:rFonts w:ascii="宋体" w:hAnsi="宋体" w:cs="宋体"/>
          <w:sz w:val="24"/>
          <w:highlight w:val="none"/>
        </w:rPr>
      </w:pPr>
    </w:p>
    <w:p>
      <w:pPr>
        <w:pageBreakBefore w:val="0"/>
        <w:kinsoku/>
        <w:overflowPunct/>
        <w:topLinePunct w:val="0"/>
        <w:autoSpaceDE w:val="0"/>
        <w:autoSpaceDN w:val="0"/>
        <w:bidi w:val="0"/>
        <w:spacing w:line="360" w:lineRule="auto"/>
        <w:textAlignment w:val="bottom"/>
        <w:rPr>
          <w:rFonts w:ascii="宋体" w:hAnsi="宋体" w:cs="宋体"/>
          <w:sz w:val="24"/>
          <w:highlight w:val="none"/>
        </w:rPr>
      </w:pPr>
    </w:p>
    <w:p>
      <w:pPr>
        <w:pageBreakBefore w:val="0"/>
        <w:kinsoku/>
        <w:overflowPunct/>
        <w:topLinePunct w:val="0"/>
        <w:autoSpaceDE w:val="0"/>
        <w:autoSpaceDN w:val="0"/>
        <w:bidi w:val="0"/>
        <w:spacing w:line="360" w:lineRule="auto"/>
        <w:textAlignment w:val="bottom"/>
        <w:rPr>
          <w:rFonts w:ascii="宋体" w:hAnsi="宋体" w:cs="宋体"/>
          <w:sz w:val="24"/>
          <w:highlight w:val="none"/>
        </w:rPr>
      </w:pPr>
    </w:p>
    <w:p>
      <w:pPr>
        <w:pageBreakBefore w:val="0"/>
        <w:kinsoku/>
        <w:overflowPunct/>
        <w:topLinePunct w:val="0"/>
        <w:autoSpaceDE w:val="0"/>
        <w:autoSpaceDN w:val="0"/>
        <w:bidi w:val="0"/>
        <w:spacing w:line="360" w:lineRule="auto"/>
        <w:textAlignment w:val="bottom"/>
        <w:rPr>
          <w:rFonts w:ascii="宋体" w:hAnsi="宋体" w:cs="宋体"/>
          <w:sz w:val="24"/>
          <w:highlight w:val="none"/>
        </w:rPr>
      </w:pPr>
    </w:p>
    <w:p>
      <w:pPr>
        <w:pStyle w:val="2"/>
        <w:rPr>
          <w:rFonts w:ascii="宋体" w:hAnsi="宋体" w:cs="宋体"/>
          <w:sz w:val="24"/>
          <w:highlight w:val="none"/>
        </w:rPr>
      </w:pPr>
    </w:p>
    <w:p>
      <w:pPr>
        <w:pStyle w:val="3"/>
        <w:rPr>
          <w:rFonts w:ascii="宋体" w:hAnsi="宋体" w:cs="宋体"/>
          <w:sz w:val="24"/>
          <w:highlight w:val="none"/>
        </w:rPr>
      </w:pPr>
    </w:p>
    <w:p>
      <w:pPr>
        <w:rPr>
          <w:rFonts w:ascii="宋体" w:hAnsi="宋体" w:cs="宋体"/>
          <w:sz w:val="24"/>
          <w:highlight w:val="none"/>
        </w:rPr>
      </w:pPr>
    </w:p>
    <w:p>
      <w:pPr>
        <w:pStyle w:val="2"/>
        <w:rPr>
          <w:rFonts w:ascii="宋体" w:hAnsi="宋体" w:cs="宋体"/>
          <w:sz w:val="24"/>
          <w:highlight w:val="none"/>
        </w:rPr>
      </w:pPr>
    </w:p>
    <w:p>
      <w:pPr>
        <w:pStyle w:val="3"/>
        <w:rPr>
          <w:highlight w:val="none"/>
        </w:rPr>
      </w:pPr>
    </w:p>
    <w:p>
      <w:pPr>
        <w:pageBreakBefore w:val="0"/>
        <w:kinsoku/>
        <w:overflowPunct/>
        <w:topLinePunct w:val="0"/>
        <w:autoSpaceDE w:val="0"/>
        <w:autoSpaceDN w:val="0"/>
        <w:bidi w:val="0"/>
        <w:spacing w:line="360" w:lineRule="auto"/>
        <w:textAlignment w:val="bottom"/>
        <w:rPr>
          <w:rFonts w:ascii="宋体" w:hAnsi="宋体" w:cs="宋体"/>
          <w:sz w:val="24"/>
          <w:highlight w:val="none"/>
        </w:rPr>
      </w:pPr>
    </w:p>
    <w:p>
      <w:pPr>
        <w:pStyle w:val="7"/>
        <w:pageBreakBefore w:val="0"/>
        <w:numPr>
          <w:ilvl w:val="0"/>
          <w:numId w:val="4"/>
        </w:numPr>
        <w:kinsoku/>
        <w:overflowPunct/>
        <w:topLinePunct w:val="0"/>
        <w:bidi w:val="0"/>
        <w:adjustRightInd w:val="0"/>
        <w:snapToGrid w:val="0"/>
        <w:spacing w:line="360" w:lineRule="auto"/>
        <w:jc w:val="center"/>
        <w:outlineLvl w:val="0"/>
        <w:rPr>
          <w:rFonts w:ascii="Times New Roman" w:hAnsi="宋体"/>
          <w:b/>
          <w:bCs/>
          <w:sz w:val="36"/>
          <w:szCs w:val="36"/>
          <w:highlight w:val="none"/>
        </w:rPr>
      </w:pPr>
      <w:r>
        <w:rPr>
          <w:rFonts w:ascii="Times New Roman" w:hAnsi="Times New Roman"/>
          <w:b/>
          <w:bCs/>
          <w:sz w:val="36"/>
          <w:szCs w:val="36"/>
          <w:highlight w:val="none"/>
        </w:rPr>
        <w:t xml:space="preserve">  </w:t>
      </w:r>
      <w:bookmarkStart w:id="13" w:name="_Toc2560"/>
      <w:r>
        <w:rPr>
          <w:rFonts w:ascii="Times New Roman" w:hAnsi="宋体"/>
          <w:b/>
          <w:bCs/>
          <w:sz w:val="36"/>
          <w:szCs w:val="36"/>
          <w:highlight w:val="none"/>
        </w:rPr>
        <w:t>合同主要条款</w:t>
      </w:r>
      <w:bookmarkEnd w:id="13"/>
    </w:p>
    <w:p>
      <w:pPr>
        <w:pStyle w:val="7"/>
        <w:pageBreakBefore w:val="0"/>
        <w:kinsoku/>
        <w:overflowPunct/>
        <w:topLinePunct w:val="0"/>
        <w:bidi w:val="0"/>
        <w:adjustRightInd w:val="0"/>
        <w:snapToGrid w:val="0"/>
        <w:spacing w:line="360" w:lineRule="auto"/>
        <w:outlineLvl w:val="0"/>
        <w:rPr>
          <w:rFonts w:ascii="Times New Roman" w:hAnsi="宋体"/>
          <w:b/>
          <w:bCs/>
          <w:sz w:val="36"/>
          <w:szCs w:val="36"/>
          <w:highlight w:val="none"/>
          <w:lang w:val="zh-CN"/>
        </w:rPr>
      </w:pPr>
    </w:p>
    <w:p>
      <w:pPr>
        <w:pageBreakBefore w:val="0"/>
        <w:kinsoku/>
        <w:overflowPunct/>
        <w:topLinePunct w:val="0"/>
        <w:bidi w:val="0"/>
        <w:spacing w:line="360" w:lineRule="auto"/>
        <w:rPr>
          <w:rFonts w:hint="eastAsia" w:ascii="仿宋_GB2312" w:hAnsi="仿宋" w:eastAsia="仿宋_GB2312"/>
          <w:bCs/>
          <w:sz w:val="52"/>
          <w:szCs w:val="52"/>
          <w:highlight w:val="none"/>
          <w:lang w:val="zh-CN"/>
        </w:rPr>
      </w:pPr>
    </w:p>
    <w:p>
      <w:pPr>
        <w:pageBreakBefore w:val="0"/>
        <w:kinsoku/>
        <w:overflowPunct/>
        <w:topLinePunct w:val="0"/>
        <w:bidi w:val="0"/>
        <w:spacing w:line="360" w:lineRule="auto"/>
        <w:jc w:val="center"/>
        <w:rPr>
          <w:rFonts w:ascii="仿宋_GB2312" w:hAnsi="仿宋" w:eastAsia="仿宋_GB2312"/>
          <w:sz w:val="44"/>
          <w:szCs w:val="44"/>
          <w:highlight w:val="none"/>
        </w:rPr>
      </w:pPr>
      <w:r>
        <w:rPr>
          <w:rFonts w:hint="eastAsia" w:ascii="仿宋_GB2312" w:hAnsi="仿宋" w:eastAsia="仿宋_GB2312"/>
          <w:bCs/>
          <w:sz w:val="52"/>
          <w:szCs w:val="52"/>
          <w:highlight w:val="none"/>
          <w:lang w:val="zh-CN"/>
        </w:rPr>
        <w:t>2024年办公用品（打印耗材类）</w:t>
      </w:r>
    </w:p>
    <w:p>
      <w:pPr>
        <w:pageBreakBefore w:val="0"/>
        <w:kinsoku/>
        <w:overflowPunct/>
        <w:topLinePunct w:val="0"/>
        <w:bidi w:val="0"/>
        <w:spacing w:line="360" w:lineRule="auto"/>
        <w:jc w:val="center"/>
        <w:rPr>
          <w:rFonts w:ascii="仿宋_GB2312" w:hAnsi="仿宋" w:eastAsia="仿宋_GB2312"/>
          <w:sz w:val="52"/>
          <w:szCs w:val="52"/>
          <w:highlight w:val="none"/>
        </w:rPr>
      </w:pPr>
      <w:r>
        <w:rPr>
          <w:rFonts w:hint="eastAsia" w:ascii="仿宋_GB2312" w:hAnsi="仿宋" w:eastAsia="仿宋_GB2312"/>
          <w:bCs/>
          <w:sz w:val="72"/>
          <w:szCs w:val="72"/>
          <w:highlight w:val="none"/>
          <w:lang w:val="zh-CN"/>
        </w:rPr>
        <w:t>采购合同</w:t>
      </w:r>
    </w:p>
    <w:p>
      <w:pPr>
        <w:pageBreakBefore w:val="0"/>
        <w:kinsoku/>
        <w:overflowPunct/>
        <w:topLinePunct w:val="0"/>
        <w:bidi w:val="0"/>
        <w:spacing w:line="360" w:lineRule="auto"/>
        <w:rPr>
          <w:rFonts w:ascii="仿宋_GB2312" w:hAnsi="仿宋" w:eastAsia="仿宋_GB2312"/>
          <w:b/>
          <w:sz w:val="30"/>
          <w:szCs w:val="28"/>
          <w:highlight w:val="none"/>
        </w:rPr>
      </w:pPr>
    </w:p>
    <w:p>
      <w:pPr>
        <w:pageBreakBefore w:val="0"/>
        <w:kinsoku/>
        <w:overflowPunct/>
        <w:topLinePunct w:val="0"/>
        <w:bidi w:val="0"/>
        <w:spacing w:line="360" w:lineRule="auto"/>
        <w:jc w:val="center"/>
        <w:rPr>
          <w:rFonts w:ascii="仿宋_GB2312" w:hAnsi="仿宋" w:eastAsia="仿宋_GB2312"/>
          <w:b/>
          <w:sz w:val="30"/>
          <w:szCs w:val="28"/>
          <w:highlight w:val="none"/>
        </w:rPr>
      </w:pPr>
    </w:p>
    <w:p>
      <w:pPr>
        <w:pageBreakBefore w:val="0"/>
        <w:kinsoku/>
        <w:overflowPunct/>
        <w:topLinePunct w:val="0"/>
        <w:bidi w:val="0"/>
        <w:spacing w:line="360" w:lineRule="auto"/>
        <w:rPr>
          <w:rFonts w:ascii="仿宋_GB2312" w:hAnsi="仿宋" w:eastAsia="仿宋_GB2312"/>
          <w:sz w:val="32"/>
          <w:highlight w:val="none"/>
        </w:rPr>
      </w:pPr>
    </w:p>
    <w:p>
      <w:pPr>
        <w:pageBreakBefore w:val="0"/>
        <w:kinsoku/>
        <w:overflowPunct/>
        <w:topLinePunct w:val="0"/>
        <w:bidi w:val="0"/>
        <w:spacing w:line="360" w:lineRule="auto"/>
        <w:jc w:val="center"/>
        <w:rPr>
          <w:rFonts w:ascii="仿宋_GB2312" w:hAnsi="仿宋" w:eastAsia="仿宋_GB2312"/>
          <w:bCs/>
          <w:sz w:val="32"/>
          <w:szCs w:val="32"/>
          <w:highlight w:val="none"/>
        </w:rPr>
      </w:pPr>
    </w:p>
    <w:p>
      <w:pPr>
        <w:pageBreakBefore w:val="0"/>
        <w:kinsoku/>
        <w:overflowPunct/>
        <w:topLinePunct w:val="0"/>
        <w:bidi w:val="0"/>
        <w:spacing w:line="360" w:lineRule="auto"/>
        <w:jc w:val="center"/>
        <w:rPr>
          <w:rFonts w:ascii="仿宋_GB2312" w:hAnsi="仿宋" w:eastAsia="仿宋_GB2312"/>
          <w:bCs/>
          <w:sz w:val="32"/>
          <w:szCs w:val="32"/>
          <w:highlight w:val="none"/>
        </w:rPr>
      </w:pPr>
    </w:p>
    <w:p>
      <w:pPr>
        <w:pageBreakBefore w:val="0"/>
        <w:kinsoku/>
        <w:overflowPunct/>
        <w:topLinePunct w:val="0"/>
        <w:bidi w:val="0"/>
        <w:spacing w:line="360" w:lineRule="auto"/>
        <w:rPr>
          <w:rFonts w:ascii="仿宋_GB2312" w:hAnsi="仿宋" w:eastAsia="仿宋_GB2312"/>
          <w:bCs/>
          <w:sz w:val="32"/>
          <w:szCs w:val="32"/>
          <w:highlight w:val="none"/>
        </w:rPr>
      </w:pPr>
    </w:p>
    <w:p>
      <w:pPr>
        <w:pageBreakBefore w:val="0"/>
        <w:kinsoku/>
        <w:overflowPunct/>
        <w:topLinePunct w:val="0"/>
        <w:bidi w:val="0"/>
        <w:spacing w:line="360" w:lineRule="auto"/>
        <w:jc w:val="center"/>
        <w:rPr>
          <w:highlight w:val="none"/>
        </w:rPr>
      </w:pPr>
      <w:r>
        <w:rPr>
          <w:rFonts w:hint="eastAsia" w:ascii="仿宋_GB2312" w:hAnsi="仿宋" w:eastAsia="仿宋_GB2312"/>
          <w:bCs/>
          <w:sz w:val="32"/>
          <w:szCs w:val="32"/>
          <w:highlight w:val="none"/>
        </w:rPr>
        <w:t>杭州市环境集团有限公司</w:t>
      </w:r>
    </w:p>
    <w:p>
      <w:pPr>
        <w:pageBreakBefore w:val="0"/>
        <w:widowControl/>
        <w:kinsoku/>
        <w:overflowPunct/>
        <w:topLinePunct w:val="0"/>
        <w:bidi w:val="0"/>
        <w:spacing w:line="360" w:lineRule="auto"/>
        <w:jc w:val="center"/>
        <w:rPr>
          <w:rFonts w:ascii="仿宋_GB2312" w:hAnsi="宋体" w:eastAsia="仿宋_GB2312" w:cs="宋体"/>
          <w:color w:val="000000"/>
          <w:sz w:val="30"/>
          <w:szCs w:val="30"/>
          <w:highlight w:val="none"/>
        </w:rPr>
      </w:pPr>
      <w:r>
        <w:rPr>
          <w:rFonts w:hint="eastAsia" w:ascii="仿宋_GB2312" w:hAnsi="仿宋" w:eastAsia="仿宋_GB2312"/>
          <w:bCs/>
          <w:sz w:val="32"/>
          <w:szCs w:val="32"/>
          <w:highlight w:val="none"/>
        </w:rPr>
        <w:t>二○二</w:t>
      </w:r>
      <w:r>
        <w:rPr>
          <w:rFonts w:hint="eastAsia" w:ascii="仿宋_GB2312" w:hAnsi="仿宋" w:eastAsia="仿宋_GB2312"/>
          <w:bCs/>
          <w:sz w:val="32"/>
          <w:szCs w:val="32"/>
          <w:highlight w:val="none"/>
          <w:lang w:val="en-US" w:eastAsia="zh-CN"/>
        </w:rPr>
        <w:t>四</w:t>
      </w:r>
      <w:r>
        <w:rPr>
          <w:rFonts w:hint="eastAsia" w:ascii="仿宋_GB2312" w:hAnsi="仿宋" w:eastAsia="仿宋_GB2312"/>
          <w:bCs/>
          <w:sz w:val="32"/>
          <w:szCs w:val="32"/>
          <w:highlight w:val="none"/>
        </w:rPr>
        <w:t>年  月</w:t>
      </w:r>
    </w:p>
    <w:p>
      <w:pPr>
        <w:pageBreakBefore w:val="0"/>
        <w:widowControl/>
        <w:kinsoku/>
        <w:overflowPunct/>
        <w:topLinePunct w:val="0"/>
        <w:bidi w:val="0"/>
        <w:spacing w:line="360" w:lineRule="auto"/>
        <w:rPr>
          <w:rFonts w:ascii="仿宋_GB2312" w:hAnsi="宋体" w:eastAsia="仿宋_GB2312"/>
          <w:sz w:val="28"/>
          <w:szCs w:val="28"/>
          <w:highlight w:val="none"/>
        </w:rPr>
      </w:pPr>
    </w:p>
    <w:p>
      <w:pPr>
        <w:pageBreakBefore w:val="0"/>
        <w:kinsoku/>
        <w:overflowPunct/>
        <w:topLinePunct w:val="0"/>
        <w:bidi w:val="0"/>
        <w:spacing w:line="360" w:lineRule="auto"/>
        <w:jc w:val="left"/>
        <w:rPr>
          <w:rFonts w:ascii="宋体" w:hAnsi="宋体" w:cs="宋体"/>
          <w:sz w:val="24"/>
          <w:highlight w:val="none"/>
        </w:rPr>
      </w:pPr>
      <w:r>
        <w:rPr>
          <w:rFonts w:ascii="仿宋_GB2312" w:hAnsi="宋体" w:eastAsia="仿宋_GB2312"/>
          <w:sz w:val="28"/>
          <w:szCs w:val="28"/>
          <w:highlight w:val="none"/>
        </w:rPr>
        <w:br w:type="page"/>
      </w:r>
    </w:p>
    <w:p>
      <w:pPr>
        <w:pageBreakBefore w:val="0"/>
        <w:kinsoku/>
        <w:overflowPunct/>
        <w:topLinePunct w:val="0"/>
        <w:bidi w:val="0"/>
        <w:spacing w:line="360" w:lineRule="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甲方：</w:t>
      </w:r>
      <w:r>
        <w:rPr>
          <w:rFonts w:hint="eastAsia" w:ascii="宋体" w:hAnsi="宋体" w:eastAsia="宋体" w:cs="宋体"/>
          <w:sz w:val="21"/>
          <w:szCs w:val="21"/>
          <w:highlight w:val="none"/>
          <w:u w:val="single"/>
        </w:rPr>
        <w:t xml:space="preserve">  杭州市环境集团有限公司  </w:t>
      </w:r>
    </w:p>
    <w:p>
      <w:pPr>
        <w:pageBreakBefore w:val="0"/>
        <w:kinsoku/>
        <w:overflowPunct/>
        <w:topLinePunct w:val="0"/>
        <w:bidi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乙方：</w:t>
      </w:r>
      <w:r>
        <w:rPr>
          <w:rFonts w:hint="eastAsia" w:ascii="宋体" w:hAnsi="宋体" w:eastAsia="宋体" w:cs="宋体"/>
          <w:sz w:val="21"/>
          <w:szCs w:val="21"/>
          <w:highlight w:val="none"/>
          <w:u w:val="single"/>
        </w:rPr>
        <w:t xml:space="preserve">                       </w:t>
      </w:r>
    </w:p>
    <w:p>
      <w:pPr>
        <w:pageBreakBefore w:val="0"/>
        <w:kinsoku/>
        <w:overflowPunct/>
        <w:topLinePunct w:val="0"/>
        <w:bidi w:val="0"/>
        <w:spacing w:line="360" w:lineRule="auto"/>
        <w:ind w:firstLine="455" w:firstLineChars="217"/>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根据《中华人民共和国民法典》等法律法规</w:t>
      </w:r>
      <w:r>
        <w:rPr>
          <w:rFonts w:hint="eastAsia" w:ascii="宋体" w:hAnsi="宋体" w:eastAsia="宋体" w:cs="宋体"/>
          <w:sz w:val="21"/>
          <w:szCs w:val="21"/>
          <w:highlight w:val="none"/>
        </w:rPr>
        <w:t>及询价文件的</w:t>
      </w:r>
      <w:r>
        <w:rPr>
          <w:rFonts w:hint="eastAsia" w:ascii="宋体" w:hAnsi="宋体" w:eastAsia="宋体" w:cs="宋体"/>
          <w:kern w:val="0"/>
          <w:sz w:val="21"/>
          <w:szCs w:val="21"/>
          <w:highlight w:val="none"/>
        </w:rPr>
        <w:t>要求，双方经公开询价并协商一致，</w:t>
      </w:r>
      <w:r>
        <w:rPr>
          <w:rFonts w:hint="eastAsia" w:ascii="宋体" w:hAnsi="宋体" w:eastAsia="宋体" w:cs="宋体"/>
          <w:sz w:val="21"/>
          <w:szCs w:val="21"/>
          <w:highlight w:val="none"/>
        </w:rPr>
        <w:t>就甲方向乙方采购2024年办公用品（打印耗材类）事宜达成如下条款：</w:t>
      </w:r>
    </w:p>
    <w:p>
      <w:pPr>
        <w:pageBreakBefore w:val="0"/>
        <w:kinsoku/>
        <w:overflowPunct/>
        <w:topLinePunct w:val="0"/>
        <w:bidi w:val="0"/>
        <w:spacing w:line="360" w:lineRule="auto"/>
        <w:ind w:firstLine="422" w:firstLineChars="200"/>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一、采购内容。</w:t>
      </w:r>
    </w:p>
    <w:p>
      <w:pPr>
        <w:pageBreakBefore w:val="0"/>
        <w:kinsoku/>
        <w:overflowPunct/>
        <w:topLinePunct w:val="0"/>
        <w:bidi w:val="0"/>
        <w:spacing w:line="360" w:lineRule="auto"/>
        <w:ind w:firstLine="420" w:firstLineChars="200"/>
        <w:jc w:val="righ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金额单位:元</w:t>
      </w:r>
    </w:p>
    <w:tbl>
      <w:tblPr>
        <w:tblStyle w:val="14"/>
        <w:tblpPr w:leftFromText="180" w:rightFromText="180" w:vertAnchor="text" w:horzAnchor="page" w:tblpXSpec="center" w:tblpY="454"/>
        <w:tblOverlap w:val="never"/>
        <w:tblW w:w="48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195"/>
        <w:gridCol w:w="2040"/>
        <w:gridCol w:w="1410"/>
        <w:gridCol w:w="855"/>
        <w:gridCol w:w="855"/>
        <w:gridCol w:w="1455"/>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exact"/>
          <w:jc w:val="center"/>
        </w:trPr>
        <w:tc>
          <w:tcPr>
            <w:tcW w:w="372"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序号</w:t>
            </w:r>
          </w:p>
        </w:tc>
        <w:tc>
          <w:tcPr>
            <w:tcW w:w="640"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产品名称</w:t>
            </w:r>
          </w:p>
        </w:tc>
        <w:tc>
          <w:tcPr>
            <w:tcW w:w="1093"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品牌及规格型号</w:t>
            </w:r>
          </w:p>
        </w:tc>
        <w:tc>
          <w:tcPr>
            <w:tcW w:w="755"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lang w:val="en-US" w:eastAsia="zh-CN"/>
              </w:rPr>
              <w:t>页数（A4纸5%覆盖率）</w:t>
            </w:r>
          </w:p>
        </w:tc>
        <w:tc>
          <w:tcPr>
            <w:tcW w:w="458"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rPr>
                <w:rFonts w:hint="eastAsia" w:ascii="宋体" w:hAnsi="宋体" w:eastAsia="宋体" w:cs="宋体"/>
                <w:snapToGrid w:val="0"/>
                <w:kern w:val="0"/>
                <w:sz w:val="21"/>
                <w:szCs w:val="21"/>
                <w:highlight w:val="none"/>
                <w:lang w:val="en-US" w:eastAsia="zh-CN"/>
              </w:rPr>
            </w:pPr>
            <w:r>
              <w:rPr>
                <w:rFonts w:hint="eastAsia" w:ascii="宋体" w:hAnsi="宋体" w:eastAsia="宋体" w:cs="宋体"/>
                <w:snapToGrid w:val="0"/>
                <w:kern w:val="0"/>
                <w:sz w:val="21"/>
                <w:szCs w:val="21"/>
                <w:highlight w:val="none"/>
              </w:rPr>
              <w:t>单位</w:t>
            </w:r>
          </w:p>
        </w:tc>
        <w:tc>
          <w:tcPr>
            <w:tcW w:w="458"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rPr>
                <w:rFonts w:hint="eastAsia" w:ascii="宋体" w:hAnsi="宋体" w:eastAsia="宋体" w:cs="宋体"/>
                <w:snapToGrid w:val="0"/>
                <w:kern w:val="0"/>
                <w:sz w:val="21"/>
                <w:szCs w:val="21"/>
                <w:highlight w:val="none"/>
                <w:lang w:eastAsia="zh-CN"/>
              </w:rPr>
            </w:pPr>
            <w:r>
              <w:rPr>
                <w:rFonts w:hint="eastAsia" w:ascii="宋体" w:hAnsi="宋体" w:eastAsia="宋体" w:cs="宋体"/>
                <w:snapToGrid w:val="0"/>
                <w:kern w:val="0"/>
                <w:sz w:val="21"/>
                <w:szCs w:val="21"/>
                <w:highlight w:val="none"/>
                <w:lang w:val="en-US" w:eastAsia="zh-CN"/>
              </w:rPr>
              <w:t>数量</w:t>
            </w:r>
          </w:p>
        </w:tc>
        <w:tc>
          <w:tcPr>
            <w:tcW w:w="779"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eastAsia" w:ascii="宋体" w:hAnsi="宋体" w:eastAsia="宋体" w:cs="宋体"/>
                <w:snapToGrid w:val="0"/>
                <w:kern w:val="0"/>
                <w:sz w:val="21"/>
                <w:szCs w:val="21"/>
                <w:highlight w:val="none"/>
                <w:lang w:val="en-US" w:eastAsia="zh-CN"/>
              </w:rPr>
            </w:pPr>
            <w:r>
              <w:rPr>
                <w:rFonts w:hint="eastAsia" w:ascii="宋体" w:hAnsi="宋体" w:eastAsia="宋体" w:cs="宋体"/>
                <w:snapToGrid w:val="0"/>
                <w:kern w:val="0"/>
                <w:sz w:val="21"/>
                <w:szCs w:val="21"/>
                <w:highlight w:val="none"/>
                <w:lang w:val="en-US" w:eastAsia="zh-CN"/>
              </w:rPr>
              <w:t>总计</w:t>
            </w:r>
          </w:p>
        </w:tc>
        <w:tc>
          <w:tcPr>
            <w:tcW w:w="441"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372"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1</w:t>
            </w:r>
          </w:p>
        </w:tc>
        <w:tc>
          <w:tcPr>
            <w:tcW w:w="640"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eastAsia" w:ascii="宋体" w:hAnsi="宋体" w:eastAsia="宋体" w:cs="宋体"/>
                <w:snapToGrid w:val="0"/>
                <w:kern w:val="0"/>
                <w:sz w:val="21"/>
                <w:szCs w:val="21"/>
                <w:highlight w:val="none"/>
              </w:rPr>
            </w:pPr>
          </w:p>
        </w:tc>
        <w:tc>
          <w:tcPr>
            <w:tcW w:w="1093"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eastAsia" w:ascii="宋体" w:hAnsi="宋体" w:eastAsia="宋体" w:cs="宋体"/>
                <w:snapToGrid w:val="0"/>
                <w:kern w:val="0"/>
                <w:sz w:val="21"/>
                <w:szCs w:val="21"/>
                <w:highlight w:val="none"/>
              </w:rPr>
            </w:pPr>
          </w:p>
        </w:tc>
        <w:tc>
          <w:tcPr>
            <w:tcW w:w="755"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eastAsia" w:ascii="宋体" w:hAnsi="宋体" w:eastAsia="宋体" w:cs="宋体"/>
                <w:snapToGrid w:val="0"/>
                <w:kern w:val="0"/>
                <w:sz w:val="21"/>
                <w:szCs w:val="21"/>
                <w:highlight w:val="none"/>
              </w:rPr>
            </w:pPr>
          </w:p>
        </w:tc>
        <w:tc>
          <w:tcPr>
            <w:tcW w:w="458"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eastAsia" w:ascii="宋体" w:hAnsi="宋体" w:eastAsia="宋体" w:cs="宋体"/>
                <w:snapToGrid w:val="0"/>
                <w:kern w:val="0"/>
                <w:sz w:val="21"/>
                <w:szCs w:val="21"/>
                <w:highlight w:val="none"/>
              </w:rPr>
            </w:pPr>
          </w:p>
        </w:tc>
        <w:tc>
          <w:tcPr>
            <w:tcW w:w="458"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eastAsia" w:ascii="宋体" w:hAnsi="宋体" w:eastAsia="宋体" w:cs="宋体"/>
                <w:snapToGrid w:val="0"/>
                <w:kern w:val="0"/>
                <w:sz w:val="21"/>
                <w:szCs w:val="21"/>
                <w:highlight w:val="none"/>
              </w:rPr>
            </w:pPr>
          </w:p>
        </w:tc>
        <w:tc>
          <w:tcPr>
            <w:tcW w:w="779"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eastAsia" w:ascii="宋体" w:hAnsi="宋体" w:eastAsia="宋体" w:cs="宋体"/>
                <w:snapToGrid w:val="0"/>
                <w:kern w:val="0"/>
                <w:sz w:val="21"/>
                <w:szCs w:val="21"/>
                <w:highlight w:val="none"/>
              </w:rPr>
            </w:pPr>
          </w:p>
        </w:tc>
        <w:tc>
          <w:tcPr>
            <w:tcW w:w="441"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eastAsia" w:ascii="宋体" w:hAnsi="宋体" w:eastAsia="宋体" w:cs="宋体"/>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372"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2</w:t>
            </w:r>
          </w:p>
        </w:tc>
        <w:tc>
          <w:tcPr>
            <w:tcW w:w="640"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eastAsia" w:ascii="宋体" w:hAnsi="宋体" w:eastAsia="宋体" w:cs="宋体"/>
                <w:snapToGrid w:val="0"/>
                <w:kern w:val="0"/>
                <w:sz w:val="21"/>
                <w:szCs w:val="21"/>
                <w:highlight w:val="none"/>
              </w:rPr>
            </w:pPr>
          </w:p>
        </w:tc>
        <w:tc>
          <w:tcPr>
            <w:tcW w:w="1093"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eastAsia" w:ascii="宋体" w:hAnsi="宋体" w:eastAsia="宋体" w:cs="宋体"/>
                <w:snapToGrid w:val="0"/>
                <w:kern w:val="0"/>
                <w:sz w:val="21"/>
                <w:szCs w:val="21"/>
                <w:highlight w:val="none"/>
              </w:rPr>
            </w:pPr>
          </w:p>
        </w:tc>
        <w:tc>
          <w:tcPr>
            <w:tcW w:w="755"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right"/>
              <w:textAlignment w:val="baseline"/>
              <w:rPr>
                <w:rFonts w:hint="eastAsia" w:ascii="宋体" w:hAnsi="宋体" w:eastAsia="宋体" w:cs="宋体"/>
                <w:snapToGrid w:val="0"/>
                <w:kern w:val="0"/>
                <w:sz w:val="21"/>
                <w:szCs w:val="21"/>
                <w:highlight w:val="none"/>
              </w:rPr>
            </w:pPr>
          </w:p>
        </w:tc>
        <w:tc>
          <w:tcPr>
            <w:tcW w:w="458"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eastAsia" w:ascii="宋体" w:hAnsi="宋体" w:eastAsia="宋体" w:cs="宋体"/>
                <w:snapToGrid w:val="0"/>
                <w:kern w:val="0"/>
                <w:sz w:val="21"/>
                <w:szCs w:val="21"/>
                <w:highlight w:val="none"/>
              </w:rPr>
            </w:pPr>
          </w:p>
        </w:tc>
        <w:tc>
          <w:tcPr>
            <w:tcW w:w="458"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eastAsia" w:ascii="宋体" w:hAnsi="宋体" w:eastAsia="宋体" w:cs="宋体"/>
                <w:snapToGrid w:val="0"/>
                <w:kern w:val="0"/>
                <w:sz w:val="21"/>
                <w:szCs w:val="21"/>
                <w:highlight w:val="none"/>
              </w:rPr>
            </w:pPr>
          </w:p>
        </w:tc>
        <w:tc>
          <w:tcPr>
            <w:tcW w:w="779"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eastAsia" w:ascii="宋体" w:hAnsi="宋体" w:eastAsia="宋体" w:cs="宋体"/>
                <w:snapToGrid w:val="0"/>
                <w:kern w:val="0"/>
                <w:sz w:val="21"/>
                <w:szCs w:val="21"/>
                <w:highlight w:val="none"/>
              </w:rPr>
            </w:pPr>
          </w:p>
        </w:tc>
        <w:tc>
          <w:tcPr>
            <w:tcW w:w="441"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eastAsia" w:ascii="宋体" w:hAnsi="宋体" w:eastAsia="宋体" w:cs="宋体"/>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372"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3</w:t>
            </w:r>
          </w:p>
        </w:tc>
        <w:tc>
          <w:tcPr>
            <w:tcW w:w="640"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eastAsia" w:ascii="宋体" w:hAnsi="宋体" w:eastAsia="宋体" w:cs="宋体"/>
                <w:snapToGrid w:val="0"/>
                <w:kern w:val="0"/>
                <w:sz w:val="21"/>
                <w:szCs w:val="21"/>
                <w:highlight w:val="none"/>
              </w:rPr>
            </w:pPr>
          </w:p>
        </w:tc>
        <w:tc>
          <w:tcPr>
            <w:tcW w:w="1093"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eastAsia" w:ascii="宋体" w:hAnsi="宋体" w:eastAsia="宋体" w:cs="宋体"/>
                <w:snapToGrid w:val="0"/>
                <w:kern w:val="0"/>
                <w:sz w:val="21"/>
                <w:szCs w:val="21"/>
                <w:highlight w:val="none"/>
              </w:rPr>
            </w:pPr>
          </w:p>
        </w:tc>
        <w:tc>
          <w:tcPr>
            <w:tcW w:w="755"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right"/>
              <w:textAlignment w:val="baseline"/>
              <w:rPr>
                <w:rFonts w:hint="eastAsia" w:ascii="宋体" w:hAnsi="宋体" w:eastAsia="宋体" w:cs="宋体"/>
                <w:snapToGrid w:val="0"/>
                <w:kern w:val="0"/>
                <w:sz w:val="21"/>
                <w:szCs w:val="21"/>
                <w:highlight w:val="none"/>
              </w:rPr>
            </w:pPr>
          </w:p>
        </w:tc>
        <w:tc>
          <w:tcPr>
            <w:tcW w:w="458"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eastAsia" w:ascii="宋体" w:hAnsi="宋体" w:eastAsia="宋体" w:cs="宋体"/>
                <w:snapToGrid w:val="0"/>
                <w:kern w:val="0"/>
                <w:sz w:val="21"/>
                <w:szCs w:val="21"/>
                <w:highlight w:val="none"/>
              </w:rPr>
            </w:pPr>
          </w:p>
        </w:tc>
        <w:tc>
          <w:tcPr>
            <w:tcW w:w="458"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eastAsia" w:ascii="宋体" w:hAnsi="宋体" w:eastAsia="宋体" w:cs="宋体"/>
                <w:snapToGrid w:val="0"/>
                <w:kern w:val="0"/>
                <w:sz w:val="21"/>
                <w:szCs w:val="21"/>
                <w:highlight w:val="none"/>
              </w:rPr>
            </w:pPr>
          </w:p>
        </w:tc>
        <w:tc>
          <w:tcPr>
            <w:tcW w:w="779"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eastAsia" w:ascii="宋体" w:hAnsi="宋体" w:eastAsia="宋体" w:cs="宋体"/>
                <w:snapToGrid w:val="0"/>
                <w:kern w:val="0"/>
                <w:sz w:val="21"/>
                <w:szCs w:val="21"/>
                <w:highlight w:val="none"/>
              </w:rPr>
            </w:pPr>
          </w:p>
        </w:tc>
        <w:tc>
          <w:tcPr>
            <w:tcW w:w="441"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eastAsia" w:ascii="宋体" w:hAnsi="宋体" w:eastAsia="宋体" w:cs="宋体"/>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372"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4</w:t>
            </w:r>
          </w:p>
        </w:tc>
        <w:tc>
          <w:tcPr>
            <w:tcW w:w="640"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eastAsia" w:ascii="宋体" w:hAnsi="宋体" w:eastAsia="宋体" w:cs="宋体"/>
                <w:snapToGrid w:val="0"/>
                <w:kern w:val="0"/>
                <w:sz w:val="21"/>
                <w:szCs w:val="21"/>
                <w:highlight w:val="none"/>
              </w:rPr>
            </w:pPr>
          </w:p>
        </w:tc>
        <w:tc>
          <w:tcPr>
            <w:tcW w:w="1093"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eastAsia" w:ascii="宋体" w:hAnsi="宋体" w:eastAsia="宋体" w:cs="宋体"/>
                <w:snapToGrid w:val="0"/>
                <w:kern w:val="0"/>
                <w:sz w:val="21"/>
                <w:szCs w:val="21"/>
                <w:highlight w:val="none"/>
              </w:rPr>
            </w:pPr>
          </w:p>
        </w:tc>
        <w:tc>
          <w:tcPr>
            <w:tcW w:w="755"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right"/>
              <w:textAlignment w:val="baseline"/>
              <w:rPr>
                <w:rFonts w:hint="eastAsia" w:ascii="宋体" w:hAnsi="宋体" w:eastAsia="宋体" w:cs="宋体"/>
                <w:snapToGrid w:val="0"/>
                <w:kern w:val="0"/>
                <w:sz w:val="21"/>
                <w:szCs w:val="21"/>
                <w:highlight w:val="none"/>
              </w:rPr>
            </w:pPr>
          </w:p>
        </w:tc>
        <w:tc>
          <w:tcPr>
            <w:tcW w:w="458"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eastAsia" w:ascii="宋体" w:hAnsi="宋体" w:eastAsia="宋体" w:cs="宋体"/>
                <w:snapToGrid w:val="0"/>
                <w:kern w:val="0"/>
                <w:sz w:val="21"/>
                <w:szCs w:val="21"/>
                <w:highlight w:val="none"/>
              </w:rPr>
            </w:pPr>
          </w:p>
        </w:tc>
        <w:tc>
          <w:tcPr>
            <w:tcW w:w="458"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eastAsia" w:ascii="宋体" w:hAnsi="宋体" w:eastAsia="宋体" w:cs="宋体"/>
                <w:snapToGrid w:val="0"/>
                <w:kern w:val="0"/>
                <w:sz w:val="21"/>
                <w:szCs w:val="21"/>
                <w:highlight w:val="none"/>
              </w:rPr>
            </w:pPr>
          </w:p>
        </w:tc>
        <w:tc>
          <w:tcPr>
            <w:tcW w:w="779"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eastAsia" w:ascii="宋体" w:hAnsi="宋体" w:eastAsia="宋体" w:cs="宋体"/>
                <w:snapToGrid w:val="0"/>
                <w:kern w:val="0"/>
                <w:sz w:val="21"/>
                <w:szCs w:val="21"/>
                <w:highlight w:val="none"/>
              </w:rPr>
            </w:pPr>
          </w:p>
        </w:tc>
        <w:tc>
          <w:tcPr>
            <w:tcW w:w="441"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eastAsia" w:ascii="宋体" w:hAnsi="宋体" w:eastAsia="宋体" w:cs="宋体"/>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372"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rPr>
                <w:rFonts w:hint="eastAsia" w:ascii="宋体" w:hAnsi="宋体" w:eastAsia="宋体" w:cs="宋体"/>
                <w:snapToGrid w:val="0"/>
                <w:kern w:val="0"/>
                <w:sz w:val="21"/>
                <w:szCs w:val="21"/>
                <w:highlight w:val="none"/>
              </w:rPr>
            </w:pPr>
            <w:r>
              <w:rPr>
                <w:rFonts w:hint="eastAsia" w:ascii="宋体" w:hAnsi="宋体" w:eastAsia="宋体" w:cs="宋体"/>
                <w:snapToGrid w:val="0"/>
                <w:kern w:val="0"/>
                <w:sz w:val="21"/>
                <w:szCs w:val="21"/>
                <w:highlight w:val="none"/>
              </w:rPr>
              <w:t>…</w:t>
            </w:r>
          </w:p>
        </w:tc>
        <w:tc>
          <w:tcPr>
            <w:tcW w:w="640"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eastAsia" w:ascii="宋体" w:hAnsi="宋体" w:eastAsia="宋体" w:cs="宋体"/>
                <w:snapToGrid w:val="0"/>
                <w:kern w:val="0"/>
                <w:sz w:val="21"/>
                <w:szCs w:val="21"/>
                <w:highlight w:val="none"/>
              </w:rPr>
            </w:pPr>
          </w:p>
        </w:tc>
        <w:tc>
          <w:tcPr>
            <w:tcW w:w="1093"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eastAsia" w:ascii="宋体" w:hAnsi="宋体" w:eastAsia="宋体" w:cs="宋体"/>
                <w:snapToGrid w:val="0"/>
                <w:kern w:val="0"/>
                <w:sz w:val="21"/>
                <w:szCs w:val="21"/>
                <w:highlight w:val="none"/>
              </w:rPr>
            </w:pPr>
          </w:p>
        </w:tc>
        <w:tc>
          <w:tcPr>
            <w:tcW w:w="755"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right"/>
              <w:textAlignment w:val="baseline"/>
              <w:rPr>
                <w:rFonts w:hint="eastAsia" w:ascii="宋体" w:hAnsi="宋体" w:eastAsia="宋体" w:cs="宋体"/>
                <w:snapToGrid w:val="0"/>
                <w:kern w:val="0"/>
                <w:sz w:val="21"/>
                <w:szCs w:val="21"/>
                <w:highlight w:val="none"/>
              </w:rPr>
            </w:pPr>
          </w:p>
        </w:tc>
        <w:tc>
          <w:tcPr>
            <w:tcW w:w="458"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eastAsia" w:ascii="宋体" w:hAnsi="宋体" w:eastAsia="宋体" w:cs="宋体"/>
                <w:snapToGrid w:val="0"/>
                <w:kern w:val="0"/>
                <w:sz w:val="21"/>
                <w:szCs w:val="21"/>
                <w:highlight w:val="none"/>
              </w:rPr>
            </w:pPr>
          </w:p>
        </w:tc>
        <w:tc>
          <w:tcPr>
            <w:tcW w:w="458"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eastAsia" w:ascii="宋体" w:hAnsi="宋体" w:eastAsia="宋体" w:cs="宋体"/>
                <w:snapToGrid w:val="0"/>
                <w:kern w:val="0"/>
                <w:sz w:val="21"/>
                <w:szCs w:val="21"/>
                <w:highlight w:val="none"/>
              </w:rPr>
            </w:pPr>
          </w:p>
        </w:tc>
        <w:tc>
          <w:tcPr>
            <w:tcW w:w="779"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eastAsia" w:ascii="宋体" w:hAnsi="宋体" w:eastAsia="宋体" w:cs="宋体"/>
                <w:snapToGrid w:val="0"/>
                <w:kern w:val="0"/>
                <w:sz w:val="21"/>
                <w:szCs w:val="21"/>
                <w:highlight w:val="none"/>
              </w:rPr>
            </w:pPr>
          </w:p>
        </w:tc>
        <w:tc>
          <w:tcPr>
            <w:tcW w:w="441"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eastAsia" w:ascii="宋体" w:hAnsi="宋体" w:eastAsia="宋体" w:cs="宋体"/>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372"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rPr>
                <w:rFonts w:hint="eastAsia" w:ascii="宋体" w:hAnsi="宋体" w:eastAsia="宋体" w:cs="宋体"/>
                <w:snapToGrid w:val="0"/>
                <w:kern w:val="0"/>
                <w:sz w:val="21"/>
                <w:szCs w:val="21"/>
                <w:highlight w:val="none"/>
                <w:lang w:val="en-US" w:eastAsia="zh-CN"/>
              </w:rPr>
            </w:pPr>
            <w:r>
              <w:rPr>
                <w:rFonts w:hint="eastAsia" w:ascii="宋体" w:hAnsi="宋体" w:eastAsia="宋体" w:cs="宋体"/>
                <w:snapToGrid w:val="0"/>
                <w:kern w:val="0"/>
                <w:sz w:val="21"/>
                <w:szCs w:val="21"/>
                <w:highlight w:val="none"/>
              </w:rPr>
              <w:t>总</w:t>
            </w:r>
            <w:r>
              <w:rPr>
                <w:rFonts w:hint="eastAsia" w:ascii="宋体" w:hAnsi="宋体" w:eastAsia="宋体" w:cs="宋体"/>
                <w:snapToGrid w:val="0"/>
                <w:kern w:val="0"/>
                <w:sz w:val="21"/>
                <w:szCs w:val="21"/>
                <w:highlight w:val="none"/>
                <w:lang w:val="en-US" w:eastAsia="zh-CN"/>
              </w:rPr>
              <w:t>价</w:t>
            </w:r>
          </w:p>
        </w:tc>
        <w:tc>
          <w:tcPr>
            <w:tcW w:w="640"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eastAsia" w:ascii="宋体" w:hAnsi="宋体" w:eastAsia="宋体" w:cs="宋体"/>
                <w:snapToGrid w:val="0"/>
                <w:kern w:val="0"/>
                <w:sz w:val="21"/>
                <w:szCs w:val="21"/>
                <w:highlight w:val="none"/>
              </w:rPr>
            </w:pPr>
          </w:p>
        </w:tc>
        <w:tc>
          <w:tcPr>
            <w:tcW w:w="1093"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eastAsia" w:ascii="宋体" w:hAnsi="宋体" w:eastAsia="宋体" w:cs="宋体"/>
                <w:snapToGrid w:val="0"/>
                <w:kern w:val="0"/>
                <w:sz w:val="21"/>
                <w:szCs w:val="21"/>
                <w:highlight w:val="none"/>
              </w:rPr>
            </w:pPr>
          </w:p>
        </w:tc>
        <w:tc>
          <w:tcPr>
            <w:tcW w:w="755"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right"/>
              <w:textAlignment w:val="baseline"/>
              <w:rPr>
                <w:rFonts w:hint="eastAsia" w:ascii="宋体" w:hAnsi="宋体" w:eastAsia="宋体" w:cs="宋体"/>
                <w:snapToGrid w:val="0"/>
                <w:kern w:val="0"/>
                <w:sz w:val="21"/>
                <w:szCs w:val="21"/>
                <w:highlight w:val="none"/>
              </w:rPr>
            </w:pPr>
          </w:p>
        </w:tc>
        <w:tc>
          <w:tcPr>
            <w:tcW w:w="458"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eastAsia" w:ascii="宋体" w:hAnsi="宋体" w:eastAsia="宋体" w:cs="宋体"/>
                <w:snapToGrid w:val="0"/>
                <w:kern w:val="0"/>
                <w:sz w:val="21"/>
                <w:szCs w:val="21"/>
                <w:highlight w:val="none"/>
              </w:rPr>
            </w:pPr>
          </w:p>
        </w:tc>
        <w:tc>
          <w:tcPr>
            <w:tcW w:w="458"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eastAsia" w:ascii="宋体" w:hAnsi="宋体" w:eastAsia="宋体" w:cs="宋体"/>
                <w:snapToGrid w:val="0"/>
                <w:kern w:val="0"/>
                <w:sz w:val="21"/>
                <w:szCs w:val="21"/>
                <w:highlight w:val="none"/>
              </w:rPr>
            </w:pPr>
          </w:p>
        </w:tc>
        <w:tc>
          <w:tcPr>
            <w:tcW w:w="779"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eastAsia" w:ascii="宋体" w:hAnsi="宋体" w:eastAsia="宋体" w:cs="宋体"/>
                <w:snapToGrid w:val="0"/>
                <w:kern w:val="0"/>
                <w:sz w:val="21"/>
                <w:szCs w:val="21"/>
                <w:highlight w:val="none"/>
              </w:rPr>
            </w:pPr>
          </w:p>
        </w:tc>
        <w:tc>
          <w:tcPr>
            <w:tcW w:w="441"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eastAsia" w:ascii="宋体" w:hAnsi="宋体" w:eastAsia="宋体" w:cs="宋体"/>
                <w:snapToGrid w:val="0"/>
                <w:kern w:val="0"/>
                <w:sz w:val="21"/>
                <w:szCs w:val="21"/>
                <w:highlight w:val="none"/>
              </w:rPr>
            </w:pPr>
          </w:p>
        </w:tc>
      </w:tr>
    </w:tbl>
    <w:p>
      <w:pPr>
        <w:pageBreakBefore w:val="0"/>
        <w:kinsoku/>
        <w:overflowPunct/>
        <w:topLinePunct w:val="0"/>
        <w:bidi w:val="0"/>
        <w:spacing w:afterAutospacing="0" w:line="240" w:lineRule="auto"/>
        <w:ind w:left="0" w:leftChars="0" w:right="0" w:rightChars="0" w:firstLine="0" w:firstLineChars="0"/>
        <w:jc w:val="distribute"/>
        <w:rPr>
          <w:rFonts w:hint="eastAsia" w:ascii="宋体" w:hAnsi="宋体" w:eastAsia="宋体" w:cs="宋体"/>
          <w:kern w:val="0"/>
          <w:sz w:val="21"/>
          <w:szCs w:val="21"/>
          <w:highlight w:val="none"/>
        </w:rPr>
      </w:pPr>
    </w:p>
    <w:p>
      <w:pPr>
        <w:pageBreakBefore w:val="0"/>
        <w:kinsoku/>
        <w:overflowPunct/>
        <w:topLinePunct w:val="0"/>
        <w:bidi w:val="0"/>
        <w:spacing w:line="360" w:lineRule="auto"/>
        <w:ind w:firstLine="480"/>
        <w:rPr>
          <w:rFonts w:hint="eastAsia" w:ascii="宋体" w:hAnsi="宋体" w:eastAsia="宋体" w:cs="宋体"/>
          <w:kern w:val="0"/>
          <w:sz w:val="21"/>
          <w:szCs w:val="21"/>
          <w:highlight w:val="none"/>
        </w:rPr>
      </w:pPr>
    </w:p>
    <w:p>
      <w:pPr>
        <w:pageBreakBefore w:val="0"/>
        <w:kinsoku/>
        <w:overflowPunct/>
        <w:topLinePunct w:val="0"/>
        <w:bidi w:val="0"/>
        <w:spacing w:line="360" w:lineRule="auto"/>
        <w:ind w:firstLine="48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1、根据实际需求，甲方按照成交单价据实结算。</w:t>
      </w:r>
    </w:p>
    <w:p>
      <w:pPr>
        <w:pageBreakBefore w:val="0"/>
        <w:kinsoku/>
        <w:overflowPunct/>
        <w:topLinePunct w:val="0"/>
        <w:bidi w:val="0"/>
        <w:spacing w:line="360" w:lineRule="auto"/>
        <w:ind w:firstLine="48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2、乙方所供物品材料品牌、参数等均需符合</w:t>
      </w:r>
      <w:r>
        <w:rPr>
          <w:rFonts w:hint="eastAsia" w:ascii="宋体" w:hAnsi="宋体" w:eastAsia="宋体" w:cs="宋体"/>
          <w:kern w:val="0"/>
          <w:sz w:val="21"/>
          <w:szCs w:val="21"/>
          <w:highlight w:val="none"/>
          <w:lang w:val="en-US" w:eastAsia="zh-CN"/>
        </w:rPr>
        <w:t>询价</w:t>
      </w:r>
      <w:r>
        <w:rPr>
          <w:rFonts w:hint="eastAsia" w:ascii="宋体" w:hAnsi="宋体" w:eastAsia="宋体" w:cs="宋体"/>
          <w:kern w:val="0"/>
          <w:sz w:val="21"/>
          <w:szCs w:val="21"/>
          <w:highlight w:val="none"/>
        </w:rPr>
        <w:t>文件相关要求。</w:t>
      </w:r>
    </w:p>
    <w:p>
      <w:pPr>
        <w:pageBreakBefore w:val="0"/>
        <w:kinsoku/>
        <w:overflowPunct/>
        <w:topLinePunct w:val="0"/>
        <w:bidi w:val="0"/>
        <w:spacing w:line="360" w:lineRule="auto"/>
        <w:ind w:firstLine="48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3、以上价格包括必须的包括货款、运输费、装卸费、税费、服务费等相关一切费用。市场波动、零配件停产延供需无偿替换升级、疫情防控等影响供应等风险由乙方承担。</w:t>
      </w:r>
    </w:p>
    <w:p>
      <w:pPr>
        <w:pStyle w:val="2"/>
        <w:rPr>
          <w:rFonts w:hint="eastAsia"/>
          <w:highlight w:val="none"/>
        </w:rPr>
      </w:pPr>
    </w:p>
    <w:p>
      <w:pPr>
        <w:pageBreakBefore w:val="0"/>
        <w:kinsoku/>
        <w:overflowPunct/>
        <w:topLinePunct w:val="0"/>
        <w:bidi w:val="0"/>
        <w:spacing w:line="360" w:lineRule="auto"/>
        <w:ind w:firstLine="210" w:firstLineChars="100"/>
        <w:jc w:val="lef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二、质量保证</w:t>
      </w:r>
    </w:p>
    <w:p>
      <w:pPr>
        <w:pageBreakBefore w:val="0"/>
        <w:kinsoku/>
        <w:overflowPunct/>
        <w:topLinePunct w:val="0"/>
        <w:bidi w:val="0"/>
        <w:spacing w:line="360" w:lineRule="auto"/>
        <w:ind w:firstLine="420" w:firstLineChars="200"/>
        <w:jc w:val="lef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1.乙方应使用符合运输要求的运输工具和货物包装运送货物。运输过程要防止雨淋和被污染。每次送货乙方必须有专人到现场，按照甲方要求卸在指定位置。</w:t>
      </w:r>
    </w:p>
    <w:p>
      <w:pPr>
        <w:pageBreakBefore w:val="0"/>
        <w:kinsoku/>
        <w:overflowPunct/>
        <w:topLinePunct w:val="0"/>
        <w:bidi w:val="0"/>
        <w:spacing w:line="360" w:lineRule="auto"/>
        <w:ind w:firstLine="420" w:firstLineChars="200"/>
        <w:jc w:val="lef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2.乙方所供货物必须为原厂生产，正规销售渠道进货的全新合格品，附带货物出厂检验合格证。生产日期应在到货之日的前6个月内。若甲方有需要，乙方需提供原生产厂家到乙方的完整供应链凭证。</w:t>
      </w:r>
    </w:p>
    <w:p>
      <w:pPr>
        <w:pageBreakBefore w:val="0"/>
        <w:kinsoku/>
        <w:overflowPunct/>
        <w:topLinePunct w:val="0"/>
        <w:bidi w:val="0"/>
        <w:spacing w:line="360" w:lineRule="auto"/>
        <w:ind w:firstLine="420" w:firstLineChars="200"/>
        <w:jc w:val="lef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3.若所供货物存在非甲方原因的任何外包装或内物破损影响产品质量的情况，乙方无条件进行退换货，并承诺及时提供合格货物。</w:t>
      </w:r>
    </w:p>
    <w:p>
      <w:pPr>
        <w:pageBreakBefore w:val="0"/>
        <w:kinsoku/>
        <w:overflowPunct/>
        <w:topLinePunct w:val="0"/>
        <w:bidi w:val="0"/>
        <w:spacing w:line="360" w:lineRule="auto"/>
        <w:ind w:firstLine="420" w:firstLineChars="200"/>
        <w:jc w:val="lef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4.货物在交货过程发生意外事故，由此产生的损失均由乙方承担责任。</w:t>
      </w:r>
    </w:p>
    <w:p>
      <w:pPr>
        <w:pageBreakBefore w:val="0"/>
        <w:kinsoku/>
        <w:overflowPunct/>
        <w:topLinePunct w:val="0"/>
        <w:bidi w:val="0"/>
        <w:spacing w:line="360" w:lineRule="auto"/>
        <w:ind w:firstLine="420" w:firstLineChars="200"/>
        <w:jc w:val="lef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5.货物规格型号必须与甲方的需求一致。如发生所供货物与合同不符，甲方有权拒收或退货，并按照逾期交货处理，由此产生的一切责任和后果由乙方承担。甲方在使用货物过程中发现任何质量问题，乙方必须无条件配合甲方查明原因，并依法按约处理。</w:t>
      </w:r>
    </w:p>
    <w:p>
      <w:pPr>
        <w:pageBreakBefore w:val="0"/>
        <w:kinsoku/>
        <w:overflowPunct/>
        <w:topLinePunct w:val="0"/>
        <w:bidi w:val="0"/>
        <w:spacing w:line="360" w:lineRule="auto"/>
        <w:ind w:firstLine="210" w:firstLineChars="100"/>
        <w:jc w:val="lef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三、交货时间、地点</w:t>
      </w:r>
    </w:p>
    <w:p>
      <w:pPr>
        <w:pageBreakBefore w:val="0"/>
        <w:kinsoku/>
        <w:overflowPunct/>
        <w:topLinePunct w:val="0"/>
        <w:bidi w:val="0"/>
        <w:spacing w:line="360" w:lineRule="auto"/>
        <w:ind w:firstLine="420" w:firstLineChars="200"/>
        <w:jc w:val="lef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1.本项目根据甲方实际需要，采用分批供货的方式。乙方根据甲方要求的品种、数量和送货时间安排供货。原则上每月或每季度按需送货，具体送货时间、送货数量以甲方通知为准。乙方接到甲方送货通知后，7日内将货物如数送至甲方指定地点并提供送货清单。乙方未按甲方要求的品种、数量足量交货的，视作逾期交货。</w:t>
      </w:r>
    </w:p>
    <w:p>
      <w:pPr>
        <w:pageBreakBefore w:val="0"/>
        <w:kinsoku/>
        <w:overflowPunct/>
        <w:topLinePunct w:val="0"/>
        <w:bidi w:val="0"/>
        <w:spacing w:line="360" w:lineRule="auto"/>
        <w:ind w:firstLine="420" w:firstLineChars="200"/>
        <w:jc w:val="lef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2.乙方对甲方提供应急保障服务，若甲方有应急特殊要求，乙方接到甲方送货通知后，48小时内将货物如数送至甲方指定地点并提供送货清单。乙方未按甲方要求的品种、数量及交货时间提供货物的视作逾期交货。</w:t>
      </w:r>
    </w:p>
    <w:p>
      <w:pPr>
        <w:pageBreakBefore w:val="0"/>
        <w:kinsoku/>
        <w:overflowPunct/>
        <w:topLinePunct w:val="0"/>
        <w:bidi w:val="0"/>
        <w:spacing w:line="360" w:lineRule="auto"/>
        <w:ind w:firstLine="210" w:firstLineChars="100"/>
        <w:jc w:val="lef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四、货物验收</w:t>
      </w:r>
    </w:p>
    <w:p>
      <w:pPr>
        <w:pageBreakBefore w:val="0"/>
        <w:kinsoku/>
        <w:overflowPunct/>
        <w:topLinePunct w:val="0"/>
        <w:bidi w:val="0"/>
        <w:spacing w:line="360" w:lineRule="auto"/>
        <w:ind w:firstLine="420" w:firstLineChars="200"/>
        <w:jc w:val="lef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所供货物品牌、规格型号必须符合甲方要求，并按要求按时送到甲方指定地点，双方对照合同要求核对货物的外观、品牌、规格型号、产品合格证、数量等，确认无误即验收合格，双方签字并予以接收入库。如验收不通过，则甲方有权拒绝接收该批次货物，乙方应无条件当天完成更换并通过验收，否则，按逾期供货承担违约责任。验收期间乙方须全程参与。</w:t>
      </w:r>
    </w:p>
    <w:p>
      <w:pPr>
        <w:pageBreakBefore w:val="0"/>
        <w:kinsoku/>
        <w:overflowPunct/>
        <w:topLinePunct w:val="0"/>
        <w:bidi w:val="0"/>
        <w:spacing w:line="360" w:lineRule="auto"/>
        <w:ind w:firstLine="210" w:firstLineChars="100"/>
        <w:jc w:val="lef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五、履约保证金</w:t>
      </w:r>
    </w:p>
    <w:p>
      <w:pPr>
        <w:pageBreakBefore w:val="0"/>
        <w:kinsoku/>
        <w:overflowPunct/>
        <w:topLinePunct w:val="0"/>
        <w:bidi w:val="0"/>
        <w:spacing w:line="360" w:lineRule="auto"/>
        <w:ind w:firstLine="420" w:firstLineChars="200"/>
        <w:jc w:val="lef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本合同签订前，乙方应向甲方交纳</w:t>
      </w:r>
      <w:r>
        <w:rPr>
          <w:rFonts w:hint="eastAsia" w:ascii="宋体" w:hAnsi="宋体" w:eastAsia="宋体" w:cs="宋体"/>
          <w:b w:val="0"/>
          <w:bCs/>
          <w:kern w:val="0"/>
          <w:sz w:val="21"/>
          <w:szCs w:val="21"/>
          <w:highlight w:val="none"/>
          <w:u w:val="single"/>
        </w:rPr>
        <w:t xml:space="preserve">     </w:t>
      </w:r>
      <w:r>
        <w:rPr>
          <w:rFonts w:hint="eastAsia" w:ascii="宋体" w:hAnsi="宋体" w:eastAsia="宋体" w:cs="宋体"/>
          <w:b w:val="0"/>
          <w:bCs/>
          <w:kern w:val="0"/>
          <w:sz w:val="21"/>
          <w:szCs w:val="21"/>
          <w:highlight w:val="none"/>
          <w:u w:val="single"/>
          <w:lang w:val="en-US" w:eastAsia="zh-CN"/>
        </w:rPr>
        <w:t xml:space="preserve"> </w:t>
      </w:r>
      <w:r>
        <w:rPr>
          <w:rFonts w:hint="eastAsia" w:ascii="宋体" w:hAnsi="宋体" w:eastAsia="宋体" w:cs="宋体"/>
          <w:b w:val="0"/>
          <w:bCs/>
          <w:kern w:val="0"/>
          <w:sz w:val="21"/>
          <w:szCs w:val="21"/>
          <w:highlight w:val="none"/>
          <w:u w:val="single"/>
        </w:rPr>
        <w:t xml:space="preserve">  </w:t>
      </w:r>
      <w:r>
        <w:rPr>
          <w:rFonts w:hint="eastAsia" w:ascii="宋体" w:hAnsi="宋体" w:eastAsia="宋体" w:cs="宋体"/>
          <w:b w:val="0"/>
          <w:bCs/>
          <w:kern w:val="0"/>
          <w:sz w:val="21"/>
          <w:szCs w:val="21"/>
          <w:highlight w:val="none"/>
        </w:rPr>
        <w:t>元履约保证金（约合同总价的5%）。待本次合同履行完毕后，乙方售后服务良好，无质量和服务问题，合同期满后两周内甲方原额无息归还履约保证金。</w:t>
      </w:r>
    </w:p>
    <w:p>
      <w:pPr>
        <w:pageBreakBefore w:val="0"/>
        <w:kinsoku/>
        <w:overflowPunct/>
        <w:topLinePunct w:val="0"/>
        <w:bidi w:val="0"/>
        <w:spacing w:line="360" w:lineRule="auto"/>
        <w:ind w:firstLine="210" w:firstLineChars="100"/>
        <w:jc w:val="lef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六、货款的支付</w:t>
      </w:r>
    </w:p>
    <w:p>
      <w:pPr>
        <w:pageBreakBefore w:val="0"/>
        <w:kinsoku/>
        <w:overflowPunct/>
        <w:topLinePunct w:val="0"/>
        <w:bidi w:val="0"/>
        <w:spacing w:line="360" w:lineRule="auto"/>
        <w:ind w:firstLine="210" w:firstLineChars="100"/>
        <w:jc w:val="lef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按月结算，货物经甲方验收合格后，乙方凭双方确认的送货清单至甲方处办理结算手续。结算无误后，乙方提交增值税专用发票，甲方于结算完成并收到发票后15个工作日内完成货款支付。</w:t>
      </w:r>
    </w:p>
    <w:p>
      <w:pPr>
        <w:pageBreakBefore w:val="0"/>
        <w:kinsoku/>
        <w:overflowPunct/>
        <w:topLinePunct w:val="0"/>
        <w:bidi w:val="0"/>
        <w:spacing w:line="360" w:lineRule="auto"/>
        <w:ind w:firstLine="210" w:firstLineChars="100"/>
        <w:jc w:val="lef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七、其它约定</w:t>
      </w:r>
    </w:p>
    <w:p>
      <w:pPr>
        <w:pageBreakBefore w:val="0"/>
        <w:kinsoku/>
        <w:overflowPunct/>
        <w:topLinePunct w:val="0"/>
        <w:bidi w:val="0"/>
        <w:spacing w:line="360" w:lineRule="auto"/>
        <w:ind w:firstLine="210" w:firstLineChars="100"/>
        <w:jc w:val="lef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1.如乙方所供货物不能通过甲方验收，则无条件退货。由此产生的延迟交货的责任，由乙方承担。</w:t>
      </w:r>
    </w:p>
    <w:p>
      <w:pPr>
        <w:pageBreakBefore w:val="0"/>
        <w:kinsoku/>
        <w:overflowPunct/>
        <w:topLinePunct w:val="0"/>
        <w:bidi w:val="0"/>
        <w:spacing w:line="360" w:lineRule="auto"/>
        <w:ind w:firstLine="210" w:firstLineChars="100"/>
        <w:jc w:val="lef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2.甲方</w:t>
      </w:r>
      <w:r>
        <w:rPr>
          <w:rFonts w:hint="eastAsia" w:ascii="宋体" w:hAnsi="宋体" w:cs="宋体"/>
          <w:b w:val="0"/>
          <w:bCs/>
          <w:kern w:val="0"/>
          <w:sz w:val="21"/>
          <w:szCs w:val="21"/>
          <w:highlight w:val="none"/>
          <w:lang w:val="en-US" w:eastAsia="zh-CN"/>
        </w:rPr>
        <w:t>询价</w:t>
      </w:r>
      <w:r>
        <w:rPr>
          <w:rFonts w:hint="eastAsia" w:ascii="宋体" w:hAnsi="宋体" w:eastAsia="宋体" w:cs="宋体"/>
          <w:b w:val="0"/>
          <w:bCs/>
          <w:kern w:val="0"/>
          <w:sz w:val="21"/>
          <w:szCs w:val="21"/>
          <w:highlight w:val="none"/>
        </w:rPr>
        <w:t>文件，乙方</w:t>
      </w:r>
      <w:r>
        <w:rPr>
          <w:rFonts w:hint="eastAsia" w:ascii="宋体" w:hAnsi="宋体" w:cs="宋体"/>
          <w:b w:val="0"/>
          <w:bCs/>
          <w:kern w:val="0"/>
          <w:sz w:val="21"/>
          <w:szCs w:val="21"/>
          <w:highlight w:val="none"/>
          <w:lang w:val="en-US" w:eastAsia="zh-CN"/>
        </w:rPr>
        <w:t>报价</w:t>
      </w:r>
      <w:r>
        <w:rPr>
          <w:rFonts w:hint="eastAsia" w:ascii="宋体" w:hAnsi="宋体" w:eastAsia="宋体" w:cs="宋体"/>
          <w:b w:val="0"/>
          <w:bCs/>
          <w:kern w:val="0"/>
          <w:sz w:val="21"/>
          <w:szCs w:val="21"/>
          <w:highlight w:val="none"/>
        </w:rPr>
        <w:t>文件均为合同组成部分。</w:t>
      </w:r>
    </w:p>
    <w:p>
      <w:pPr>
        <w:pageBreakBefore w:val="0"/>
        <w:kinsoku/>
        <w:overflowPunct/>
        <w:topLinePunct w:val="0"/>
        <w:bidi w:val="0"/>
        <w:spacing w:line="360" w:lineRule="auto"/>
        <w:ind w:firstLine="210" w:firstLineChars="100"/>
        <w:jc w:val="lef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3.货物运输、装卸全过程如发生安全、人身事故，一切费用和责任由乙方承担。</w:t>
      </w:r>
    </w:p>
    <w:p>
      <w:pPr>
        <w:pageBreakBefore w:val="0"/>
        <w:kinsoku/>
        <w:overflowPunct/>
        <w:topLinePunct w:val="0"/>
        <w:bidi w:val="0"/>
        <w:spacing w:line="360" w:lineRule="auto"/>
        <w:ind w:firstLine="210" w:firstLineChars="100"/>
        <w:jc w:val="lef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4.乙方必须遵守有关法律法规及甲方的规章制度，否则由乙方承担相应责任。</w:t>
      </w:r>
    </w:p>
    <w:p>
      <w:pPr>
        <w:pageBreakBefore w:val="0"/>
        <w:kinsoku/>
        <w:overflowPunct/>
        <w:topLinePunct w:val="0"/>
        <w:bidi w:val="0"/>
        <w:spacing w:line="360" w:lineRule="auto"/>
        <w:ind w:firstLine="210" w:firstLineChars="100"/>
        <w:jc w:val="lef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（1）服从门岗安全检查，并按要求登记；</w:t>
      </w:r>
    </w:p>
    <w:p>
      <w:pPr>
        <w:pageBreakBefore w:val="0"/>
        <w:kinsoku/>
        <w:overflowPunct/>
        <w:topLinePunct w:val="0"/>
        <w:bidi w:val="0"/>
        <w:spacing w:line="360" w:lineRule="auto"/>
        <w:ind w:firstLine="210" w:firstLineChars="100"/>
        <w:jc w:val="lef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（2）进入园区后严禁烟火；</w:t>
      </w:r>
    </w:p>
    <w:p>
      <w:pPr>
        <w:pageBreakBefore w:val="0"/>
        <w:kinsoku/>
        <w:overflowPunct/>
        <w:topLinePunct w:val="0"/>
        <w:bidi w:val="0"/>
        <w:spacing w:line="360" w:lineRule="auto"/>
        <w:ind w:firstLine="210" w:firstLineChars="100"/>
        <w:jc w:val="lef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（3）车辆必须遵守甲方园区道路管理要求，不超速、不超载、不超车，司机不得无证驾驶或驾驶不符合驾驶证的车辆；</w:t>
      </w:r>
    </w:p>
    <w:p>
      <w:pPr>
        <w:pageBreakBefore w:val="0"/>
        <w:kinsoku/>
        <w:overflowPunct/>
        <w:topLinePunct w:val="0"/>
        <w:bidi w:val="0"/>
        <w:spacing w:line="360" w:lineRule="auto"/>
        <w:ind w:firstLine="210" w:firstLineChars="100"/>
        <w:jc w:val="lef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4）进入园区后必须服从甲方工作人员管理安排，运输、卸货、停放必须遵守甲方场内车辆、人员管理规定，做到有序排队进园区、有序停放、安全运输、走备案路线、安全卸货、服从指挥。未经允许不得进入无关区域；</w:t>
      </w:r>
    </w:p>
    <w:p>
      <w:pPr>
        <w:pageBreakBefore w:val="0"/>
        <w:kinsoku/>
        <w:overflowPunct/>
        <w:topLinePunct w:val="0"/>
        <w:bidi w:val="0"/>
        <w:spacing w:line="360" w:lineRule="auto"/>
        <w:ind w:firstLine="210" w:firstLineChars="100"/>
        <w:jc w:val="lef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（5）与本项目无关的人员禁止进入园区。</w:t>
      </w:r>
    </w:p>
    <w:p>
      <w:pPr>
        <w:pageBreakBefore w:val="0"/>
        <w:kinsoku/>
        <w:overflowPunct/>
        <w:topLinePunct w:val="0"/>
        <w:bidi w:val="0"/>
        <w:spacing w:line="360" w:lineRule="auto"/>
        <w:ind w:firstLine="210" w:firstLineChars="100"/>
        <w:jc w:val="lef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八、违约责任</w:t>
      </w:r>
    </w:p>
    <w:p>
      <w:pPr>
        <w:pageBreakBefore w:val="0"/>
        <w:kinsoku/>
        <w:overflowPunct/>
        <w:topLinePunct w:val="0"/>
        <w:bidi w:val="0"/>
        <w:spacing w:line="360" w:lineRule="auto"/>
        <w:ind w:firstLine="210" w:firstLineChars="100"/>
        <w:jc w:val="lef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1.乙方逾期交货的,每逾期一天，向甲方偿付该批次货物合同价2‰的违约金；乙方逾期5日不能交付的，同时甲方有权终止合同，并没收履约保证金。乙方交付的货物不符合合同约定或验收不合格的，应及时更换，因此延误交货期的，按本款规定承担责任。</w:t>
      </w:r>
    </w:p>
    <w:p>
      <w:pPr>
        <w:pageBreakBefore w:val="0"/>
        <w:kinsoku/>
        <w:overflowPunct/>
        <w:topLinePunct w:val="0"/>
        <w:bidi w:val="0"/>
        <w:spacing w:line="360" w:lineRule="auto"/>
        <w:ind w:firstLine="210" w:firstLineChars="100"/>
        <w:jc w:val="lef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2.甲方逾期支付货款的,每逾期一天，向乙方偿付应付金额2‰的违约金。</w:t>
      </w:r>
    </w:p>
    <w:p>
      <w:pPr>
        <w:pageBreakBefore w:val="0"/>
        <w:kinsoku/>
        <w:overflowPunct/>
        <w:topLinePunct w:val="0"/>
        <w:bidi w:val="0"/>
        <w:spacing w:line="360" w:lineRule="auto"/>
        <w:ind w:firstLine="210" w:firstLineChars="100"/>
        <w:jc w:val="lef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3.乙方拒不履行合同其它义务且未按照甲方要求限期整改的，甲方有权解除合同，没收乙方的履约保证金。</w:t>
      </w:r>
    </w:p>
    <w:p>
      <w:pPr>
        <w:pageBreakBefore w:val="0"/>
        <w:kinsoku/>
        <w:overflowPunct/>
        <w:topLinePunct w:val="0"/>
        <w:bidi w:val="0"/>
        <w:spacing w:line="360" w:lineRule="auto"/>
        <w:ind w:firstLine="210" w:firstLineChars="100"/>
        <w:jc w:val="lef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九、争议的解决</w:t>
      </w:r>
    </w:p>
    <w:p>
      <w:pPr>
        <w:pageBreakBefore w:val="0"/>
        <w:kinsoku/>
        <w:overflowPunct/>
        <w:topLinePunct w:val="0"/>
        <w:bidi w:val="0"/>
        <w:spacing w:line="360" w:lineRule="auto"/>
        <w:ind w:firstLine="420" w:firstLineChars="200"/>
        <w:jc w:val="lef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1、合同履行期内甲、乙双方均不得随意变更或解除合同。合同若有未尽事宜，需经双方共同协商，订立补充协议，补充协议与本合同有同等法律效力。</w:t>
      </w:r>
    </w:p>
    <w:p>
      <w:pPr>
        <w:pageBreakBefore w:val="0"/>
        <w:kinsoku/>
        <w:overflowPunct/>
        <w:topLinePunct w:val="0"/>
        <w:bidi w:val="0"/>
        <w:spacing w:line="360" w:lineRule="auto"/>
        <w:ind w:firstLine="420" w:firstLineChars="200"/>
        <w:jc w:val="lef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2、在履行本合同过程中如发生纠纷,甲、乙双方应及时协商解决，如协商不成，由甲方住所地法院诉讼解决。</w:t>
      </w:r>
    </w:p>
    <w:p>
      <w:pPr>
        <w:pageBreakBefore w:val="0"/>
        <w:kinsoku/>
        <w:overflowPunct/>
        <w:topLinePunct w:val="0"/>
        <w:bidi w:val="0"/>
        <w:spacing w:line="360" w:lineRule="auto"/>
        <w:ind w:firstLine="210" w:firstLineChars="100"/>
        <w:jc w:val="lef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十、合同的生效</w:t>
      </w:r>
    </w:p>
    <w:p>
      <w:pPr>
        <w:pageBreakBefore w:val="0"/>
        <w:kinsoku/>
        <w:overflowPunct/>
        <w:topLinePunct w:val="0"/>
        <w:bidi w:val="0"/>
        <w:spacing w:line="360" w:lineRule="auto"/>
        <w:ind w:firstLine="420" w:firstLineChars="200"/>
        <w:jc w:val="lef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rPr>
        <w:t>1、本合同经甲乙双方盖章后，乙方向甲方缴纳了履约保证金后生效。</w:t>
      </w:r>
      <w:r>
        <w:rPr>
          <w:rFonts w:hint="eastAsia" w:ascii="宋体" w:hAnsi="宋体" w:cs="宋体"/>
          <w:b w:val="0"/>
          <w:bCs/>
          <w:kern w:val="0"/>
          <w:sz w:val="21"/>
          <w:szCs w:val="21"/>
          <w:highlight w:val="none"/>
          <w:lang w:val="en-US" w:eastAsia="zh-CN"/>
        </w:rPr>
        <w:t>询价</w:t>
      </w:r>
      <w:r>
        <w:rPr>
          <w:rFonts w:hint="eastAsia" w:ascii="宋体" w:hAnsi="宋体" w:eastAsia="宋体" w:cs="宋体"/>
          <w:b w:val="0"/>
          <w:bCs/>
          <w:kern w:val="0"/>
          <w:sz w:val="21"/>
          <w:szCs w:val="21"/>
          <w:highlight w:val="none"/>
        </w:rPr>
        <w:t>文件、</w:t>
      </w:r>
      <w:r>
        <w:rPr>
          <w:rFonts w:hint="eastAsia" w:ascii="宋体" w:hAnsi="宋体" w:cs="宋体"/>
          <w:b w:val="0"/>
          <w:bCs/>
          <w:kern w:val="0"/>
          <w:sz w:val="21"/>
          <w:szCs w:val="21"/>
          <w:highlight w:val="none"/>
          <w:lang w:val="en-US" w:eastAsia="zh-CN"/>
        </w:rPr>
        <w:t>报价</w:t>
      </w:r>
      <w:r>
        <w:rPr>
          <w:rFonts w:hint="eastAsia" w:ascii="宋体" w:hAnsi="宋体" w:eastAsia="宋体" w:cs="宋体"/>
          <w:b w:val="0"/>
          <w:bCs/>
          <w:kern w:val="0"/>
          <w:sz w:val="21"/>
          <w:szCs w:val="21"/>
          <w:highlight w:val="none"/>
        </w:rPr>
        <w:t>文件及</w:t>
      </w:r>
      <w:r>
        <w:rPr>
          <w:rFonts w:hint="eastAsia" w:ascii="宋体" w:hAnsi="宋体" w:cs="宋体"/>
          <w:b w:val="0"/>
          <w:bCs/>
          <w:kern w:val="0"/>
          <w:sz w:val="21"/>
          <w:szCs w:val="21"/>
          <w:highlight w:val="none"/>
          <w:lang w:val="en-US" w:eastAsia="zh-CN"/>
        </w:rPr>
        <w:t>询价</w:t>
      </w:r>
      <w:r>
        <w:rPr>
          <w:rFonts w:hint="eastAsia" w:ascii="宋体" w:hAnsi="宋体" w:eastAsia="宋体" w:cs="宋体"/>
          <w:b w:val="0"/>
          <w:bCs/>
          <w:kern w:val="0"/>
          <w:sz w:val="21"/>
          <w:szCs w:val="21"/>
          <w:highlight w:val="none"/>
        </w:rPr>
        <w:t>过程中有关澄清文件、承诺书等均为本合同的组成部分，与本合同具有同等效力。</w:t>
      </w:r>
    </w:p>
    <w:p>
      <w:pPr>
        <w:pageBreakBefore w:val="0"/>
        <w:kinsoku/>
        <w:overflowPunct/>
        <w:topLinePunct w:val="0"/>
        <w:bidi w:val="0"/>
        <w:spacing w:line="360" w:lineRule="auto"/>
        <w:ind w:firstLine="420" w:firstLineChars="200"/>
        <w:jc w:val="left"/>
        <w:rPr>
          <w:rFonts w:hint="eastAsia" w:ascii="宋体" w:hAnsi="宋体" w:eastAsia="宋体" w:cs="宋体"/>
          <w:b w:val="0"/>
          <w:bCs/>
          <w:kern w:val="0"/>
          <w:sz w:val="21"/>
          <w:szCs w:val="21"/>
          <w:highlight w:val="none"/>
        </w:rPr>
      </w:pPr>
      <w:r>
        <w:rPr>
          <w:rFonts w:hint="eastAsia" w:ascii="宋体" w:hAnsi="宋体" w:eastAsia="宋体" w:cs="宋体"/>
          <w:b w:val="0"/>
          <w:bCs/>
          <w:kern w:val="0"/>
          <w:sz w:val="21"/>
          <w:szCs w:val="21"/>
          <w:highlight w:val="none"/>
          <w:lang w:val="en-US" w:eastAsia="zh-CN"/>
        </w:rPr>
        <w:t>2</w:t>
      </w:r>
      <w:r>
        <w:rPr>
          <w:rFonts w:hint="eastAsia" w:ascii="宋体" w:hAnsi="宋体" w:eastAsia="宋体" w:cs="宋体"/>
          <w:b w:val="0"/>
          <w:bCs/>
          <w:kern w:val="0"/>
          <w:sz w:val="21"/>
          <w:szCs w:val="21"/>
          <w:highlight w:val="none"/>
        </w:rPr>
        <w:t>、本合同一式陆份，甲方执肆份、乙方执贰份。</w:t>
      </w:r>
    </w:p>
    <w:p>
      <w:pPr>
        <w:pStyle w:val="2"/>
        <w:rPr>
          <w:rFonts w:hint="eastAsia" w:ascii="宋体" w:hAnsi="宋体" w:eastAsia="宋体" w:cs="宋体"/>
          <w:sz w:val="21"/>
          <w:szCs w:val="21"/>
          <w:highlight w:val="none"/>
        </w:rPr>
      </w:pPr>
    </w:p>
    <w:p>
      <w:pPr>
        <w:pageBreakBefore w:val="0"/>
        <w:kinsoku/>
        <w:overflowPunct/>
        <w:topLinePunct w:val="0"/>
        <w:bidi w:val="0"/>
        <w:spacing w:line="360" w:lineRule="auto"/>
        <w:ind w:firstLine="315" w:firstLineChars="1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甲方（盖章）：                     乙方（盖章）： </w:t>
      </w:r>
    </w:p>
    <w:p>
      <w:pPr>
        <w:pageBreakBefore w:val="0"/>
        <w:kinsoku/>
        <w:overflowPunct/>
        <w:topLinePunct w:val="0"/>
        <w:bidi w:val="0"/>
        <w:spacing w:line="360" w:lineRule="auto"/>
        <w:ind w:firstLine="315" w:firstLineChars="1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法定代表人：                       法定代表人： </w:t>
      </w:r>
    </w:p>
    <w:p>
      <w:pPr>
        <w:pageBreakBefore w:val="0"/>
        <w:kinsoku/>
        <w:overflowPunct/>
        <w:topLinePunct w:val="0"/>
        <w:bidi w:val="0"/>
        <w:spacing w:line="360" w:lineRule="auto"/>
        <w:ind w:firstLine="315" w:firstLineChars="1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或受委托人（签字）：               或受委托人（签字）： </w:t>
      </w:r>
    </w:p>
    <w:p>
      <w:pPr>
        <w:pageBreakBefore w:val="0"/>
        <w:kinsoku/>
        <w:overflowPunct/>
        <w:topLinePunct w:val="0"/>
        <w:bidi w:val="0"/>
        <w:spacing w:line="360" w:lineRule="auto"/>
        <w:ind w:firstLine="315" w:firstLineChars="1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签约时间：   年   月    日         签约时间：   年   月    日 </w:t>
      </w:r>
    </w:p>
    <w:p>
      <w:pPr>
        <w:pageBreakBefore w:val="0"/>
        <w:kinsoku/>
        <w:overflowPunct/>
        <w:topLinePunct w:val="0"/>
        <w:bidi w:val="0"/>
        <w:spacing w:line="360" w:lineRule="auto"/>
        <w:ind w:left="4" w:leftChars="1"/>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pPr>
        <w:pStyle w:val="2"/>
        <w:pageBreakBefore w:val="0"/>
        <w:kinsoku/>
        <w:overflowPunct/>
        <w:topLinePunct w:val="0"/>
        <w:bidi w:val="0"/>
        <w:spacing w:line="360" w:lineRule="auto"/>
        <w:rPr>
          <w:highlight w:val="none"/>
        </w:rPr>
      </w:pPr>
    </w:p>
    <w:p>
      <w:pPr>
        <w:pStyle w:val="3"/>
        <w:pageBreakBefore w:val="0"/>
        <w:kinsoku/>
        <w:overflowPunct/>
        <w:topLinePunct w:val="0"/>
        <w:bidi w:val="0"/>
        <w:spacing w:line="360" w:lineRule="auto"/>
        <w:ind w:firstLine="210"/>
        <w:rPr>
          <w:highlight w:val="none"/>
        </w:rPr>
      </w:pPr>
    </w:p>
    <w:p>
      <w:pPr>
        <w:pageBreakBefore w:val="0"/>
        <w:kinsoku/>
        <w:overflowPunct/>
        <w:topLinePunct w:val="0"/>
        <w:bidi w:val="0"/>
        <w:spacing w:line="360" w:lineRule="auto"/>
        <w:ind w:right="43" w:rightChars="12"/>
        <w:rPr>
          <w:sz w:val="44"/>
          <w:szCs w:val="44"/>
          <w:highlight w:val="none"/>
        </w:rPr>
      </w:pPr>
      <w:r>
        <w:rPr>
          <w:sz w:val="44"/>
          <w:szCs w:val="44"/>
          <w:highlight w:val="none"/>
        </w:rPr>
        <w:t xml:space="preserve"> </w:t>
      </w:r>
    </w:p>
    <w:p>
      <w:pPr>
        <w:pageBreakBefore w:val="0"/>
        <w:kinsoku/>
        <w:overflowPunct/>
        <w:topLinePunct w:val="0"/>
        <w:bidi w:val="0"/>
        <w:spacing w:line="360" w:lineRule="auto"/>
        <w:ind w:right="43" w:rightChars="12"/>
        <w:jc w:val="center"/>
        <w:rPr>
          <w:sz w:val="21"/>
          <w:szCs w:val="21"/>
          <w:highlight w:val="none"/>
        </w:rPr>
        <w:sectPr>
          <w:pgSz w:w="11907" w:h="16840"/>
          <w:pgMar w:top="1134" w:right="1134" w:bottom="1418" w:left="1418" w:header="510" w:footer="510" w:gutter="0"/>
          <w:cols w:space="720" w:num="1"/>
        </w:sectPr>
      </w:pPr>
    </w:p>
    <w:p>
      <w:pPr>
        <w:pageBreakBefore w:val="0"/>
        <w:kinsoku/>
        <w:overflowPunct/>
        <w:topLinePunct w:val="0"/>
        <w:bidi w:val="0"/>
        <w:snapToGrid w:val="0"/>
        <w:spacing w:line="360" w:lineRule="auto"/>
        <w:rPr>
          <w:rFonts w:hAnsi="宋体" w:cs="宋体"/>
          <w:sz w:val="21"/>
          <w:szCs w:val="21"/>
          <w:highlight w:val="none"/>
        </w:rPr>
      </w:pPr>
      <w:r>
        <w:rPr>
          <w:rFonts w:hint="eastAsia"/>
          <w:b/>
          <w:sz w:val="21"/>
          <w:szCs w:val="21"/>
          <w:highlight w:val="none"/>
        </w:rPr>
        <w:t>合同附件</w:t>
      </w:r>
      <w:r>
        <w:rPr>
          <w:rFonts w:hint="eastAsia" w:hAnsi="宋体" w:cs="宋体"/>
          <w:sz w:val="21"/>
          <w:szCs w:val="21"/>
          <w:highlight w:val="none"/>
        </w:rPr>
        <w:t>：</w:t>
      </w:r>
    </w:p>
    <w:p>
      <w:pPr>
        <w:pageBreakBefore w:val="0"/>
        <w:kinsoku/>
        <w:overflowPunct/>
        <w:topLinePunct w:val="0"/>
        <w:bidi w:val="0"/>
        <w:spacing w:line="360" w:lineRule="auto"/>
        <w:ind w:firstLine="422" w:firstLineChars="200"/>
        <w:jc w:val="center"/>
        <w:rPr>
          <w:rFonts w:ascii="宋体" w:hAnsi="宋体" w:cs="宋体"/>
          <w:b/>
          <w:bCs/>
          <w:sz w:val="21"/>
          <w:szCs w:val="21"/>
          <w:highlight w:val="none"/>
        </w:rPr>
      </w:pPr>
      <w:r>
        <w:rPr>
          <w:rFonts w:ascii="宋体" w:hAnsi="宋体" w:cs="宋体"/>
          <w:b/>
          <w:bCs/>
          <w:sz w:val="21"/>
          <w:szCs w:val="21"/>
          <w:highlight w:val="none"/>
        </w:rPr>
        <w:t>廉 政 协 议</w:t>
      </w:r>
    </w:p>
    <w:p>
      <w:pPr>
        <w:pageBreakBefore w:val="0"/>
        <w:widowControl/>
        <w:kinsoku/>
        <w:overflowPunct/>
        <w:topLinePunct w:val="0"/>
        <w:bidi w:val="0"/>
        <w:spacing w:line="360" w:lineRule="auto"/>
        <w:jc w:val="left"/>
        <w:rPr>
          <w:rFonts w:ascii="宋体" w:hAnsi="宋体"/>
          <w:kern w:val="0"/>
          <w:sz w:val="21"/>
          <w:szCs w:val="21"/>
          <w:highlight w:val="none"/>
        </w:rPr>
      </w:pPr>
      <w:r>
        <w:rPr>
          <w:rFonts w:hint="eastAsia" w:ascii="宋体" w:hAnsi="宋体"/>
          <w:kern w:val="0"/>
          <w:sz w:val="21"/>
          <w:szCs w:val="21"/>
          <w:highlight w:val="none"/>
        </w:rPr>
        <w:t>甲方：杭州市环境集团有限公司</w:t>
      </w:r>
    </w:p>
    <w:p>
      <w:pPr>
        <w:pageBreakBefore w:val="0"/>
        <w:widowControl/>
        <w:kinsoku/>
        <w:overflowPunct/>
        <w:topLinePunct w:val="0"/>
        <w:bidi w:val="0"/>
        <w:spacing w:line="360" w:lineRule="auto"/>
        <w:jc w:val="left"/>
        <w:rPr>
          <w:rFonts w:ascii="宋体" w:hAnsi="宋体"/>
          <w:kern w:val="0"/>
          <w:sz w:val="21"/>
          <w:szCs w:val="21"/>
          <w:highlight w:val="none"/>
        </w:rPr>
      </w:pPr>
      <w:r>
        <w:rPr>
          <w:rFonts w:hint="eastAsia" w:ascii="宋体" w:hAnsi="宋体"/>
          <w:kern w:val="0"/>
          <w:sz w:val="21"/>
          <w:szCs w:val="21"/>
          <w:highlight w:val="none"/>
        </w:rPr>
        <w:t>乙方：</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为加强廉政建设，规范双方的各项活动，防止发生各种谋取不正当利益的违法违纪行为，保护国家、集体和当事人的合法权益，根据国家有关法律法规和廉政建设责任制度规定，特签订本廉政协议。</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第一条 甲、乙双方约定</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（一）甲、乙双方应共同严格遵守国家和省市以及招标人主管部门关于市场准入、项目招标投标、市场经济活动等有关法律、法规和相关政策，以及项目廉政建设的各项规定。</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（二）甲、乙双方应认真执行双方签订的合同文件，自觉按合同约定履行责任。</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（三）甲、乙双方的业务活动必须坚持公开、公平、公正、诚信、透明的原则（除法律法规另有规定者外）。不得为获取不正当的利益，损害国家、集体和对方利益；不得违反管理相关规章制度。</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（四）甲、乙双方有对本方人员开展廉政告知、廉政教育和职业道德教育的义务。</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（五）甲、乙双方应加强对本方人员廉政监督，建立健全廉政制度，认真严肃查处本方人员违法违纪行为。</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（六）甲、乙双方如发现对方人员在业务活动中有违规、违纪、违法行为的，应及时提醒对方并督促其纠正，或直接向对方法人代表、纪检监察部门及检察机关如实反映情况。</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第二条 甲方（含甲方人员）廉政责任</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一）不得接受乙方或向乙方索取或以借用为名占用乙方的任何财物；不得接受乙方的礼金、礼品和各种有价证券、支付凭证及其他贵重物品；不得接受乙方的以任何名义支付的回扣、好处费、感谢费或其他经济利益。</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二）不得向乙方报销应由甲方（含甲方人员）承担的费用；不得接受乙方提供的宴请、旅游、健身、娱乐等活动安排；在婚丧嫁娶等活动中不邀请乙方人员参加；不得接受乙方提供装修住房、配偶子女的工作安排等方面的便利。</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（三）不得利用职务便利向乙方介绍或指定工程分包单位（或个人）、物资供应商；不得利用职务便利向乙方推销或指定使用物资设备等。</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（四）不得接受乙方购置的或长期提供的通信工具、交通工具等。</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（五）对无法拒绝的乙方及其个人所送的钱物，受礼者自收受之日起一个月内上交至甲方监察审计部门。</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（六）对乙方提供的有关信息，应及时调查处理并反馈结果。</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第三条 乙方（含乙方人员）廉政责任</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（一）不得以任何形式向甲方行贿；不得向甲方送礼金、礼品和各种有价证券、支付凭证及其他贵重物品；不得以任何名义向甲方及其工作人员支付回扣、好处费、感谢费或其他经济利益。</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二）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（三）不得接受甲方介绍或指定的工程分包单位和物资供应商；不得接受甲方推销或指定使用的物资设备。</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（四）不得以任何理由为甲方及其工作人员购置或长期提供通信工具、交通工具等。</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（五）对甲方及其个人索要钱物、介绍或指定工程分包单位和物资供应商、推销或指定使用物资设备、借用占用车辆等行为予以拒绝，并及时主动向乙方上级纪检监察组织报告。</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（六）对甲方提供的乙方（含乙方人员）违纪违规有关信息，应及时调查处理并反馈结果。</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（七）乙方不得以任何理由为甲方及其工作人员组织有可能影响公正执行公务的宴请和各类休闲娱乐等活动。</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（八）乙方及其工作人员必须严格按照有关规程办事，不得与其他单位互相串通，损害甲方利益。</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第四条 违约责任</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甲乙双方不履行各自义务，构成犯罪和违纪的，由司法机关和有关纪检监察部门按管辖依法依纪处理，所认定的事实和处理结果作为承担下列约定违约责任的依据。</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一）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（二）乙方贿赂甲方人员的，被纪检监察部门或检察机关立案查处的，甲方有权中止项目合同，由此造成甲方的损失以及一切费用均由乙方承担。</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（三）甲方双方不履行协议约定义务的，应将责任人调离本项目并按规定予以处理，且双方有义务将有关责任人的责任追究情况通报对方。</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（四）甲乙双方自觉履行本协议并互相监督，一方不履行协议的，另一方有权利和义务进行举报。一方主动举报另一方，举报方不承担上述约定的违约责任，全部由被举报方承担，但不免除各自应负的法纪责任。</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（五）由于甲乙双方单位或工作人员个人行为造成违约的，双方承担上述违约责任。</w:t>
      </w:r>
    </w:p>
    <w:p>
      <w:pPr>
        <w:pageBreakBefore w:val="0"/>
        <w:widowControl/>
        <w:kinsoku/>
        <w:overflowPunct/>
        <w:topLinePunct w:val="0"/>
        <w:bidi w:val="0"/>
        <w:spacing w:line="360" w:lineRule="auto"/>
        <w:ind w:firstLine="420" w:firstLineChars="200"/>
        <w:jc w:val="left"/>
        <w:rPr>
          <w:rFonts w:ascii="宋体" w:hAnsi="宋体"/>
          <w:kern w:val="0"/>
          <w:sz w:val="21"/>
          <w:szCs w:val="21"/>
          <w:highlight w:val="none"/>
        </w:rPr>
      </w:pPr>
      <w:r>
        <w:rPr>
          <w:rFonts w:hint="eastAsia" w:ascii="宋体" w:hAnsi="宋体"/>
          <w:kern w:val="0"/>
          <w:sz w:val="21"/>
          <w:szCs w:val="21"/>
          <w:highlight w:val="none"/>
        </w:rPr>
        <w:t>（六）甲乙双方在履行协议中发生争议，一方有权向对方上级单位主管部门和纪检监察部门反映情况并要求帮助解决争议。</w:t>
      </w:r>
    </w:p>
    <w:p>
      <w:pPr>
        <w:pageBreakBefore w:val="0"/>
        <w:widowControl/>
        <w:kinsoku/>
        <w:overflowPunct/>
        <w:topLinePunct w:val="0"/>
        <w:bidi w:val="0"/>
        <w:spacing w:line="360" w:lineRule="auto"/>
        <w:ind w:firstLine="420" w:firstLineChars="200"/>
        <w:jc w:val="left"/>
        <w:rPr>
          <w:sz w:val="21"/>
          <w:szCs w:val="21"/>
          <w:highlight w:val="none"/>
        </w:rPr>
      </w:pPr>
      <w:r>
        <w:rPr>
          <w:rFonts w:hint="eastAsia" w:ascii="宋体" w:hAnsi="宋体"/>
          <w:kern w:val="0"/>
          <w:sz w:val="21"/>
          <w:szCs w:val="21"/>
          <w:highlight w:val="none"/>
        </w:rPr>
        <w:t>第五条 本协议有效期为双方签署之日起至双方权利义务履行完毕为止。有效期内发生的违约事实，有效期后发现的适用本协议。</w:t>
      </w:r>
    </w:p>
    <w:p>
      <w:pPr>
        <w:pageBreakBefore w:val="0"/>
        <w:widowControl/>
        <w:kinsoku/>
        <w:overflowPunct/>
        <w:topLinePunct w:val="0"/>
        <w:bidi w:val="0"/>
        <w:spacing w:line="360" w:lineRule="auto"/>
        <w:jc w:val="left"/>
        <w:rPr>
          <w:rFonts w:hint="eastAsia" w:ascii="宋体" w:hAnsi="宋体"/>
          <w:kern w:val="0"/>
          <w:sz w:val="21"/>
          <w:szCs w:val="21"/>
          <w:highlight w:val="none"/>
        </w:rPr>
      </w:pPr>
    </w:p>
    <w:p>
      <w:pPr>
        <w:pageBreakBefore w:val="0"/>
        <w:widowControl/>
        <w:kinsoku/>
        <w:overflowPunct/>
        <w:topLinePunct w:val="0"/>
        <w:bidi w:val="0"/>
        <w:spacing w:line="360" w:lineRule="auto"/>
        <w:jc w:val="left"/>
        <w:rPr>
          <w:rFonts w:ascii="宋体" w:hAnsi="宋体"/>
          <w:kern w:val="0"/>
          <w:sz w:val="21"/>
          <w:szCs w:val="21"/>
          <w:highlight w:val="none"/>
        </w:rPr>
      </w:pPr>
      <w:r>
        <w:rPr>
          <w:rFonts w:hint="eastAsia" w:ascii="宋体" w:hAnsi="宋体"/>
          <w:kern w:val="0"/>
          <w:sz w:val="21"/>
          <w:szCs w:val="21"/>
          <w:highlight w:val="none"/>
        </w:rPr>
        <w:t xml:space="preserve">甲方单位（盖章）：                             </w:t>
      </w:r>
      <w:r>
        <w:rPr>
          <w:rFonts w:ascii="宋体" w:hAnsi="宋体"/>
          <w:kern w:val="0"/>
          <w:sz w:val="21"/>
          <w:szCs w:val="21"/>
          <w:highlight w:val="none"/>
        </w:rPr>
        <w:t xml:space="preserve">   </w:t>
      </w:r>
      <w:r>
        <w:rPr>
          <w:rFonts w:hint="eastAsia" w:ascii="宋体" w:hAnsi="宋体"/>
          <w:kern w:val="0"/>
          <w:sz w:val="21"/>
          <w:szCs w:val="21"/>
          <w:highlight w:val="none"/>
        </w:rPr>
        <w:t xml:space="preserve">    乙方单位（盖章）：</w:t>
      </w:r>
    </w:p>
    <w:p>
      <w:pPr>
        <w:pageBreakBefore w:val="0"/>
        <w:widowControl/>
        <w:kinsoku/>
        <w:overflowPunct/>
        <w:topLinePunct w:val="0"/>
        <w:bidi w:val="0"/>
        <w:spacing w:line="360" w:lineRule="auto"/>
        <w:jc w:val="left"/>
        <w:rPr>
          <w:rFonts w:hint="eastAsia" w:ascii="宋体" w:hAnsi="宋体"/>
          <w:kern w:val="0"/>
          <w:sz w:val="21"/>
          <w:szCs w:val="21"/>
          <w:highlight w:val="none"/>
        </w:rPr>
      </w:pPr>
    </w:p>
    <w:p>
      <w:pPr>
        <w:pageBreakBefore w:val="0"/>
        <w:widowControl/>
        <w:kinsoku/>
        <w:overflowPunct/>
        <w:topLinePunct w:val="0"/>
        <w:bidi w:val="0"/>
        <w:spacing w:line="360" w:lineRule="auto"/>
        <w:jc w:val="left"/>
        <w:rPr>
          <w:rFonts w:ascii="宋体" w:hAnsi="宋体"/>
          <w:kern w:val="0"/>
          <w:sz w:val="21"/>
          <w:szCs w:val="21"/>
          <w:highlight w:val="none"/>
        </w:rPr>
      </w:pPr>
      <w:r>
        <w:rPr>
          <w:rFonts w:hint="eastAsia" w:ascii="宋体" w:hAnsi="宋体"/>
          <w:kern w:val="0"/>
          <w:sz w:val="21"/>
          <w:szCs w:val="21"/>
          <w:highlight w:val="none"/>
        </w:rPr>
        <w:t>甲方代表（签字）：                                    乙方代表（签字）：</w:t>
      </w:r>
    </w:p>
    <w:p>
      <w:pPr>
        <w:pageBreakBefore w:val="0"/>
        <w:kinsoku/>
        <w:overflowPunct/>
        <w:topLinePunct w:val="0"/>
        <w:bidi w:val="0"/>
        <w:adjustRightInd w:val="0"/>
        <w:snapToGrid w:val="0"/>
        <w:spacing w:line="360" w:lineRule="auto"/>
        <w:ind w:firstLine="630" w:firstLineChars="300"/>
        <w:rPr>
          <w:rFonts w:ascii="宋体" w:hAnsi="宋体"/>
          <w:kern w:val="0"/>
          <w:sz w:val="21"/>
          <w:szCs w:val="21"/>
          <w:highlight w:val="none"/>
        </w:rPr>
      </w:pPr>
      <w:r>
        <w:rPr>
          <w:rFonts w:hint="eastAsia" w:ascii="宋体" w:hAnsi="宋体"/>
          <w:kern w:val="0"/>
          <w:sz w:val="21"/>
          <w:szCs w:val="21"/>
          <w:highlight w:val="none"/>
        </w:rPr>
        <w:t>电    话：                                              电    话：</w:t>
      </w:r>
    </w:p>
    <w:p>
      <w:pPr>
        <w:pageBreakBefore w:val="0"/>
        <w:kinsoku/>
        <w:overflowPunct/>
        <w:topLinePunct w:val="0"/>
        <w:bidi w:val="0"/>
        <w:adjustRightInd w:val="0"/>
        <w:snapToGrid w:val="0"/>
        <w:spacing w:line="360" w:lineRule="auto"/>
        <w:ind w:firstLine="630" w:firstLineChars="300"/>
        <w:rPr>
          <w:rFonts w:ascii="宋体" w:hAnsi="宋体"/>
          <w:kern w:val="0"/>
          <w:sz w:val="21"/>
          <w:szCs w:val="21"/>
          <w:highlight w:val="none"/>
        </w:rPr>
      </w:pPr>
    </w:p>
    <w:p>
      <w:pPr>
        <w:pageBreakBefore w:val="0"/>
        <w:kinsoku/>
        <w:overflowPunct/>
        <w:topLinePunct w:val="0"/>
        <w:bidi w:val="0"/>
        <w:spacing w:line="360" w:lineRule="auto"/>
        <w:ind w:left="4" w:leftChars="1" w:firstLine="316" w:firstLineChars="150"/>
        <w:rPr>
          <w:sz w:val="21"/>
          <w:szCs w:val="21"/>
          <w:highlight w:val="none"/>
        </w:rPr>
        <w:sectPr>
          <w:pgSz w:w="11907" w:h="16840"/>
          <w:pgMar w:top="1134" w:right="1134" w:bottom="1418" w:left="1418" w:header="510" w:footer="510" w:gutter="0"/>
          <w:cols w:space="720" w:num="1"/>
        </w:sectPr>
      </w:pPr>
      <w:r>
        <w:rPr>
          <w:rFonts w:hAnsi="宋体"/>
          <w:b/>
          <w:bCs/>
          <w:sz w:val="21"/>
          <w:szCs w:val="21"/>
          <w:highlight w:val="none"/>
        </w:rPr>
        <w:t>备注：各供应商应对询价采购文件《合同主要条款》中的条款全部响应，如有偏离需在商务条款（含合同条款）偏离表中注明</w:t>
      </w:r>
      <w:r>
        <w:rPr>
          <w:rFonts w:hAnsi="宋体"/>
          <w:bCs/>
          <w:sz w:val="21"/>
          <w:szCs w:val="21"/>
          <w:highlight w:val="none"/>
        </w:rPr>
        <w:t>。</w:t>
      </w:r>
      <w:r>
        <w:rPr>
          <w:rFonts w:hAnsi="宋体"/>
          <w:b/>
          <w:bCs/>
          <w:sz w:val="21"/>
          <w:szCs w:val="21"/>
          <w:highlight w:val="none"/>
        </w:rPr>
        <w:t>备注：各供应商应对采购文件《合同主要条款》中的条款全部响应，如有偏离需在商务条款（含合同条款）偏离表中注明</w:t>
      </w:r>
      <w:r>
        <w:rPr>
          <w:rFonts w:hAnsi="宋体"/>
          <w:bCs/>
          <w:sz w:val="21"/>
          <w:szCs w:val="21"/>
          <w:highlight w:val="none"/>
        </w:rPr>
        <w:t>。</w:t>
      </w:r>
    </w:p>
    <w:p>
      <w:pPr>
        <w:pStyle w:val="2"/>
        <w:pageBreakBefore w:val="0"/>
        <w:kinsoku/>
        <w:overflowPunct/>
        <w:topLinePunct w:val="0"/>
        <w:bidi w:val="0"/>
        <w:spacing w:line="360" w:lineRule="auto"/>
        <w:rPr>
          <w:highlight w:val="none"/>
        </w:rPr>
      </w:pPr>
    </w:p>
    <w:p>
      <w:pPr>
        <w:pStyle w:val="3"/>
        <w:pageBreakBefore w:val="0"/>
        <w:kinsoku/>
        <w:overflowPunct/>
        <w:topLinePunct w:val="0"/>
        <w:bidi w:val="0"/>
        <w:spacing w:line="360" w:lineRule="auto"/>
        <w:ind w:firstLine="210"/>
        <w:rPr>
          <w:highlight w:val="none"/>
        </w:rPr>
      </w:pPr>
    </w:p>
    <w:p>
      <w:pPr>
        <w:pStyle w:val="4"/>
        <w:pageBreakBefore w:val="0"/>
        <w:kinsoku/>
        <w:overflowPunct/>
        <w:topLinePunct w:val="0"/>
        <w:bidi w:val="0"/>
        <w:spacing w:line="360" w:lineRule="auto"/>
        <w:rPr>
          <w:bCs w:val="0"/>
          <w:sz w:val="36"/>
          <w:szCs w:val="36"/>
          <w:highlight w:val="none"/>
        </w:rPr>
      </w:pPr>
      <w:bookmarkStart w:id="14" w:name="_Toc28187"/>
      <w:r>
        <w:rPr>
          <w:rFonts w:hAnsi="宋体"/>
          <w:bCs w:val="0"/>
          <w:sz w:val="36"/>
          <w:szCs w:val="36"/>
          <w:highlight w:val="none"/>
        </w:rPr>
        <w:t>第四章</w:t>
      </w:r>
      <w:r>
        <w:rPr>
          <w:bCs w:val="0"/>
          <w:sz w:val="36"/>
          <w:szCs w:val="36"/>
          <w:highlight w:val="none"/>
        </w:rPr>
        <w:t xml:space="preserve"> </w:t>
      </w:r>
      <w:r>
        <w:rPr>
          <w:rFonts w:hAnsi="宋体"/>
          <w:bCs w:val="0"/>
          <w:sz w:val="36"/>
          <w:szCs w:val="36"/>
          <w:highlight w:val="none"/>
        </w:rPr>
        <w:t>附件</w:t>
      </w:r>
      <w:bookmarkEnd w:id="14"/>
    </w:p>
    <w:p>
      <w:pPr>
        <w:pageBreakBefore w:val="0"/>
        <w:kinsoku/>
        <w:overflowPunct/>
        <w:topLinePunct w:val="0"/>
        <w:bidi w:val="0"/>
        <w:spacing w:line="360" w:lineRule="auto"/>
        <w:jc w:val="left"/>
        <w:rPr>
          <w:rFonts w:ascii="仿宋_GB2312" w:eastAsia="仿宋_GB2312"/>
          <w:b/>
          <w:sz w:val="28"/>
          <w:highlight w:val="none"/>
        </w:rPr>
      </w:pPr>
      <w:r>
        <w:rPr>
          <w:rFonts w:hint="eastAsia" w:ascii="仿宋_GB2312" w:eastAsia="仿宋_GB2312"/>
          <w:sz w:val="28"/>
          <w:highlight w:val="none"/>
        </w:rPr>
        <w:t xml:space="preserve">           </w:t>
      </w:r>
      <w:r>
        <w:rPr>
          <w:rFonts w:hint="eastAsia" w:ascii="仿宋_GB2312" w:eastAsia="仿宋_GB2312"/>
          <w:b/>
          <w:sz w:val="28"/>
          <w:highlight w:val="none"/>
        </w:rPr>
        <w:t xml:space="preserve"> </w:t>
      </w:r>
    </w:p>
    <w:p>
      <w:pPr>
        <w:pageBreakBefore w:val="0"/>
        <w:kinsoku/>
        <w:overflowPunct/>
        <w:topLinePunct w:val="0"/>
        <w:bidi w:val="0"/>
        <w:spacing w:line="360" w:lineRule="auto"/>
        <w:jc w:val="right"/>
        <w:rPr>
          <w:rFonts w:ascii="仿宋_GB2312" w:eastAsia="仿宋_GB2312"/>
          <w:sz w:val="32"/>
          <w:highlight w:val="none"/>
        </w:rPr>
      </w:pPr>
    </w:p>
    <w:p>
      <w:pPr>
        <w:pageBreakBefore w:val="0"/>
        <w:kinsoku/>
        <w:overflowPunct/>
        <w:topLinePunct w:val="0"/>
        <w:bidi w:val="0"/>
        <w:spacing w:line="360" w:lineRule="auto"/>
        <w:rPr>
          <w:rFonts w:ascii="仿宋_GB2312" w:eastAsia="仿宋_GB2312"/>
          <w:sz w:val="44"/>
          <w:highlight w:val="none"/>
        </w:rPr>
      </w:pPr>
    </w:p>
    <w:p>
      <w:pPr>
        <w:pageBreakBefore w:val="0"/>
        <w:kinsoku/>
        <w:overflowPunct/>
        <w:topLinePunct w:val="0"/>
        <w:bidi w:val="0"/>
        <w:spacing w:line="360" w:lineRule="auto"/>
        <w:jc w:val="center"/>
        <w:rPr>
          <w:rFonts w:ascii="仿宋_GB2312" w:eastAsia="仿宋_GB2312"/>
          <w:sz w:val="52"/>
          <w:highlight w:val="none"/>
        </w:rPr>
      </w:pPr>
      <w:r>
        <w:rPr>
          <w:rFonts w:hint="eastAsia" w:ascii="仿宋_GB2312" w:eastAsia="仿宋_GB2312"/>
          <w:sz w:val="52"/>
          <w:highlight w:val="none"/>
        </w:rPr>
        <w:t>(项目名称)项目</w:t>
      </w:r>
    </w:p>
    <w:p>
      <w:pPr>
        <w:pageBreakBefore w:val="0"/>
        <w:kinsoku/>
        <w:overflowPunct/>
        <w:topLinePunct w:val="0"/>
        <w:bidi w:val="0"/>
        <w:spacing w:line="360" w:lineRule="auto"/>
        <w:jc w:val="center"/>
        <w:rPr>
          <w:rFonts w:hint="eastAsia" w:ascii="仿宋_GB2312" w:eastAsia="仿宋_GB2312"/>
          <w:highlight w:val="none"/>
        </w:rPr>
      </w:pPr>
      <w:r>
        <w:rPr>
          <w:rFonts w:hint="eastAsia" w:ascii="仿宋_GB2312" w:hAnsi="宋体" w:eastAsia="仿宋_GB2312"/>
          <w:highlight w:val="none"/>
        </w:rPr>
        <w:t>采购编号</w:t>
      </w:r>
      <w:r>
        <w:rPr>
          <w:rFonts w:hint="eastAsia" w:ascii="仿宋_GB2312" w:eastAsia="仿宋_GB2312"/>
          <w:highlight w:val="none"/>
        </w:rPr>
        <w:t>：</w:t>
      </w:r>
    </w:p>
    <w:p>
      <w:pPr>
        <w:pStyle w:val="13"/>
        <w:rPr>
          <w:rFonts w:hint="eastAsia" w:ascii="仿宋_GB2312" w:eastAsia="仿宋_GB2312"/>
          <w:highlight w:val="none"/>
        </w:rPr>
      </w:pPr>
    </w:p>
    <w:p>
      <w:pPr>
        <w:rPr>
          <w:rFonts w:hint="eastAsia" w:ascii="仿宋_GB2312" w:eastAsia="仿宋_GB2312"/>
          <w:highlight w:val="none"/>
        </w:rPr>
      </w:pPr>
    </w:p>
    <w:p>
      <w:pPr>
        <w:pStyle w:val="13"/>
        <w:rPr>
          <w:highlight w:val="none"/>
        </w:rPr>
      </w:pPr>
    </w:p>
    <w:p>
      <w:pPr>
        <w:pageBreakBefore w:val="0"/>
        <w:kinsoku/>
        <w:overflowPunct/>
        <w:topLinePunct w:val="0"/>
        <w:bidi w:val="0"/>
        <w:spacing w:line="360" w:lineRule="auto"/>
        <w:jc w:val="center"/>
        <w:rPr>
          <w:rFonts w:ascii="仿宋_GB2312" w:eastAsia="仿宋_GB2312"/>
          <w:sz w:val="84"/>
          <w:highlight w:val="none"/>
        </w:rPr>
      </w:pPr>
      <w:r>
        <w:rPr>
          <w:rFonts w:hint="eastAsia" w:ascii="仿宋_GB2312" w:eastAsia="仿宋_GB2312"/>
          <w:sz w:val="84"/>
          <w:highlight w:val="none"/>
        </w:rPr>
        <w:t>报价文件</w:t>
      </w:r>
    </w:p>
    <w:p>
      <w:pPr>
        <w:pageBreakBefore w:val="0"/>
        <w:kinsoku/>
        <w:overflowPunct/>
        <w:topLinePunct w:val="0"/>
        <w:bidi w:val="0"/>
        <w:spacing w:line="360" w:lineRule="auto"/>
        <w:jc w:val="center"/>
        <w:rPr>
          <w:rFonts w:ascii="仿宋_GB2312" w:eastAsia="仿宋_GB2312"/>
          <w:sz w:val="24"/>
          <w:highlight w:val="none"/>
        </w:rPr>
      </w:pPr>
    </w:p>
    <w:p>
      <w:pPr>
        <w:pageBreakBefore w:val="0"/>
        <w:kinsoku/>
        <w:overflowPunct/>
        <w:topLinePunct w:val="0"/>
        <w:bidi w:val="0"/>
        <w:spacing w:line="360" w:lineRule="auto"/>
        <w:jc w:val="center"/>
        <w:rPr>
          <w:rFonts w:ascii="仿宋_GB2312" w:eastAsia="仿宋_GB2312"/>
          <w:sz w:val="24"/>
          <w:highlight w:val="none"/>
        </w:rPr>
      </w:pPr>
    </w:p>
    <w:p>
      <w:pPr>
        <w:pageBreakBefore w:val="0"/>
        <w:kinsoku/>
        <w:overflowPunct/>
        <w:topLinePunct w:val="0"/>
        <w:bidi w:val="0"/>
        <w:spacing w:line="360" w:lineRule="auto"/>
        <w:jc w:val="center"/>
        <w:rPr>
          <w:rFonts w:ascii="仿宋_GB2312" w:eastAsia="仿宋_GB2312"/>
          <w:sz w:val="24"/>
          <w:highlight w:val="none"/>
        </w:rPr>
      </w:pPr>
    </w:p>
    <w:p>
      <w:pPr>
        <w:pageBreakBefore w:val="0"/>
        <w:kinsoku/>
        <w:overflowPunct/>
        <w:topLinePunct w:val="0"/>
        <w:bidi w:val="0"/>
        <w:spacing w:line="360" w:lineRule="auto"/>
        <w:jc w:val="center"/>
        <w:rPr>
          <w:rFonts w:ascii="仿宋_GB2312" w:eastAsia="仿宋_GB2312"/>
          <w:sz w:val="24"/>
          <w:highlight w:val="none"/>
        </w:rPr>
      </w:pPr>
    </w:p>
    <w:p>
      <w:pPr>
        <w:pageBreakBefore w:val="0"/>
        <w:kinsoku/>
        <w:overflowPunct/>
        <w:topLinePunct w:val="0"/>
        <w:bidi w:val="0"/>
        <w:spacing w:line="360" w:lineRule="auto"/>
        <w:jc w:val="center"/>
        <w:rPr>
          <w:rFonts w:ascii="仿宋_GB2312" w:eastAsia="仿宋_GB2312"/>
          <w:sz w:val="24"/>
          <w:highlight w:val="none"/>
        </w:rPr>
      </w:pPr>
    </w:p>
    <w:p>
      <w:pPr>
        <w:pStyle w:val="2"/>
        <w:pageBreakBefore w:val="0"/>
        <w:kinsoku/>
        <w:overflowPunct/>
        <w:topLinePunct w:val="0"/>
        <w:bidi w:val="0"/>
        <w:spacing w:line="360" w:lineRule="auto"/>
        <w:rPr>
          <w:highlight w:val="none"/>
        </w:rPr>
      </w:pPr>
    </w:p>
    <w:p>
      <w:pPr>
        <w:pageBreakBefore w:val="0"/>
        <w:kinsoku/>
        <w:overflowPunct/>
        <w:topLinePunct w:val="0"/>
        <w:bidi w:val="0"/>
        <w:spacing w:line="360" w:lineRule="auto"/>
        <w:jc w:val="center"/>
        <w:rPr>
          <w:rFonts w:ascii="仿宋_GB2312" w:eastAsia="仿宋_GB2312"/>
          <w:sz w:val="24"/>
          <w:highlight w:val="none"/>
        </w:rPr>
      </w:pPr>
    </w:p>
    <w:p>
      <w:pPr>
        <w:pageBreakBefore w:val="0"/>
        <w:kinsoku/>
        <w:overflowPunct/>
        <w:topLinePunct w:val="0"/>
        <w:bidi w:val="0"/>
        <w:spacing w:line="360" w:lineRule="auto"/>
        <w:jc w:val="center"/>
        <w:rPr>
          <w:rFonts w:ascii="仿宋_GB2312" w:eastAsia="仿宋_GB2312"/>
          <w:sz w:val="24"/>
          <w:highlight w:val="none"/>
        </w:rPr>
      </w:pPr>
    </w:p>
    <w:p>
      <w:pPr>
        <w:pageBreakBefore w:val="0"/>
        <w:kinsoku/>
        <w:overflowPunct/>
        <w:topLinePunct w:val="0"/>
        <w:bidi w:val="0"/>
        <w:spacing w:line="360" w:lineRule="auto"/>
        <w:ind w:firstLine="1800" w:firstLineChars="500"/>
        <w:rPr>
          <w:rFonts w:ascii="仿宋_GB2312" w:hAnsi="宋体" w:eastAsia="仿宋_GB2312"/>
          <w:highlight w:val="none"/>
          <w:u w:val="single"/>
        </w:rPr>
      </w:pPr>
      <w:r>
        <w:rPr>
          <w:rFonts w:hint="eastAsia" w:ascii="仿宋_GB2312" w:hAnsi="宋体" w:eastAsia="仿宋_GB2312"/>
          <w:highlight w:val="none"/>
        </w:rPr>
        <w:t>响应单位全称：</w:t>
      </w:r>
      <w:r>
        <w:rPr>
          <w:rFonts w:hint="eastAsia" w:ascii="仿宋_GB2312" w:hAnsi="宋体" w:eastAsia="仿宋_GB2312"/>
          <w:highlight w:val="none"/>
          <w:u w:val="single"/>
        </w:rPr>
        <w:t xml:space="preserve">      </w:t>
      </w:r>
      <w:r>
        <w:rPr>
          <w:rFonts w:hint="eastAsia" w:ascii="仿宋_GB2312" w:hAnsi="宋体" w:eastAsia="仿宋_GB2312"/>
          <w:highlight w:val="none"/>
          <w:u w:val="single"/>
          <w:lang w:val="en-US" w:eastAsia="zh-CN"/>
        </w:rPr>
        <w:t xml:space="preserve"> </w:t>
      </w:r>
      <w:r>
        <w:rPr>
          <w:rFonts w:hint="eastAsia" w:ascii="仿宋_GB2312" w:hAnsi="宋体" w:eastAsia="仿宋_GB2312"/>
          <w:highlight w:val="none"/>
          <w:u w:val="single"/>
        </w:rPr>
        <w:t xml:space="preserve">       </w:t>
      </w:r>
      <w:r>
        <w:rPr>
          <w:rFonts w:hint="eastAsia" w:ascii="仿宋_GB2312" w:hAnsi="宋体" w:eastAsia="仿宋_GB2312"/>
          <w:highlight w:val="none"/>
        </w:rPr>
        <w:t xml:space="preserve">    </w:t>
      </w:r>
    </w:p>
    <w:p>
      <w:pPr>
        <w:pageBreakBefore w:val="0"/>
        <w:kinsoku/>
        <w:overflowPunct/>
        <w:topLinePunct w:val="0"/>
        <w:bidi w:val="0"/>
        <w:spacing w:line="360" w:lineRule="auto"/>
        <w:ind w:firstLine="3240" w:firstLineChars="900"/>
        <w:rPr>
          <w:sz w:val="44"/>
          <w:szCs w:val="44"/>
          <w:highlight w:val="none"/>
        </w:rPr>
      </w:pPr>
      <w:r>
        <w:rPr>
          <w:rFonts w:hint="eastAsia" w:ascii="仿宋_GB2312" w:eastAsia="仿宋_GB2312"/>
          <w:szCs w:val="36"/>
          <w:highlight w:val="none"/>
          <w:u w:val="single"/>
        </w:rPr>
        <w:t xml:space="preserve">      </w:t>
      </w:r>
      <w:r>
        <w:rPr>
          <w:rFonts w:hint="eastAsia" w:ascii="仿宋_GB2312" w:eastAsia="仿宋_GB2312"/>
          <w:szCs w:val="36"/>
          <w:highlight w:val="none"/>
        </w:rPr>
        <w:t>年</w:t>
      </w:r>
      <w:r>
        <w:rPr>
          <w:rFonts w:hint="eastAsia" w:ascii="仿宋_GB2312" w:eastAsia="仿宋_GB2312"/>
          <w:szCs w:val="36"/>
          <w:highlight w:val="none"/>
          <w:u w:val="single"/>
        </w:rPr>
        <w:t xml:space="preserve">    </w:t>
      </w:r>
      <w:r>
        <w:rPr>
          <w:rFonts w:hint="eastAsia" w:ascii="仿宋_GB2312" w:eastAsia="仿宋_GB2312"/>
          <w:szCs w:val="36"/>
          <w:highlight w:val="none"/>
        </w:rPr>
        <w:t>月</w:t>
      </w:r>
      <w:r>
        <w:rPr>
          <w:rFonts w:hint="eastAsia" w:ascii="仿宋_GB2312" w:eastAsia="仿宋_GB2312"/>
          <w:szCs w:val="36"/>
          <w:highlight w:val="none"/>
          <w:u w:val="single"/>
        </w:rPr>
        <w:t xml:space="preserve">    </w:t>
      </w:r>
      <w:r>
        <w:rPr>
          <w:rFonts w:hint="eastAsia" w:ascii="仿宋_GB2312" w:eastAsia="仿宋_GB2312"/>
          <w:szCs w:val="36"/>
          <w:highlight w:val="none"/>
        </w:rPr>
        <w:t>日</w:t>
      </w:r>
    </w:p>
    <w:p>
      <w:pPr>
        <w:pageBreakBefore w:val="0"/>
        <w:kinsoku/>
        <w:overflowPunct/>
        <w:topLinePunct w:val="0"/>
        <w:bidi w:val="0"/>
        <w:spacing w:line="360" w:lineRule="auto"/>
        <w:rPr>
          <w:sz w:val="24"/>
          <w:highlight w:val="none"/>
        </w:rPr>
      </w:pPr>
    </w:p>
    <w:p>
      <w:pPr>
        <w:pageBreakBefore w:val="0"/>
        <w:kinsoku/>
        <w:overflowPunct/>
        <w:topLinePunct w:val="0"/>
        <w:bidi w:val="0"/>
        <w:spacing w:line="360" w:lineRule="auto"/>
        <w:rPr>
          <w:rFonts w:hAnsi="宋体"/>
          <w:sz w:val="24"/>
          <w:highlight w:val="none"/>
        </w:rPr>
        <w:sectPr>
          <w:pgSz w:w="11907" w:h="16840"/>
          <w:pgMar w:top="1134" w:right="1134" w:bottom="1418" w:left="1418" w:header="510" w:footer="510" w:gutter="0"/>
          <w:cols w:space="720" w:num="1"/>
        </w:sectPr>
      </w:pPr>
    </w:p>
    <w:p>
      <w:pPr>
        <w:pageBreakBefore w:val="0"/>
        <w:kinsoku/>
        <w:overflowPunct/>
        <w:topLinePunct w:val="0"/>
        <w:bidi w:val="0"/>
        <w:spacing w:line="360" w:lineRule="auto"/>
        <w:rPr>
          <w:sz w:val="24"/>
          <w:highlight w:val="none"/>
        </w:rPr>
      </w:pPr>
      <w:r>
        <w:rPr>
          <w:rFonts w:hAnsi="宋体"/>
          <w:sz w:val="24"/>
          <w:highlight w:val="none"/>
        </w:rPr>
        <w:t>附件一</w:t>
      </w:r>
    </w:p>
    <w:p>
      <w:pPr>
        <w:pageBreakBefore w:val="0"/>
        <w:kinsoku/>
        <w:overflowPunct/>
        <w:topLinePunct w:val="0"/>
        <w:bidi w:val="0"/>
        <w:spacing w:line="360" w:lineRule="auto"/>
        <w:jc w:val="center"/>
        <w:rPr>
          <w:b/>
          <w:sz w:val="30"/>
          <w:szCs w:val="30"/>
          <w:highlight w:val="none"/>
        </w:rPr>
      </w:pPr>
      <w:r>
        <w:rPr>
          <w:rFonts w:hAnsi="宋体"/>
          <w:b/>
          <w:sz w:val="30"/>
          <w:szCs w:val="30"/>
          <w:highlight w:val="none"/>
        </w:rPr>
        <w:t>承诺函</w:t>
      </w:r>
    </w:p>
    <w:p>
      <w:pPr>
        <w:pageBreakBefore w:val="0"/>
        <w:kinsoku/>
        <w:overflowPunct/>
        <w:topLinePunct w:val="0"/>
        <w:bidi w:val="0"/>
        <w:spacing w:line="360" w:lineRule="auto"/>
        <w:rPr>
          <w:sz w:val="24"/>
          <w:highlight w:val="none"/>
        </w:rPr>
      </w:pPr>
      <w:r>
        <w:rPr>
          <w:sz w:val="24"/>
          <w:highlight w:val="none"/>
          <w:u w:val="single"/>
        </w:rPr>
        <w:t xml:space="preserve">    </w:t>
      </w:r>
      <w:r>
        <w:rPr>
          <w:rFonts w:hint="eastAsia" w:ascii="宋体" w:hAnsi="宋体" w:cs="宋体"/>
          <w:sz w:val="24"/>
          <w:highlight w:val="none"/>
          <w:u w:val="single"/>
        </w:rPr>
        <w:t>杭州市环境集团有限公司、杭州天子岭清洁直运发展有限公司、杭州拱墅清洁直运有限公司、杭州天子岭发电有限公司、杭州环临环境发展有限公司、杭州临江环境能源有限公</w:t>
      </w:r>
      <w:r>
        <w:rPr>
          <w:rFonts w:hint="eastAsia" w:ascii="宋体" w:hAnsi="宋体" w:cs="宋体"/>
          <w:bCs/>
          <w:sz w:val="24"/>
          <w:highlight w:val="none"/>
          <w:u w:val="single"/>
        </w:rPr>
        <w:t>司、杭州萧山环城生物能源有限公司</w:t>
      </w:r>
      <w:r>
        <w:rPr>
          <w:sz w:val="24"/>
          <w:highlight w:val="none"/>
          <w:u w:val="single"/>
        </w:rPr>
        <w:t xml:space="preserve"> </w:t>
      </w:r>
      <w:r>
        <w:rPr>
          <w:rFonts w:hAnsi="宋体"/>
          <w:sz w:val="24"/>
          <w:highlight w:val="none"/>
        </w:rPr>
        <w:t>：</w:t>
      </w:r>
    </w:p>
    <w:p>
      <w:pPr>
        <w:pageBreakBefore w:val="0"/>
        <w:kinsoku/>
        <w:overflowPunct/>
        <w:topLinePunct w:val="0"/>
        <w:bidi w:val="0"/>
        <w:adjustRightInd w:val="0"/>
        <w:snapToGrid w:val="0"/>
        <w:spacing w:line="360" w:lineRule="auto"/>
        <w:ind w:firstLine="480" w:firstLineChars="200"/>
        <w:rPr>
          <w:sz w:val="24"/>
          <w:highlight w:val="none"/>
        </w:rPr>
      </w:pPr>
      <w:r>
        <w:rPr>
          <w:rFonts w:hAnsi="宋体"/>
          <w:sz w:val="24"/>
          <w:highlight w:val="none"/>
        </w:rPr>
        <w:t>我方已全面阅读和研究了采购编号为</w:t>
      </w:r>
      <w:r>
        <w:rPr>
          <w:rFonts w:hint="eastAsia"/>
          <w:sz w:val="24"/>
          <w:highlight w:val="none"/>
          <w:u w:val="single"/>
        </w:rPr>
        <w:t>HZHJ（X）-20240</w:t>
      </w:r>
      <w:r>
        <w:rPr>
          <w:rFonts w:hint="eastAsia"/>
          <w:sz w:val="24"/>
          <w:highlight w:val="none"/>
          <w:u w:val="single"/>
          <w:lang w:val="en-US" w:eastAsia="zh-CN"/>
        </w:rPr>
        <w:t>5</w:t>
      </w:r>
      <w:r>
        <w:rPr>
          <w:rFonts w:hint="eastAsia"/>
          <w:sz w:val="24"/>
          <w:highlight w:val="none"/>
          <w:u w:val="single"/>
        </w:rPr>
        <w:t>A0</w:t>
      </w:r>
      <w:r>
        <w:rPr>
          <w:rFonts w:hint="eastAsia"/>
          <w:sz w:val="24"/>
          <w:highlight w:val="none"/>
          <w:u w:val="single"/>
          <w:lang w:val="en-US" w:eastAsia="zh-CN"/>
        </w:rPr>
        <w:t>1</w:t>
      </w:r>
      <w:r>
        <w:rPr>
          <w:rFonts w:hint="eastAsia"/>
          <w:sz w:val="24"/>
          <w:highlight w:val="none"/>
          <w:u w:val="single"/>
        </w:rPr>
        <w:t xml:space="preserve">111  </w:t>
      </w:r>
      <w:r>
        <w:rPr>
          <w:rFonts w:hAnsi="宋体"/>
          <w:sz w:val="24"/>
          <w:highlight w:val="none"/>
        </w:rPr>
        <w:t>的</w:t>
      </w:r>
      <w:r>
        <w:rPr>
          <w:rFonts w:hint="eastAsia" w:hAnsi="宋体"/>
          <w:sz w:val="24"/>
          <w:highlight w:val="none"/>
          <w:u w:val="single"/>
        </w:rPr>
        <w:t>2024年办公用品（打印耗材类）采购项目</w:t>
      </w:r>
      <w:r>
        <w:rPr>
          <w:rFonts w:hAnsi="宋体"/>
          <w:sz w:val="24"/>
          <w:highlight w:val="none"/>
        </w:rPr>
        <w:t>询价采购文件和补充文件（如有），并经过现场踏勘，澄清疑问，充分理解并掌握了本次采购的全部情况，对询价采购文件的全部内容理解清楚，无任何疑义。经我方认真分析研究，同意接受询价采购文件的全部要约条件，并按此确定本项目</w:t>
      </w:r>
      <w:r>
        <w:rPr>
          <w:rFonts w:hint="eastAsia" w:hAnsi="宋体"/>
          <w:sz w:val="24"/>
          <w:highlight w:val="none"/>
        </w:rPr>
        <w:t>响应</w:t>
      </w:r>
      <w:r>
        <w:rPr>
          <w:rFonts w:hAnsi="宋体"/>
          <w:sz w:val="24"/>
          <w:highlight w:val="none"/>
        </w:rPr>
        <w:t>的各项承诺内容，以本</w:t>
      </w:r>
      <w:r>
        <w:rPr>
          <w:rFonts w:hint="eastAsia" w:hAnsi="宋体"/>
          <w:sz w:val="24"/>
          <w:highlight w:val="none"/>
        </w:rPr>
        <w:t>报价文件</w:t>
      </w:r>
      <w:r>
        <w:rPr>
          <w:rFonts w:hAnsi="宋体"/>
          <w:sz w:val="24"/>
          <w:highlight w:val="none"/>
        </w:rPr>
        <w:t>进行报价。总报价为人民币</w:t>
      </w:r>
      <w:r>
        <w:rPr>
          <w:sz w:val="24"/>
          <w:highlight w:val="none"/>
        </w:rPr>
        <w:t>__________</w:t>
      </w:r>
      <w:r>
        <w:rPr>
          <w:rFonts w:hAnsi="宋体"/>
          <w:sz w:val="24"/>
          <w:highlight w:val="none"/>
        </w:rPr>
        <w:t>元，大写</w:t>
      </w:r>
      <w:r>
        <w:rPr>
          <w:sz w:val="24"/>
          <w:highlight w:val="none"/>
        </w:rPr>
        <w:t>_________</w:t>
      </w:r>
      <w:r>
        <w:rPr>
          <w:rFonts w:hAnsi="宋体"/>
          <w:sz w:val="24"/>
          <w:highlight w:val="none"/>
        </w:rPr>
        <w:t>元，交货</w:t>
      </w:r>
      <w:r>
        <w:rPr>
          <w:rFonts w:hint="eastAsia" w:hAnsi="宋体"/>
          <w:sz w:val="24"/>
          <w:highlight w:val="none"/>
        </w:rPr>
        <w:t>时间</w:t>
      </w:r>
      <w:r>
        <w:rPr>
          <w:rFonts w:hAnsi="宋体"/>
          <w:sz w:val="24"/>
          <w:highlight w:val="none"/>
        </w:rPr>
        <w:t>为</w:t>
      </w:r>
      <w:r>
        <w:rPr>
          <w:rFonts w:hint="eastAsia" w:hAnsi="宋体"/>
          <w:sz w:val="24"/>
          <w:highlight w:val="none"/>
        </w:rPr>
        <w:t>根据你方实际需要，</w:t>
      </w:r>
      <w:r>
        <w:rPr>
          <w:rFonts w:hint="eastAsia" w:hAnsi="宋体"/>
          <w:sz w:val="24"/>
          <w:highlight w:val="none"/>
          <w:lang w:val="en-US" w:eastAsia="zh-CN"/>
        </w:rPr>
        <w:t>按需供货</w:t>
      </w:r>
      <w:r>
        <w:rPr>
          <w:rFonts w:hint="eastAsia" w:hAnsi="宋体"/>
          <w:sz w:val="24"/>
          <w:highlight w:val="none"/>
        </w:rPr>
        <w:t>，供货期为合同签订后</w:t>
      </w:r>
      <w:r>
        <w:rPr>
          <w:rFonts w:hint="eastAsia" w:hAnsi="宋体"/>
          <w:sz w:val="24"/>
          <w:highlight w:val="none"/>
          <w:u w:val="single"/>
        </w:rPr>
        <w:t xml:space="preserve"> </w:t>
      </w:r>
      <w:r>
        <w:rPr>
          <w:rFonts w:hint="eastAsia" w:hAnsi="宋体"/>
          <w:sz w:val="24"/>
          <w:highlight w:val="none"/>
          <w:u w:val="single"/>
          <w:lang w:val="en-US" w:eastAsia="zh-CN"/>
        </w:rPr>
        <w:t>7</w:t>
      </w:r>
      <w:r>
        <w:rPr>
          <w:rFonts w:hint="eastAsia" w:hAnsi="宋体"/>
          <w:sz w:val="24"/>
          <w:highlight w:val="none"/>
          <w:u w:val="single"/>
        </w:rPr>
        <w:t xml:space="preserve"> </w:t>
      </w:r>
      <w:r>
        <w:rPr>
          <w:rFonts w:hint="eastAsia" w:hAnsi="宋体"/>
          <w:sz w:val="24"/>
          <w:highlight w:val="none"/>
        </w:rPr>
        <w:t>日内</w:t>
      </w:r>
      <w:r>
        <w:rPr>
          <w:rFonts w:hAnsi="宋体"/>
          <w:sz w:val="24"/>
          <w:highlight w:val="none"/>
        </w:rPr>
        <w:t>。我方将严格按照询价采购文件规定报价，并理解贵方对采购结果没有解释的义务。如我方成交，在接到你方发出的成交通知书起</w:t>
      </w:r>
      <w:r>
        <w:rPr>
          <w:sz w:val="24"/>
          <w:highlight w:val="none"/>
        </w:rPr>
        <w:t xml:space="preserve"> 30 </w:t>
      </w:r>
      <w:r>
        <w:rPr>
          <w:rFonts w:hAnsi="宋体"/>
          <w:sz w:val="24"/>
          <w:highlight w:val="none"/>
        </w:rPr>
        <w:t>日历日内，按成交通知书、询价采购文件和本</w:t>
      </w:r>
      <w:r>
        <w:rPr>
          <w:rFonts w:hint="eastAsia" w:hAnsi="宋体"/>
          <w:sz w:val="24"/>
          <w:highlight w:val="none"/>
        </w:rPr>
        <w:t>报价文件</w:t>
      </w:r>
      <w:r>
        <w:rPr>
          <w:rFonts w:hAnsi="宋体"/>
          <w:sz w:val="24"/>
          <w:highlight w:val="none"/>
        </w:rPr>
        <w:t>的约定与你方签订合同，并在</w:t>
      </w:r>
      <w:r>
        <w:rPr>
          <w:rFonts w:hint="eastAsia" w:hAnsi="宋体"/>
          <w:sz w:val="24"/>
          <w:highlight w:val="none"/>
        </w:rPr>
        <w:t>合同签订同时</w:t>
      </w:r>
      <w:r>
        <w:rPr>
          <w:rFonts w:hAnsi="宋体"/>
          <w:sz w:val="24"/>
          <w:highlight w:val="none"/>
        </w:rPr>
        <w:t>提交</w:t>
      </w:r>
      <w:r>
        <w:rPr>
          <w:rFonts w:hint="eastAsia" w:hAnsi="宋体"/>
          <w:sz w:val="24"/>
          <w:highlight w:val="none"/>
        </w:rPr>
        <w:t>约合同价款的5%</w:t>
      </w:r>
      <w:r>
        <w:rPr>
          <w:rFonts w:hAnsi="宋体"/>
          <w:sz w:val="24"/>
          <w:highlight w:val="none"/>
        </w:rPr>
        <w:t>履约保证金，履行规定的一切责任和义务。</w:t>
      </w:r>
    </w:p>
    <w:p>
      <w:pPr>
        <w:pageBreakBefore w:val="0"/>
        <w:kinsoku/>
        <w:overflowPunct/>
        <w:topLinePunct w:val="0"/>
        <w:bidi w:val="0"/>
        <w:adjustRightInd w:val="0"/>
        <w:snapToGrid w:val="0"/>
        <w:spacing w:line="360" w:lineRule="auto"/>
        <w:ind w:firstLine="480" w:firstLineChars="200"/>
        <w:rPr>
          <w:sz w:val="24"/>
          <w:highlight w:val="none"/>
        </w:rPr>
      </w:pPr>
      <w:r>
        <w:rPr>
          <w:rFonts w:hAnsi="宋体"/>
          <w:sz w:val="24"/>
          <w:highlight w:val="none"/>
        </w:rPr>
        <w:t>本</w:t>
      </w:r>
      <w:r>
        <w:rPr>
          <w:rFonts w:hint="eastAsia" w:hAnsi="宋体"/>
          <w:sz w:val="24"/>
          <w:highlight w:val="none"/>
        </w:rPr>
        <w:t>报价文件</w:t>
      </w:r>
      <w:r>
        <w:rPr>
          <w:rFonts w:hAnsi="宋体"/>
          <w:sz w:val="24"/>
          <w:highlight w:val="none"/>
        </w:rPr>
        <w:t>自</w:t>
      </w:r>
      <w:r>
        <w:rPr>
          <w:rFonts w:hint="eastAsia" w:hAnsi="宋体"/>
          <w:sz w:val="24"/>
          <w:highlight w:val="none"/>
        </w:rPr>
        <w:t>报价文件</w:t>
      </w:r>
      <w:r>
        <w:rPr>
          <w:rFonts w:hAnsi="宋体"/>
          <w:sz w:val="24"/>
          <w:highlight w:val="none"/>
        </w:rPr>
        <w:t>递交截止时间之日起</w:t>
      </w:r>
      <w:r>
        <w:rPr>
          <w:sz w:val="24"/>
          <w:highlight w:val="none"/>
        </w:rPr>
        <w:t xml:space="preserve">60 </w:t>
      </w:r>
      <w:r>
        <w:rPr>
          <w:rFonts w:hAnsi="宋体"/>
          <w:sz w:val="24"/>
          <w:highlight w:val="none"/>
        </w:rPr>
        <w:t>日历日的</w:t>
      </w:r>
      <w:r>
        <w:rPr>
          <w:rFonts w:hint="eastAsia" w:hAnsi="宋体"/>
          <w:sz w:val="24"/>
          <w:highlight w:val="none"/>
        </w:rPr>
        <w:t>报价文件</w:t>
      </w:r>
      <w:r>
        <w:rPr>
          <w:rFonts w:hAnsi="宋体"/>
          <w:sz w:val="24"/>
          <w:highlight w:val="none"/>
        </w:rPr>
        <w:t>有效期内，全部条款内容对我方具有约束力。</w:t>
      </w:r>
    </w:p>
    <w:p>
      <w:pPr>
        <w:pageBreakBefore w:val="0"/>
        <w:kinsoku/>
        <w:overflowPunct/>
        <w:topLinePunct w:val="0"/>
        <w:bidi w:val="0"/>
        <w:adjustRightInd w:val="0"/>
        <w:snapToGrid w:val="0"/>
        <w:spacing w:line="360" w:lineRule="auto"/>
        <w:ind w:firstLine="480" w:firstLineChars="200"/>
        <w:rPr>
          <w:rFonts w:hint="eastAsia" w:hAnsi="宋体" w:eastAsia="宋体"/>
          <w:sz w:val="24"/>
          <w:highlight w:val="none"/>
          <w:lang w:eastAsia="zh-CN"/>
        </w:rPr>
      </w:pPr>
      <w:r>
        <w:rPr>
          <w:rFonts w:hint="eastAsia" w:hAnsi="宋体"/>
          <w:sz w:val="24"/>
          <w:highlight w:val="none"/>
        </w:rPr>
        <w:t>在此有效期内，我方如出现以下行为之一者，即无条件支付响应保证金人民币</w:t>
      </w:r>
      <w:r>
        <w:rPr>
          <w:rFonts w:hint="eastAsia" w:hAnsi="宋体"/>
          <w:sz w:val="24"/>
          <w:highlight w:val="none"/>
          <w:u w:val="none"/>
          <w:lang w:eastAsia="zh-CN"/>
        </w:rPr>
        <w:t>。</w:t>
      </w:r>
    </w:p>
    <w:p>
      <w:pPr>
        <w:pageBreakBefore w:val="0"/>
        <w:kinsoku/>
        <w:overflowPunct/>
        <w:topLinePunct w:val="0"/>
        <w:bidi w:val="0"/>
        <w:adjustRightInd w:val="0"/>
        <w:snapToGrid w:val="0"/>
        <w:spacing w:line="360" w:lineRule="auto"/>
        <w:ind w:firstLine="480" w:firstLineChars="200"/>
        <w:rPr>
          <w:rFonts w:hAnsi="宋体"/>
          <w:sz w:val="24"/>
          <w:highlight w:val="none"/>
        </w:rPr>
      </w:pPr>
      <w:r>
        <w:rPr>
          <w:rFonts w:hint="eastAsia" w:hAnsi="宋体"/>
          <w:sz w:val="24"/>
          <w:highlight w:val="none"/>
        </w:rPr>
        <w:t>（1）在报价文件有效期内撤销报价文件；</w:t>
      </w:r>
    </w:p>
    <w:p>
      <w:pPr>
        <w:pageBreakBefore w:val="0"/>
        <w:kinsoku/>
        <w:overflowPunct/>
        <w:topLinePunct w:val="0"/>
        <w:bidi w:val="0"/>
        <w:adjustRightInd w:val="0"/>
        <w:snapToGrid w:val="0"/>
        <w:spacing w:line="360" w:lineRule="auto"/>
        <w:ind w:firstLine="480" w:firstLineChars="200"/>
        <w:rPr>
          <w:rFonts w:hAnsi="宋体"/>
          <w:sz w:val="24"/>
          <w:highlight w:val="none"/>
        </w:rPr>
      </w:pPr>
      <w:r>
        <w:rPr>
          <w:rFonts w:hint="eastAsia" w:hAnsi="宋体"/>
          <w:sz w:val="24"/>
          <w:highlight w:val="none"/>
        </w:rPr>
        <w:t>（2）擅自修改或拒绝接受已经承诺确认的条款；</w:t>
      </w:r>
    </w:p>
    <w:p>
      <w:pPr>
        <w:pageBreakBefore w:val="0"/>
        <w:kinsoku/>
        <w:overflowPunct/>
        <w:topLinePunct w:val="0"/>
        <w:bidi w:val="0"/>
        <w:adjustRightInd w:val="0"/>
        <w:snapToGrid w:val="0"/>
        <w:spacing w:line="360" w:lineRule="auto"/>
        <w:ind w:firstLine="480" w:firstLineChars="200"/>
        <w:rPr>
          <w:sz w:val="24"/>
          <w:highlight w:val="none"/>
        </w:rPr>
      </w:pPr>
      <w:r>
        <w:rPr>
          <w:rFonts w:hint="eastAsia" w:hAnsi="宋体"/>
          <w:sz w:val="24"/>
          <w:highlight w:val="none"/>
        </w:rPr>
        <w:t>（3）在规定的时间内拒签合同、拒付</w:t>
      </w:r>
      <w:r>
        <w:rPr>
          <w:rFonts w:hAnsi="宋体"/>
          <w:sz w:val="24"/>
          <w:highlight w:val="none"/>
        </w:rPr>
        <w:t>履约保证金；</w:t>
      </w:r>
    </w:p>
    <w:p>
      <w:pPr>
        <w:pageBreakBefore w:val="0"/>
        <w:kinsoku/>
        <w:overflowPunct/>
        <w:topLinePunct w:val="0"/>
        <w:bidi w:val="0"/>
        <w:adjustRightInd w:val="0"/>
        <w:snapToGrid w:val="0"/>
        <w:spacing w:line="360" w:lineRule="auto"/>
        <w:ind w:firstLine="480" w:firstLineChars="200"/>
        <w:rPr>
          <w:sz w:val="24"/>
          <w:highlight w:val="none"/>
        </w:rPr>
      </w:pPr>
      <w:r>
        <w:rPr>
          <w:rFonts w:hAnsi="宋体"/>
          <w:sz w:val="24"/>
          <w:highlight w:val="none"/>
        </w:rPr>
        <w:t>（</w:t>
      </w:r>
      <w:r>
        <w:rPr>
          <w:sz w:val="24"/>
          <w:highlight w:val="none"/>
        </w:rPr>
        <w:t>4</w:t>
      </w:r>
      <w:r>
        <w:rPr>
          <w:rFonts w:hAnsi="宋体"/>
          <w:sz w:val="24"/>
          <w:highlight w:val="none"/>
        </w:rPr>
        <w:t>）在</w:t>
      </w:r>
      <w:r>
        <w:rPr>
          <w:rFonts w:hint="eastAsia" w:hAnsi="宋体"/>
          <w:sz w:val="24"/>
          <w:highlight w:val="none"/>
        </w:rPr>
        <w:t>报价文件</w:t>
      </w:r>
      <w:r>
        <w:rPr>
          <w:rFonts w:hAnsi="宋体"/>
          <w:sz w:val="24"/>
          <w:highlight w:val="none"/>
        </w:rPr>
        <w:t>中提供虚假资料或虚假承诺的。</w:t>
      </w:r>
    </w:p>
    <w:p>
      <w:pPr>
        <w:pageBreakBefore w:val="0"/>
        <w:kinsoku/>
        <w:overflowPunct/>
        <w:topLinePunct w:val="0"/>
        <w:bidi w:val="0"/>
        <w:adjustRightInd w:val="0"/>
        <w:snapToGrid w:val="0"/>
        <w:spacing w:line="360" w:lineRule="auto"/>
        <w:rPr>
          <w:sz w:val="24"/>
          <w:highlight w:val="none"/>
        </w:rPr>
      </w:pPr>
      <w:r>
        <w:rPr>
          <w:rFonts w:hAnsi="宋体"/>
          <w:sz w:val="24"/>
          <w:highlight w:val="none"/>
        </w:rPr>
        <w:t>联系地址：</w:t>
      </w:r>
      <w:r>
        <w:rPr>
          <w:sz w:val="24"/>
          <w:highlight w:val="none"/>
        </w:rPr>
        <w:t xml:space="preserve">                        </w:t>
      </w:r>
      <w:r>
        <w:rPr>
          <w:rFonts w:hAnsi="宋体"/>
          <w:sz w:val="24"/>
          <w:highlight w:val="none"/>
        </w:rPr>
        <w:t>邮编：</w:t>
      </w:r>
    </w:p>
    <w:p>
      <w:pPr>
        <w:pageBreakBefore w:val="0"/>
        <w:kinsoku/>
        <w:overflowPunct/>
        <w:topLinePunct w:val="0"/>
        <w:bidi w:val="0"/>
        <w:adjustRightInd w:val="0"/>
        <w:snapToGrid w:val="0"/>
        <w:spacing w:line="360" w:lineRule="auto"/>
        <w:rPr>
          <w:sz w:val="24"/>
          <w:highlight w:val="none"/>
        </w:rPr>
      </w:pPr>
      <w:r>
        <w:rPr>
          <w:rFonts w:hAnsi="宋体"/>
          <w:sz w:val="24"/>
          <w:highlight w:val="none"/>
        </w:rPr>
        <w:t>联系人：</w:t>
      </w:r>
      <w:r>
        <w:rPr>
          <w:sz w:val="24"/>
          <w:highlight w:val="none"/>
        </w:rPr>
        <w:t xml:space="preserve">                          </w:t>
      </w:r>
      <w:r>
        <w:rPr>
          <w:rFonts w:hAnsi="宋体"/>
          <w:sz w:val="24"/>
          <w:highlight w:val="none"/>
        </w:rPr>
        <w:t>电话：</w:t>
      </w:r>
    </w:p>
    <w:p>
      <w:pPr>
        <w:pageBreakBefore w:val="0"/>
        <w:kinsoku/>
        <w:overflowPunct/>
        <w:topLinePunct w:val="0"/>
        <w:bidi w:val="0"/>
        <w:adjustRightInd w:val="0"/>
        <w:snapToGrid w:val="0"/>
        <w:spacing w:line="360" w:lineRule="auto"/>
        <w:rPr>
          <w:sz w:val="24"/>
          <w:highlight w:val="none"/>
        </w:rPr>
      </w:pPr>
      <w:r>
        <w:rPr>
          <w:rFonts w:hAnsi="宋体"/>
          <w:sz w:val="24"/>
          <w:highlight w:val="none"/>
        </w:rPr>
        <w:t>开户银行：</w:t>
      </w:r>
      <w:r>
        <w:rPr>
          <w:sz w:val="24"/>
          <w:highlight w:val="none"/>
        </w:rPr>
        <w:t xml:space="preserve">                        </w:t>
      </w:r>
      <w:r>
        <w:rPr>
          <w:rFonts w:hAnsi="宋体"/>
          <w:sz w:val="24"/>
          <w:highlight w:val="none"/>
        </w:rPr>
        <w:t>账号：</w:t>
      </w:r>
    </w:p>
    <w:p>
      <w:pPr>
        <w:pageBreakBefore w:val="0"/>
        <w:kinsoku/>
        <w:overflowPunct/>
        <w:topLinePunct w:val="0"/>
        <w:bidi w:val="0"/>
        <w:adjustRightInd w:val="0"/>
        <w:snapToGrid w:val="0"/>
        <w:spacing w:line="360" w:lineRule="auto"/>
        <w:rPr>
          <w:sz w:val="24"/>
          <w:highlight w:val="none"/>
        </w:rPr>
      </w:pPr>
      <w:r>
        <w:rPr>
          <w:rFonts w:hAnsi="宋体"/>
          <w:sz w:val="24"/>
          <w:highlight w:val="none"/>
        </w:rPr>
        <w:t>供应商（盖章）：</w:t>
      </w:r>
      <w:r>
        <w:rPr>
          <w:sz w:val="24"/>
          <w:highlight w:val="none"/>
        </w:rPr>
        <w:t xml:space="preserve">                   </w:t>
      </w:r>
    </w:p>
    <w:p>
      <w:pPr>
        <w:pageBreakBefore w:val="0"/>
        <w:kinsoku/>
        <w:overflowPunct/>
        <w:topLinePunct w:val="0"/>
        <w:bidi w:val="0"/>
        <w:adjustRightInd w:val="0"/>
        <w:snapToGrid w:val="0"/>
        <w:spacing w:line="360" w:lineRule="auto"/>
        <w:rPr>
          <w:sz w:val="24"/>
          <w:highlight w:val="none"/>
        </w:rPr>
      </w:pPr>
      <w:r>
        <w:rPr>
          <w:rFonts w:hAnsi="宋体"/>
          <w:sz w:val="24"/>
          <w:highlight w:val="none"/>
        </w:rPr>
        <w:t>法定代表人或其授权代表：（签字或盖章）：</w:t>
      </w:r>
    </w:p>
    <w:p>
      <w:pPr>
        <w:pageBreakBefore w:val="0"/>
        <w:kinsoku/>
        <w:overflowPunct/>
        <w:topLinePunct w:val="0"/>
        <w:bidi w:val="0"/>
        <w:spacing w:line="360" w:lineRule="auto"/>
        <w:rPr>
          <w:sz w:val="24"/>
          <w:highlight w:val="none"/>
        </w:rPr>
      </w:pPr>
      <w:r>
        <w:rPr>
          <w:rFonts w:hAnsi="宋体"/>
          <w:sz w:val="24"/>
          <w:highlight w:val="none"/>
        </w:rPr>
        <w:t>日期：</w:t>
      </w:r>
    </w:p>
    <w:p>
      <w:pPr>
        <w:pageBreakBefore w:val="0"/>
        <w:kinsoku/>
        <w:overflowPunct/>
        <w:topLinePunct w:val="0"/>
        <w:bidi w:val="0"/>
        <w:spacing w:line="360" w:lineRule="auto"/>
        <w:rPr>
          <w:sz w:val="32"/>
          <w:highlight w:val="none"/>
        </w:rPr>
        <w:sectPr>
          <w:type w:val="continuous"/>
          <w:pgSz w:w="11907" w:h="16840"/>
          <w:pgMar w:top="1134" w:right="1134" w:bottom="1418" w:left="1418" w:header="510" w:footer="510" w:gutter="0"/>
          <w:cols w:space="720" w:num="1"/>
        </w:sectPr>
      </w:pPr>
    </w:p>
    <w:p>
      <w:pPr>
        <w:pageBreakBefore w:val="0"/>
        <w:kinsoku/>
        <w:overflowPunct/>
        <w:topLinePunct w:val="0"/>
        <w:bidi w:val="0"/>
        <w:spacing w:line="360" w:lineRule="auto"/>
        <w:rPr>
          <w:rFonts w:hAnsi="宋体"/>
          <w:sz w:val="24"/>
          <w:highlight w:val="none"/>
        </w:rPr>
      </w:pPr>
      <w:r>
        <w:rPr>
          <w:rFonts w:hAnsi="宋体"/>
          <w:sz w:val="24"/>
          <w:highlight w:val="none"/>
        </w:rPr>
        <w:t>附件二</w:t>
      </w:r>
    </w:p>
    <w:p>
      <w:pPr>
        <w:pStyle w:val="7"/>
        <w:pageBreakBefore w:val="0"/>
        <w:kinsoku/>
        <w:overflowPunct/>
        <w:topLinePunct w:val="0"/>
        <w:bidi w:val="0"/>
        <w:spacing w:line="360" w:lineRule="auto"/>
        <w:jc w:val="center"/>
        <w:rPr>
          <w:rFonts w:ascii="Times New Roman" w:hAnsi="宋体"/>
          <w:b/>
          <w:sz w:val="30"/>
          <w:szCs w:val="30"/>
          <w:highlight w:val="none"/>
        </w:rPr>
      </w:pPr>
      <w:r>
        <w:rPr>
          <w:rFonts w:hint="eastAsia" w:ascii="Times New Roman" w:hAnsi="宋体"/>
          <w:b/>
          <w:sz w:val="30"/>
          <w:szCs w:val="30"/>
          <w:highlight w:val="none"/>
        </w:rPr>
        <w:t>报 价 一 览 表</w:t>
      </w:r>
    </w:p>
    <w:p>
      <w:pPr>
        <w:pStyle w:val="20"/>
        <w:pageBreakBefore w:val="0"/>
        <w:kinsoku/>
        <w:overflowPunct/>
        <w:topLinePunct w:val="0"/>
        <w:bidi w:val="0"/>
        <w:spacing w:line="360" w:lineRule="auto"/>
        <w:jc w:val="left"/>
        <w:rPr>
          <w:rFonts w:hint="eastAsia" w:ascii="宋体" w:hAnsi="宋体" w:cs="宋体"/>
          <w:b w:val="0"/>
          <w:bCs/>
          <w:sz w:val="24"/>
          <w:highlight w:val="none"/>
        </w:rPr>
      </w:pPr>
      <w:r>
        <w:rPr>
          <w:rFonts w:hint="eastAsia" w:ascii="宋体" w:hAnsi="宋体" w:cs="宋体"/>
          <w:b w:val="0"/>
          <w:sz w:val="24"/>
          <w:highlight w:val="none"/>
        </w:rPr>
        <w:t>杭州市环境集团有限公司、杭州天子岭清洁直运发展有限公司、杭州拱墅清洁直运有限公司、杭州天子岭发电有限公司、杭州环临环境发展有限公司、杭州临江环境能源有限公</w:t>
      </w:r>
      <w:r>
        <w:rPr>
          <w:rFonts w:hint="eastAsia" w:ascii="宋体" w:hAnsi="宋体" w:cs="宋体"/>
          <w:b w:val="0"/>
          <w:bCs/>
          <w:sz w:val="24"/>
          <w:highlight w:val="none"/>
        </w:rPr>
        <w:t>司、杭州萧山环城生物能源有限公司：</w:t>
      </w:r>
    </w:p>
    <w:p>
      <w:pPr>
        <w:pageBreakBefore w:val="0"/>
        <w:kinsoku/>
        <w:overflowPunct/>
        <w:topLinePunct w:val="0"/>
        <w:bidi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我公司</w:t>
      </w:r>
      <w:r>
        <w:rPr>
          <w:rFonts w:hint="eastAsia" w:ascii="宋体" w:hAnsi="宋体" w:cs="宋体"/>
          <w:sz w:val="24"/>
          <w:highlight w:val="none"/>
          <w:u w:val="single"/>
        </w:rPr>
        <w:t xml:space="preserve">        （响应单位名称）         </w:t>
      </w:r>
      <w:r>
        <w:rPr>
          <w:rFonts w:hint="eastAsia" w:ascii="宋体" w:hAnsi="宋体" w:cs="宋体"/>
          <w:sz w:val="24"/>
          <w:highlight w:val="none"/>
        </w:rPr>
        <w:t>根据贵单位询价文件要求，就</w:t>
      </w:r>
      <w:r>
        <w:rPr>
          <w:rFonts w:hint="eastAsia" w:ascii="宋体" w:hAnsi="宋体" w:cs="宋体"/>
          <w:sz w:val="24"/>
          <w:highlight w:val="none"/>
          <w:u w:val="single"/>
        </w:rPr>
        <w:t xml:space="preserve">2024年办公用品（打印耗材类）采购项目 </w:t>
      </w:r>
      <w:r>
        <w:rPr>
          <w:rFonts w:hint="eastAsia" w:ascii="宋体" w:hAnsi="宋体" w:cs="宋体"/>
          <w:sz w:val="24"/>
          <w:highlight w:val="none"/>
        </w:rPr>
        <w:t>项目报价如下：</w:t>
      </w:r>
    </w:p>
    <w:p>
      <w:pPr>
        <w:pageBreakBefore w:val="0"/>
        <w:kinsoku/>
        <w:overflowPunct/>
        <w:topLinePunct w:val="0"/>
        <w:bidi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 xml:space="preserve">                                      （金额单位：元）</w:t>
      </w:r>
    </w:p>
    <w:tbl>
      <w:tblPr>
        <w:tblStyle w:val="14"/>
        <w:tblpPr w:leftFromText="180" w:rightFromText="180" w:vertAnchor="text" w:horzAnchor="page" w:tblpX="1200" w:tblpY="454"/>
        <w:tblOverlap w:val="never"/>
        <w:tblW w:w="53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087"/>
        <w:gridCol w:w="957"/>
        <w:gridCol w:w="2145"/>
        <w:gridCol w:w="1305"/>
        <w:gridCol w:w="690"/>
        <w:gridCol w:w="1095"/>
        <w:gridCol w:w="109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exact"/>
        </w:trPr>
        <w:tc>
          <w:tcPr>
            <w:tcW w:w="338"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rPr>
                <w:rFonts w:hint="default" w:ascii="宋体" w:hAnsi="宋体" w:eastAsia="宋体" w:cs="Courier New"/>
                <w:snapToGrid w:val="0"/>
                <w:kern w:val="0"/>
                <w:sz w:val="21"/>
                <w:szCs w:val="21"/>
                <w:highlight w:val="none"/>
              </w:rPr>
            </w:pPr>
            <w:r>
              <w:rPr>
                <w:rFonts w:hint="default" w:ascii="宋体" w:hAnsi="宋体" w:eastAsia="宋体" w:cs="Courier New"/>
                <w:snapToGrid w:val="0"/>
                <w:kern w:val="0"/>
                <w:sz w:val="21"/>
                <w:szCs w:val="21"/>
                <w:highlight w:val="none"/>
              </w:rPr>
              <w:t>序号</w:t>
            </w:r>
          </w:p>
        </w:tc>
        <w:tc>
          <w:tcPr>
            <w:tcW w:w="546"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default" w:ascii="宋体" w:hAnsi="宋体" w:eastAsia="宋体" w:cs="Courier New"/>
                <w:snapToGrid w:val="0"/>
                <w:kern w:val="0"/>
                <w:sz w:val="21"/>
                <w:szCs w:val="21"/>
                <w:highlight w:val="none"/>
              </w:rPr>
            </w:pPr>
            <w:r>
              <w:rPr>
                <w:rFonts w:hint="default" w:ascii="宋体" w:hAnsi="宋体" w:eastAsia="宋体" w:cs="Courier New"/>
                <w:snapToGrid w:val="0"/>
                <w:kern w:val="0"/>
                <w:sz w:val="21"/>
                <w:szCs w:val="21"/>
                <w:highlight w:val="none"/>
              </w:rPr>
              <w:t>产品名称</w:t>
            </w:r>
          </w:p>
        </w:tc>
        <w:tc>
          <w:tcPr>
            <w:tcW w:w="481"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default" w:ascii="宋体" w:hAnsi="宋体" w:eastAsia="宋体" w:cs="Courier New"/>
                <w:snapToGrid w:val="0"/>
                <w:kern w:val="0"/>
                <w:sz w:val="21"/>
                <w:szCs w:val="21"/>
                <w:highlight w:val="none"/>
              </w:rPr>
            </w:pPr>
            <w:r>
              <w:rPr>
                <w:rFonts w:hint="default" w:ascii="宋体" w:hAnsi="宋体" w:eastAsia="宋体" w:cs="Courier New"/>
                <w:snapToGrid w:val="0"/>
                <w:kern w:val="0"/>
                <w:sz w:val="21"/>
                <w:szCs w:val="21"/>
                <w:highlight w:val="none"/>
              </w:rPr>
              <w:t>品牌</w:t>
            </w:r>
          </w:p>
        </w:tc>
        <w:tc>
          <w:tcPr>
            <w:tcW w:w="1078"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default" w:ascii="宋体" w:hAnsi="宋体" w:eastAsia="宋体" w:cs="Courier New"/>
                <w:snapToGrid w:val="0"/>
                <w:kern w:val="0"/>
                <w:sz w:val="21"/>
                <w:szCs w:val="21"/>
                <w:highlight w:val="none"/>
              </w:rPr>
            </w:pPr>
            <w:r>
              <w:rPr>
                <w:rFonts w:hint="default" w:ascii="宋体" w:hAnsi="宋体" w:eastAsia="宋体" w:cs="Courier New"/>
                <w:snapToGrid w:val="0"/>
                <w:kern w:val="0"/>
                <w:sz w:val="21"/>
                <w:szCs w:val="21"/>
                <w:highlight w:val="none"/>
              </w:rPr>
              <w:t>规格型号</w:t>
            </w:r>
          </w:p>
        </w:tc>
        <w:tc>
          <w:tcPr>
            <w:tcW w:w="655"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default" w:ascii="宋体" w:hAnsi="宋体" w:eastAsia="宋体" w:cs="Courier New"/>
                <w:snapToGrid w:val="0"/>
                <w:kern w:val="0"/>
                <w:sz w:val="21"/>
                <w:szCs w:val="21"/>
                <w:highlight w:val="none"/>
              </w:rPr>
            </w:pPr>
            <w:r>
              <w:rPr>
                <w:rFonts w:hint="eastAsia" w:ascii="宋体" w:hAnsi="宋体" w:eastAsia="宋体" w:cs="Courier New"/>
                <w:snapToGrid w:val="0"/>
                <w:kern w:val="0"/>
                <w:sz w:val="21"/>
                <w:szCs w:val="21"/>
                <w:highlight w:val="none"/>
                <w:lang w:val="en-US" w:eastAsia="zh-CN"/>
              </w:rPr>
              <w:t>页数（A4纸5%覆盖率）</w:t>
            </w:r>
          </w:p>
        </w:tc>
        <w:tc>
          <w:tcPr>
            <w:tcW w:w="346"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rPr>
                <w:rFonts w:hint="default" w:ascii="宋体" w:hAnsi="宋体" w:eastAsia="宋体" w:cs="Courier New"/>
                <w:snapToGrid w:val="0"/>
                <w:kern w:val="0"/>
                <w:sz w:val="21"/>
                <w:szCs w:val="21"/>
                <w:highlight w:val="none"/>
                <w:lang w:val="en-US" w:eastAsia="zh-CN"/>
              </w:rPr>
            </w:pPr>
            <w:r>
              <w:rPr>
                <w:rFonts w:hint="default" w:ascii="宋体" w:hAnsi="宋体" w:eastAsia="宋体" w:cs="Courier New"/>
                <w:snapToGrid w:val="0"/>
                <w:kern w:val="0"/>
                <w:sz w:val="21"/>
                <w:szCs w:val="21"/>
                <w:highlight w:val="none"/>
              </w:rPr>
              <w:t>单位</w:t>
            </w:r>
          </w:p>
        </w:tc>
        <w:tc>
          <w:tcPr>
            <w:tcW w:w="550"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rPr>
                <w:rFonts w:hint="eastAsia" w:ascii="宋体" w:hAnsi="宋体" w:eastAsia="宋体" w:cs="Courier New"/>
                <w:snapToGrid w:val="0"/>
                <w:kern w:val="0"/>
                <w:sz w:val="21"/>
                <w:szCs w:val="21"/>
                <w:highlight w:val="none"/>
                <w:lang w:eastAsia="zh-CN"/>
              </w:rPr>
            </w:pPr>
            <w:r>
              <w:rPr>
                <w:rFonts w:hint="eastAsia" w:ascii="宋体" w:hAnsi="宋体" w:eastAsia="宋体" w:cs="Courier New"/>
                <w:snapToGrid w:val="0"/>
                <w:kern w:val="0"/>
                <w:sz w:val="21"/>
                <w:szCs w:val="21"/>
                <w:highlight w:val="none"/>
                <w:lang w:val="en-US" w:eastAsia="zh-CN"/>
              </w:rPr>
              <w:t>数量</w:t>
            </w:r>
          </w:p>
        </w:tc>
        <w:tc>
          <w:tcPr>
            <w:tcW w:w="550"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eastAsia" w:ascii="宋体" w:hAnsi="宋体" w:eastAsia="宋体" w:cs="Courier New"/>
                <w:snapToGrid w:val="0"/>
                <w:kern w:val="0"/>
                <w:sz w:val="21"/>
                <w:szCs w:val="21"/>
                <w:highlight w:val="none"/>
                <w:lang w:eastAsia="zh-CN"/>
              </w:rPr>
            </w:pPr>
            <w:r>
              <w:rPr>
                <w:rFonts w:hint="eastAsia" w:ascii="宋体" w:hAnsi="宋体" w:cs="Courier New"/>
                <w:snapToGrid w:val="0"/>
                <w:kern w:val="0"/>
                <w:sz w:val="21"/>
                <w:szCs w:val="21"/>
                <w:highlight w:val="none"/>
                <w:lang w:val="en-US" w:eastAsia="zh-CN"/>
              </w:rPr>
              <w:t>总价</w:t>
            </w:r>
          </w:p>
        </w:tc>
        <w:tc>
          <w:tcPr>
            <w:tcW w:w="452"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default" w:ascii="宋体" w:hAnsi="宋体" w:eastAsia="宋体" w:cs="Courier New"/>
                <w:snapToGrid w:val="0"/>
                <w:kern w:val="0"/>
                <w:sz w:val="21"/>
                <w:szCs w:val="21"/>
                <w:highlight w:val="none"/>
              </w:rPr>
            </w:pPr>
            <w:r>
              <w:rPr>
                <w:rFonts w:hint="default" w:ascii="宋体" w:hAnsi="宋体" w:eastAsia="宋体" w:cs="Courier New"/>
                <w:snapToGrid w:val="0"/>
                <w:kern w:val="0"/>
                <w:sz w:val="21"/>
                <w:szCs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338"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rPr>
                <w:rFonts w:hint="default" w:ascii="宋体" w:hAnsi="宋体" w:eastAsia="宋体" w:cs="Courier New"/>
                <w:snapToGrid w:val="0"/>
                <w:kern w:val="0"/>
                <w:sz w:val="21"/>
                <w:szCs w:val="21"/>
                <w:highlight w:val="none"/>
              </w:rPr>
            </w:pPr>
            <w:r>
              <w:rPr>
                <w:rFonts w:hint="default" w:ascii="宋体" w:hAnsi="宋体" w:eastAsia="宋体" w:cs="Courier New"/>
                <w:snapToGrid w:val="0"/>
                <w:kern w:val="0"/>
                <w:sz w:val="21"/>
                <w:szCs w:val="21"/>
                <w:highlight w:val="none"/>
              </w:rPr>
              <w:t>1</w:t>
            </w:r>
          </w:p>
        </w:tc>
        <w:tc>
          <w:tcPr>
            <w:tcW w:w="546"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default" w:ascii="宋体" w:hAnsi="宋体" w:eastAsia="宋体" w:cs="Courier New"/>
                <w:snapToGrid w:val="0"/>
                <w:kern w:val="0"/>
                <w:sz w:val="21"/>
                <w:szCs w:val="21"/>
                <w:highlight w:val="none"/>
              </w:rPr>
            </w:pPr>
          </w:p>
        </w:tc>
        <w:tc>
          <w:tcPr>
            <w:tcW w:w="481"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default" w:ascii="宋体" w:hAnsi="宋体" w:eastAsia="宋体" w:cs="Courier New"/>
                <w:snapToGrid w:val="0"/>
                <w:kern w:val="0"/>
                <w:sz w:val="21"/>
                <w:szCs w:val="21"/>
                <w:highlight w:val="none"/>
              </w:rPr>
            </w:pPr>
          </w:p>
        </w:tc>
        <w:tc>
          <w:tcPr>
            <w:tcW w:w="1078"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default" w:ascii="宋体" w:hAnsi="宋体" w:eastAsia="宋体" w:cs="Courier New"/>
                <w:snapToGrid w:val="0"/>
                <w:kern w:val="0"/>
                <w:sz w:val="21"/>
                <w:szCs w:val="21"/>
                <w:highlight w:val="none"/>
              </w:rPr>
            </w:pPr>
          </w:p>
        </w:tc>
        <w:tc>
          <w:tcPr>
            <w:tcW w:w="655"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default" w:ascii="宋体" w:hAnsi="宋体" w:eastAsia="宋体" w:cs="Courier New"/>
                <w:snapToGrid w:val="0"/>
                <w:kern w:val="0"/>
                <w:sz w:val="21"/>
                <w:szCs w:val="21"/>
                <w:highlight w:val="none"/>
              </w:rPr>
            </w:pPr>
          </w:p>
        </w:tc>
        <w:tc>
          <w:tcPr>
            <w:tcW w:w="346"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default" w:ascii="宋体" w:hAnsi="宋体" w:eastAsia="宋体" w:cs="Courier New"/>
                <w:snapToGrid w:val="0"/>
                <w:kern w:val="0"/>
                <w:sz w:val="21"/>
                <w:szCs w:val="21"/>
                <w:highlight w:val="none"/>
              </w:rPr>
            </w:pPr>
          </w:p>
        </w:tc>
        <w:tc>
          <w:tcPr>
            <w:tcW w:w="550"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default" w:ascii="宋体" w:hAnsi="宋体" w:eastAsia="宋体" w:cs="Courier New"/>
                <w:snapToGrid w:val="0"/>
                <w:kern w:val="0"/>
                <w:sz w:val="21"/>
                <w:szCs w:val="21"/>
                <w:highlight w:val="none"/>
              </w:rPr>
            </w:pPr>
          </w:p>
        </w:tc>
        <w:tc>
          <w:tcPr>
            <w:tcW w:w="550"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default" w:ascii="宋体" w:hAnsi="宋体" w:eastAsia="宋体" w:cs="Courier New"/>
                <w:snapToGrid w:val="0"/>
                <w:kern w:val="0"/>
                <w:sz w:val="21"/>
                <w:szCs w:val="21"/>
                <w:highlight w:val="none"/>
              </w:rPr>
            </w:pPr>
          </w:p>
        </w:tc>
        <w:tc>
          <w:tcPr>
            <w:tcW w:w="452"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default" w:ascii="宋体" w:hAnsi="宋体" w:eastAsia="宋体" w:cs="Courier New"/>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338"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rPr>
                <w:rFonts w:hint="default" w:ascii="宋体" w:hAnsi="宋体" w:eastAsia="宋体" w:cs="Courier New"/>
                <w:snapToGrid w:val="0"/>
                <w:kern w:val="0"/>
                <w:sz w:val="21"/>
                <w:szCs w:val="21"/>
                <w:highlight w:val="none"/>
              </w:rPr>
            </w:pPr>
            <w:r>
              <w:rPr>
                <w:rFonts w:hint="default" w:ascii="宋体" w:hAnsi="宋体" w:eastAsia="宋体" w:cs="Courier New"/>
                <w:snapToGrid w:val="0"/>
                <w:kern w:val="0"/>
                <w:sz w:val="21"/>
                <w:szCs w:val="21"/>
                <w:highlight w:val="none"/>
              </w:rPr>
              <w:t>2</w:t>
            </w:r>
          </w:p>
        </w:tc>
        <w:tc>
          <w:tcPr>
            <w:tcW w:w="546"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default" w:ascii="宋体" w:hAnsi="宋体" w:eastAsia="宋体" w:cs="Courier New"/>
                <w:snapToGrid w:val="0"/>
                <w:kern w:val="0"/>
                <w:sz w:val="21"/>
                <w:szCs w:val="21"/>
                <w:highlight w:val="none"/>
              </w:rPr>
            </w:pPr>
          </w:p>
        </w:tc>
        <w:tc>
          <w:tcPr>
            <w:tcW w:w="481"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default" w:ascii="宋体" w:hAnsi="宋体" w:eastAsia="宋体" w:cs="Courier New"/>
                <w:snapToGrid w:val="0"/>
                <w:kern w:val="0"/>
                <w:sz w:val="21"/>
                <w:szCs w:val="21"/>
                <w:highlight w:val="none"/>
              </w:rPr>
            </w:pPr>
          </w:p>
        </w:tc>
        <w:tc>
          <w:tcPr>
            <w:tcW w:w="1078"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default" w:ascii="宋体" w:hAnsi="宋体" w:eastAsia="宋体" w:cs="Courier New"/>
                <w:snapToGrid w:val="0"/>
                <w:kern w:val="0"/>
                <w:sz w:val="21"/>
                <w:szCs w:val="21"/>
                <w:highlight w:val="none"/>
              </w:rPr>
            </w:pPr>
          </w:p>
        </w:tc>
        <w:tc>
          <w:tcPr>
            <w:tcW w:w="655"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right"/>
              <w:textAlignment w:val="baseline"/>
              <w:rPr>
                <w:rFonts w:hint="default" w:ascii="宋体" w:hAnsi="宋体" w:eastAsia="宋体" w:cs="Courier New"/>
                <w:snapToGrid w:val="0"/>
                <w:kern w:val="0"/>
                <w:sz w:val="21"/>
                <w:szCs w:val="21"/>
                <w:highlight w:val="none"/>
              </w:rPr>
            </w:pPr>
          </w:p>
        </w:tc>
        <w:tc>
          <w:tcPr>
            <w:tcW w:w="346"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default" w:ascii="宋体" w:hAnsi="宋体" w:eastAsia="宋体" w:cs="Courier New"/>
                <w:snapToGrid w:val="0"/>
                <w:kern w:val="0"/>
                <w:sz w:val="21"/>
                <w:szCs w:val="21"/>
                <w:highlight w:val="none"/>
              </w:rPr>
            </w:pPr>
          </w:p>
        </w:tc>
        <w:tc>
          <w:tcPr>
            <w:tcW w:w="550"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default" w:ascii="宋体" w:hAnsi="宋体" w:eastAsia="宋体" w:cs="Courier New"/>
                <w:snapToGrid w:val="0"/>
                <w:kern w:val="0"/>
                <w:sz w:val="21"/>
                <w:szCs w:val="21"/>
                <w:highlight w:val="none"/>
              </w:rPr>
            </w:pPr>
          </w:p>
        </w:tc>
        <w:tc>
          <w:tcPr>
            <w:tcW w:w="550"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default" w:ascii="宋体" w:hAnsi="宋体" w:eastAsia="宋体" w:cs="Courier New"/>
                <w:snapToGrid w:val="0"/>
                <w:kern w:val="0"/>
                <w:sz w:val="21"/>
                <w:szCs w:val="21"/>
                <w:highlight w:val="none"/>
              </w:rPr>
            </w:pPr>
          </w:p>
        </w:tc>
        <w:tc>
          <w:tcPr>
            <w:tcW w:w="452"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default" w:ascii="宋体" w:hAnsi="宋体" w:eastAsia="宋体" w:cs="Courier New"/>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338"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rPr>
                <w:rFonts w:hint="default" w:ascii="宋体" w:hAnsi="宋体" w:eastAsia="宋体" w:cs="Courier New"/>
                <w:snapToGrid w:val="0"/>
                <w:kern w:val="0"/>
                <w:sz w:val="21"/>
                <w:szCs w:val="21"/>
                <w:highlight w:val="none"/>
              </w:rPr>
            </w:pPr>
            <w:r>
              <w:rPr>
                <w:rFonts w:hint="default" w:ascii="宋体" w:hAnsi="宋体" w:eastAsia="宋体" w:cs="Courier New"/>
                <w:snapToGrid w:val="0"/>
                <w:kern w:val="0"/>
                <w:sz w:val="21"/>
                <w:szCs w:val="21"/>
                <w:highlight w:val="none"/>
              </w:rPr>
              <w:t>3</w:t>
            </w:r>
          </w:p>
        </w:tc>
        <w:tc>
          <w:tcPr>
            <w:tcW w:w="546"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default" w:ascii="宋体" w:hAnsi="宋体" w:eastAsia="宋体" w:cs="Courier New"/>
                <w:snapToGrid w:val="0"/>
                <w:kern w:val="0"/>
                <w:sz w:val="21"/>
                <w:szCs w:val="21"/>
                <w:highlight w:val="none"/>
              </w:rPr>
            </w:pPr>
          </w:p>
        </w:tc>
        <w:tc>
          <w:tcPr>
            <w:tcW w:w="481"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default" w:ascii="宋体" w:hAnsi="宋体" w:eastAsia="宋体" w:cs="Courier New"/>
                <w:snapToGrid w:val="0"/>
                <w:kern w:val="0"/>
                <w:sz w:val="21"/>
                <w:szCs w:val="21"/>
                <w:highlight w:val="none"/>
              </w:rPr>
            </w:pPr>
          </w:p>
        </w:tc>
        <w:tc>
          <w:tcPr>
            <w:tcW w:w="1078"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default" w:ascii="宋体" w:hAnsi="宋体" w:eastAsia="宋体" w:cs="Courier New"/>
                <w:snapToGrid w:val="0"/>
                <w:kern w:val="0"/>
                <w:sz w:val="21"/>
                <w:szCs w:val="21"/>
                <w:highlight w:val="none"/>
              </w:rPr>
            </w:pPr>
          </w:p>
        </w:tc>
        <w:tc>
          <w:tcPr>
            <w:tcW w:w="655"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right"/>
              <w:textAlignment w:val="baseline"/>
              <w:rPr>
                <w:rFonts w:hint="default" w:ascii="宋体" w:hAnsi="宋体" w:eastAsia="宋体" w:cs="Courier New"/>
                <w:snapToGrid w:val="0"/>
                <w:kern w:val="0"/>
                <w:sz w:val="21"/>
                <w:szCs w:val="21"/>
                <w:highlight w:val="none"/>
              </w:rPr>
            </w:pPr>
          </w:p>
        </w:tc>
        <w:tc>
          <w:tcPr>
            <w:tcW w:w="346"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default" w:ascii="宋体" w:hAnsi="宋体" w:eastAsia="宋体" w:cs="Courier New"/>
                <w:snapToGrid w:val="0"/>
                <w:kern w:val="0"/>
                <w:sz w:val="21"/>
                <w:szCs w:val="21"/>
                <w:highlight w:val="none"/>
              </w:rPr>
            </w:pPr>
          </w:p>
        </w:tc>
        <w:tc>
          <w:tcPr>
            <w:tcW w:w="550"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default" w:ascii="宋体" w:hAnsi="宋体" w:eastAsia="宋体" w:cs="Courier New"/>
                <w:snapToGrid w:val="0"/>
                <w:kern w:val="0"/>
                <w:sz w:val="21"/>
                <w:szCs w:val="21"/>
                <w:highlight w:val="none"/>
              </w:rPr>
            </w:pPr>
          </w:p>
        </w:tc>
        <w:tc>
          <w:tcPr>
            <w:tcW w:w="550"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default" w:ascii="宋体" w:hAnsi="宋体" w:eastAsia="宋体" w:cs="Courier New"/>
                <w:snapToGrid w:val="0"/>
                <w:kern w:val="0"/>
                <w:sz w:val="21"/>
                <w:szCs w:val="21"/>
                <w:highlight w:val="none"/>
              </w:rPr>
            </w:pPr>
          </w:p>
        </w:tc>
        <w:tc>
          <w:tcPr>
            <w:tcW w:w="452"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default" w:ascii="宋体" w:hAnsi="宋体" w:eastAsia="宋体" w:cs="Courier New"/>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338"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rPr>
                <w:rFonts w:hint="default" w:ascii="宋体" w:hAnsi="宋体" w:eastAsia="宋体" w:cs="Courier New"/>
                <w:snapToGrid w:val="0"/>
                <w:kern w:val="0"/>
                <w:sz w:val="21"/>
                <w:szCs w:val="21"/>
                <w:highlight w:val="none"/>
              </w:rPr>
            </w:pPr>
            <w:r>
              <w:rPr>
                <w:rFonts w:hint="default" w:ascii="宋体" w:hAnsi="宋体" w:eastAsia="宋体" w:cs="Courier New"/>
                <w:snapToGrid w:val="0"/>
                <w:kern w:val="0"/>
                <w:sz w:val="21"/>
                <w:szCs w:val="21"/>
                <w:highlight w:val="none"/>
              </w:rPr>
              <w:t>…</w:t>
            </w:r>
          </w:p>
        </w:tc>
        <w:tc>
          <w:tcPr>
            <w:tcW w:w="546"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default" w:ascii="宋体" w:hAnsi="宋体" w:eastAsia="宋体" w:cs="Courier New"/>
                <w:snapToGrid w:val="0"/>
                <w:kern w:val="0"/>
                <w:sz w:val="21"/>
                <w:szCs w:val="21"/>
                <w:highlight w:val="none"/>
              </w:rPr>
            </w:pPr>
          </w:p>
        </w:tc>
        <w:tc>
          <w:tcPr>
            <w:tcW w:w="481"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default" w:ascii="宋体" w:hAnsi="宋体" w:eastAsia="宋体" w:cs="Courier New"/>
                <w:snapToGrid w:val="0"/>
                <w:kern w:val="0"/>
                <w:sz w:val="21"/>
                <w:szCs w:val="21"/>
                <w:highlight w:val="none"/>
              </w:rPr>
            </w:pPr>
          </w:p>
        </w:tc>
        <w:tc>
          <w:tcPr>
            <w:tcW w:w="1078"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default" w:ascii="宋体" w:hAnsi="宋体" w:eastAsia="宋体" w:cs="Courier New"/>
                <w:snapToGrid w:val="0"/>
                <w:kern w:val="0"/>
                <w:sz w:val="21"/>
                <w:szCs w:val="21"/>
                <w:highlight w:val="none"/>
              </w:rPr>
            </w:pPr>
          </w:p>
        </w:tc>
        <w:tc>
          <w:tcPr>
            <w:tcW w:w="655"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right"/>
              <w:textAlignment w:val="baseline"/>
              <w:rPr>
                <w:rFonts w:hint="default" w:ascii="宋体" w:hAnsi="宋体" w:eastAsia="宋体" w:cs="Courier New"/>
                <w:snapToGrid w:val="0"/>
                <w:kern w:val="0"/>
                <w:sz w:val="21"/>
                <w:szCs w:val="21"/>
                <w:highlight w:val="none"/>
              </w:rPr>
            </w:pPr>
          </w:p>
        </w:tc>
        <w:tc>
          <w:tcPr>
            <w:tcW w:w="346"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default" w:ascii="宋体" w:hAnsi="宋体" w:eastAsia="宋体" w:cs="Courier New"/>
                <w:snapToGrid w:val="0"/>
                <w:kern w:val="0"/>
                <w:sz w:val="21"/>
                <w:szCs w:val="21"/>
                <w:highlight w:val="none"/>
              </w:rPr>
            </w:pPr>
          </w:p>
        </w:tc>
        <w:tc>
          <w:tcPr>
            <w:tcW w:w="550"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default" w:ascii="宋体" w:hAnsi="宋体" w:eastAsia="宋体" w:cs="Courier New"/>
                <w:snapToGrid w:val="0"/>
                <w:kern w:val="0"/>
                <w:sz w:val="21"/>
                <w:szCs w:val="21"/>
                <w:highlight w:val="none"/>
              </w:rPr>
            </w:pPr>
          </w:p>
        </w:tc>
        <w:tc>
          <w:tcPr>
            <w:tcW w:w="550"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default" w:ascii="宋体" w:hAnsi="宋体" w:eastAsia="宋体" w:cs="Courier New"/>
                <w:snapToGrid w:val="0"/>
                <w:kern w:val="0"/>
                <w:sz w:val="21"/>
                <w:szCs w:val="21"/>
                <w:highlight w:val="none"/>
              </w:rPr>
            </w:pPr>
          </w:p>
        </w:tc>
        <w:tc>
          <w:tcPr>
            <w:tcW w:w="452"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default" w:ascii="宋体" w:hAnsi="宋体" w:eastAsia="宋体" w:cs="Courier New"/>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338"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rPr>
                <w:rFonts w:hint="default" w:ascii="宋体" w:hAnsi="宋体" w:eastAsia="宋体" w:cs="Courier New"/>
                <w:snapToGrid w:val="0"/>
                <w:kern w:val="0"/>
                <w:sz w:val="21"/>
                <w:szCs w:val="21"/>
                <w:highlight w:val="none"/>
                <w:lang w:val="en-US" w:eastAsia="zh-CN"/>
              </w:rPr>
            </w:pPr>
            <w:r>
              <w:rPr>
                <w:rFonts w:hint="eastAsia" w:ascii="宋体" w:hAnsi="宋体" w:cs="Courier New"/>
                <w:snapToGrid w:val="0"/>
                <w:kern w:val="0"/>
                <w:sz w:val="21"/>
                <w:szCs w:val="21"/>
                <w:highlight w:val="none"/>
                <w:lang w:val="en-US" w:eastAsia="zh-CN"/>
              </w:rPr>
              <w:t>106</w:t>
            </w:r>
          </w:p>
        </w:tc>
        <w:tc>
          <w:tcPr>
            <w:tcW w:w="546"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default" w:ascii="宋体" w:hAnsi="宋体" w:eastAsia="宋体" w:cs="Courier New"/>
                <w:snapToGrid w:val="0"/>
                <w:kern w:val="0"/>
                <w:sz w:val="21"/>
                <w:szCs w:val="21"/>
                <w:highlight w:val="none"/>
              </w:rPr>
            </w:pPr>
          </w:p>
        </w:tc>
        <w:tc>
          <w:tcPr>
            <w:tcW w:w="481"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default" w:ascii="宋体" w:hAnsi="宋体" w:eastAsia="宋体" w:cs="Courier New"/>
                <w:snapToGrid w:val="0"/>
                <w:kern w:val="0"/>
                <w:sz w:val="21"/>
                <w:szCs w:val="21"/>
                <w:highlight w:val="none"/>
              </w:rPr>
            </w:pPr>
          </w:p>
        </w:tc>
        <w:tc>
          <w:tcPr>
            <w:tcW w:w="1078"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default" w:ascii="宋体" w:hAnsi="宋体" w:eastAsia="宋体" w:cs="Courier New"/>
                <w:snapToGrid w:val="0"/>
                <w:kern w:val="0"/>
                <w:sz w:val="21"/>
                <w:szCs w:val="21"/>
                <w:highlight w:val="none"/>
              </w:rPr>
            </w:pPr>
          </w:p>
        </w:tc>
        <w:tc>
          <w:tcPr>
            <w:tcW w:w="655"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right"/>
              <w:textAlignment w:val="baseline"/>
              <w:rPr>
                <w:rFonts w:hint="default" w:ascii="宋体" w:hAnsi="宋体" w:eastAsia="宋体" w:cs="Courier New"/>
                <w:snapToGrid w:val="0"/>
                <w:kern w:val="0"/>
                <w:sz w:val="21"/>
                <w:szCs w:val="21"/>
                <w:highlight w:val="none"/>
              </w:rPr>
            </w:pPr>
          </w:p>
        </w:tc>
        <w:tc>
          <w:tcPr>
            <w:tcW w:w="346"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default" w:ascii="宋体" w:hAnsi="宋体" w:eastAsia="宋体" w:cs="Courier New"/>
                <w:snapToGrid w:val="0"/>
                <w:kern w:val="0"/>
                <w:sz w:val="21"/>
                <w:szCs w:val="21"/>
                <w:highlight w:val="none"/>
              </w:rPr>
            </w:pPr>
          </w:p>
        </w:tc>
        <w:tc>
          <w:tcPr>
            <w:tcW w:w="550"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default" w:ascii="宋体" w:hAnsi="宋体" w:eastAsia="宋体" w:cs="Courier New"/>
                <w:snapToGrid w:val="0"/>
                <w:kern w:val="0"/>
                <w:sz w:val="21"/>
                <w:szCs w:val="21"/>
                <w:highlight w:val="none"/>
              </w:rPr>
            </w:pPr>
          </w:p>
        </w:tc>
        <w:tc>
          <w:tcPr>
            <w:tcW w:w="550"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default" w:ascii="宋体" w:hAnsi="宋体" w:eastAsia="宋体" w:cs="Courier New"/>
                <w:snapToGrid w:val="0"/>
                <w:kern w:val="0"/>
                <w:sz w:val="21"/>
                <w:szCs w:val="21"/>
                <w:highlight w:val="none"/>
              </w:rPr>
            </w:pPr>
          </w:p>
        </w:tc>
        <w:tc>
          <w:tcPr>
            <w:tcW w:w="452" w:type="pc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default" w:ascii="宋体" w:hAnsi="宋体" w:eastAsia="宋体" w:cs="Courier New"/>
                <w:snapToGrid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3099" w:type="pct"/>
            <w:gridSpan w:val="5"/>
            <w:vMerge w:val="restart"/>
            <w:tcBorders>
              <w:top w:val="single" w:color="auto" w:sz="4" w:space="0"/>
              <w:left w:val="single" w:color="auto" w:sz="4" w:space="0"/>
              <w:right w:val="single" w:color="auto" w:sz="4" w:space="0"/>
              <w:tl2br w:val="nil"/>
              <w:tr2bl w:val="nil"/>
            </w:tcBorders>
            <w:noWrap w:val="0"/>
            <w:vAlign w:val="center"/>
          </w:tcPr>
          <w:p>
            <w:pPr>
              <w:snapToGrid w:val="0"/>
              <w:spacing w:beforeLines="0" w:afterLines="0" w:line="360" w:lineRule="auto"/>
              <w:jc w:val="center"/>
              <w:textAlignment w:val="baseline"/>
              <w:rPr>
                <w:rFonts w:hint="default" w:ascii="宋体" w:hAnsi="宋体" w:eastAsia="宋体" w:cs="Courier New"/>
                <w:snapToGrid w:val="0"/>
                <w:kern w:val="0"/>
                <w:sz w:val="21"/>
                <w:szCs w:val="21"/>
                <w:highlight w:val="none"/>
              </w:rPr>
            </w:pPr>
            <w:r>
              <w:rPr>
                <w:rFonts w:hint="eastAsia" w:ascii="宋体" w:hAnsi="宋体" w:cs="Courier New"/>
                <w:snapToGrid w:val="0"/>
                <w:kern w:val="0"/>
                <w:sz w:val="21"/>
                <w:szCs w:val="21"/>
                <w:highlight w:val="none"/>
                <w:lang w:val="en-US" w:eastAsia="zh-CN"/>
              </w:rPr>
              <w:t>报价</w:t>
            </w:r>
            <w:r>
              <w:rPr>
                <w:rFonts w:hint="default" w:ascii="宋体" w:hAnsi="宋体" w:eastAsia="宋体" w:cs="Courier New"/>
                <w:snapToGrid w:val="0"/>
                <w:kern w:val="0"/>
                <w:sz w:val="21"/>
                <w:szCs w:val="21"/>
                <w:highlight w:val="none"/>
              </w:rPr>
              <w:t>总计</w:t>
            </w:r>
          </w:p>
        </w:tc>
        <w:tc>
          <w:tcPr>
            <w:tcW w:w="1900" w:type="pct"/>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left"/>
              <w:textAlignment w:val="baseline"/>
              <w:rPr>
                <w:rFonts w:hint="default" w:ascii="宋体" w:hAnsi="宋体" w:eastAsia="宋体" w:cs="Courier New"/>
                <w:snapToGrid w:val="0"/>
                <w:kern w:val="0"/>
                <w:sz w:val="21"/>
                <w:szCs w:val="21"/>
                <w:highlight w:val="none"/>
              </w:rPr>
            </w:pPr>
            <w:r>
              <w:rPr>
                <w:rFonts w:hint="eastAsia" w:ascii="宋体" w:hAnsi="宋体" w:cs="Courier New"/>
                <w:snapToGrid w:val="0"/>
                <w:kern w:val="0"/>
                <w:sz w:val="21"/>
                <w:szCs w:val="21"/>
                <w:highlight w:val="no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3099" w:type="pct"/>
            <w:gridSpan w:val="5"/>
            <w:vMerge w:val="continue"/>
            <w:tcBorders>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right"/>
              <w:textAlignment w:val="baseline"/>
              <w:rPr>
                <w:rFonts w:hint="eastAsia" w:ascii="宋体" w:hAnsi="宋体" w:cs="Courier New"/>
                <w:snapToGrid w:val="0"/>
                <w:kern w:val="0"/>
                <w:sz w:val="21"/>
                <w:szCs w:val="21"/>
                <w:highlight w:val="none"/>
                <w:lang w:val="en-US" w:eastAsia="zh-CN"/>
              </w:rPr>
            </w:pPr>
          </w:p>
        </w:tc>
        <w:tc>
          <w:tcPr>
            <w:tcW w:w="1900" w:type="pct"/>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60" w:lineRule="auto"/>
              <w:jc w:val="left"/>
              <w:textAlignment w:val="baseline"/>
              <w:rPr>
                <w:rFonts w:hint="default" w:ascii="宋体" w:hAnsi="宋体" w:eastAsia="宋体" w:cs="Courier New"/>
                <w:snapToGrid w:val="0"/>
                <w:kern w:val="0"/>
                <w:sz w:val="21"/>
                <w:szCs w:val="21"/>
                <w:highlight w:val="none"/>
                <w:lang w:val="en-US"/>
              </w:rPr>
            </w:pPr>
            <w:r>
              <w:rPr>
                <w:rFonts w:hint="eastAsia" w:ascii="宋体" w:hAnsi="宋体" w:cs="Courier New"/>
                <w:snapToGrid w:val="0"/>
                <w:kern w:val="0"/>
                <w:sz w:val="21"/>
                <w:szCs w:val="21"/>
                <w:highlight w:val="none"/>
                <w:lang w:val="en-US" w:eastAsia="zh-CN"/>
              </w:rPr>
              <w:t>小写：元</w:t>
            </w:r>
          </w:p>
        </w:tc>
      </w:tr>
    </w:tbl>
    <w:p>
      <w:pPr>
        <w:pageBreakBefore w:val="0"/>
        <w:kinsoku/>
        <w:overflowPunct/>
        <w:topLinePunct w:val="0"/>
        <w:bidi w:val="0"/>
        <w:adjustRightInd w:val="0"/>
        <w:snapToGrid w:val="0"/>
        <w:spacing w:line="360" w:lineRule="auto"/>
        <w:ind w:firstLine="480" w:firstLineChars="200"/>
        <w:rPr>
          <w:rFonts w:hAnsi="宋体"/>
          <w:sz w:val="24"/>
          <w:highlight w:val="none"/>
        </w:rPr>
      </w:pPr>
      <w:r>
        <w:rPr>
          <w:rFonts w:hint="eastAsia" w:hAnsi="宋体"/>
          <w:sz w:val="24"/>
          <w:highlight w:val="none"/>
        </w:rPr>
        <w:t>相关要求：</w:t>
      </w:r>
    </w:p>
    <w:p>
      <w:pPr>
        <w:pageBreakBefore w:val="0"/>
        <w:kinsoku/>
        <w:overflowPunct/>
        <w:topLinePunct w:val="0"/>
        <w:bidi w:val="0"/>
        <w:adjustRightInd w:val="0"/>
        <w:snapToGrid w:val="0"/>
        <w:spacing w:line="360" w:lineRule="auto"/>
        <w:ind w:firstLine="480" w:firstLineChars="200"/>
        <w:rPr>
          <w:rFonts w:hAnsi="宋体"/>
          <w:sz w:val="24"/>
          <w:highlight w:val="none"/>
        </w:rPr>
      </w:pPr>
      <w:r>
        <w:rPr>
          <w:rFonts w:hint="eastAsia" w:hAnsi="宋体"/>
          <w:sz w:val="24"/>
          <w:highlight w:val="none"/>
        </w:rPr>
        <w:t>1、我公司能够按照询价文件要求提供产品及相关服务。</w:t>
      </w:r>
    </w:p>
    <w:p>
      <w:pPr>
        <w:pageBreakBefore w:val="0"/>
        <w:kinsoku/>
        <w:overflowPunct/>
        <w:topLinePunct w:val="0"/>
        <w:bidi w:val="0"/>
        <w:adjustRightInd w:val="0"/>
        <w:snapToGrid w:val="0"/>
        <w:spacing w:line="360" w:lineRule="auto"/>
        <w:ind w:firstLine="480" w:firstLineChars="200"/>
        <w:rPr>
          <w:rFonts w:hAnsi="宋体"/>
          <w:sz w:val="24"/>
          <w:highlight w:val="none"/>
        </w:rPr>
      </w:pPr>
      <w:r>
        <w:rPr>
          <w:rFonts w:hint="eastAsia" w:hAnsi="宋体"/>
          <w:sz w:val="24"/>
          <w:highlight w:val="none"/>
        </w:rPr>
        <w:t>2、</w:t>
      </w:r>
      <w:r>
        <w:rPr>
          <w:rFonts w:hint="default" w:hAnsi="宋体"/>
          <w:sz w:val="24"/>
          <w:highlight w:val="none"/>
        </w:rPr>
        <w:t>产品名称</w:t>
      </w:r>
      <w:r>
        <w:rPr>
          <w:rFonts w:hint="eastAsia" w:hAnsi="宋体"/>
          <w:sz w:val="24"/>
          <w:highlight w:val="none"/>
          <w:lang w:eastAsia="zh-CN"/>
        </w:rPr>
        <w:t>、</w:t>
      </w:r>
      <w:r>
        <w:rPr>
          <w:rFonts w:hint="eastAsia" w:hAnsi="宋体"/>
          <w:sz w:val="24"/>
          <w:highlight w:val="none"/>
          <w:lang w:val="en-US" w:eastAsia="zh-CN"/>
        </w:rPr>
        <w:t>单位、数量为询价文件用户需求书内规定</w:t>
      </w:r>
      <w:r>
        <w:rPr>
          <w:rFonts w:hint="default" w:hAnsi="宋体"/>
          <w:sz w:val="24"/>
          <w:highlight w:val="none"/>
        </w:rPr>
        <w:t>产品名称</w:t>
      </w:r>
      <w:r>
        <w:rPr>
          <w:rFonts w:hint="eastAsia" w:hAnsi="宋体"/>
          <w:sz w:val="24"/>
          <w:highlight w:val="none"/>
          <w:lang w:eastAsia="zh-CN"/>
        </w:rPr>
        <w:t>、</w:t>
      </w:r>
      <w:r>
        <w:rPr>
          <w:rFonts w:hint="eastAsia" w:hAnsi="宋体"/>
          <w:sz w:val="24"/>
          <w:highlight w:val="none"/>
          <w:lang w:val="en-US" w:eastAsia="zh-CN"/>
        </w:rPr>
        <w:t>单位</w:t>
      </w:r>
      <w:r>
        <w:rPr>
          <w:rFonts w:hint="eastAsia" w:hAnsi="宋体"/>
          <w:sz w:val="24"/>
          <w:highlight w:val="none"/>
          <w:lang w:eastAsia="zh-CN"/>
        </w:rPr>
        <w:t>、</w:t>
      </w:r>
      <w:r>
        <w:rPr>
          <w:rFonts w:hint="eastAsia" w:hAnsi="宋体"/>
          <w:sz w:val="24"/>
          <w:highlight w:val="none"/>
          <w:lang w:val="en-US" w:eastAsia="zh-CN"/>
        </w:rPr>
        <w:t>数量，</w:t>
      </w:r>
      <w:r>
        <w:rPr>
          <w:rFonts w:hint="eastAsia" w:hAnsi="宋体"/>
          <w:sz w:val="24"/>
          <w:highlight w:val="none"/>
        </w:rPr>
        <w:t>以上价格包括货款、运输费、装卸费、税费、服务费等相关一切费用。市场波动、零配件停产延供需无偿替换升级、疫情防控等影响供应等风险由乙方承担。</w:t>
      </w:r>
    </w:p>
    <w:p>
      <w:pPr>
        <w:pageBreakBefore w:val="0"/>
        <w:kinsoku/>
        <w:overflowPunct/>
        <w:topLinePunct w:val="0"/>
        <w:bidi w:val="0"/>
        <w:adjustRightInd w:val="0"/>
        <w:snapToGrid w:val="0"/>
        <w:spacing w:line="360" w:lineRule="auto"/>
        <w:ind w:firstLine="480" w:firstLineChars="200"/>
        <w:rPr>
          <w:rFonts w:hAnsi="宋体"/>
          <w:sz w:val="24"/>
          <w:highlight w:val="none"/>
        </w:rPr>
      </w:pPr>
      <w:r>
        <w:rPr>
          <w:rFonts w:hint="eastAsia" w:hAnsi="宋体"/>
          <w:sz w:val="24"/>
          <w:highlight w:val="none"/>
        </w:rPr>
        <w:t>3、提供响应单位账户信息：</w:t>
      </w:r>
    </w:p>
    <w:p>
      <w:pPr>
        <w:pageBreakBefore w:val="0"/>
        <w:kinsoku/>
        <w:overflowPunct/>
        <w:topLinePunct w:val="0"/>
        <w:bidi w:val="0"/>
        <w:spacing w:line="360" w:lineRule="auto"/>
        <w:ind w:firstLine="480" w:firstLineChars="200"/>
        <w:rPr>
          <w:rFonts w:ascii="宋体" w:hAnsi="宋体" w:cs="宋体"/>
          <w:sz w:val="24"/>
          <w:highlight w:val="none"/>
        </w:rPr>
      </w:pPr>
      <w:r>
        <w:rPr>
          <w:rFonts w:hint="eastAsia" w:ascii="宋体" w:hAnsi="宋体" w:cs="宋体"/>
          <w:sz w:val="24"/>
          <w:highlight w:val="none"/>
        </w:rPr>
        <w:t>开户银行：</w:t>
      </w:r>
      <w:r>
        <w:rPr>
          <w:rFonts w:hint="eastAsia" w:ascii="宋体" w:hAnsi="宋体" w:cs="宋体"/>
          <w:sz w:val="24"/>
          <w:highlight w:val="none"/>
          <w:u w:val="single"/>
        </w:rPr>
        <w:t xml:space="preserve">                          </w:t>
      </w:r>
    </w:p>
    <w:p>
      <w:pPr>
        <w:pageBreakBefore w:val="0"/>
        <w:kinsoku/>
        <w:overflowPunct/>
        <w:topLinePunct w:val="0"/>
        <w:bidi w:val="0"/>
        <w:spacing w:line="360" w:lineRule="auto"/>
        <w:ind w:firstLine="480" w:firstLineChars="200"/>
        <w:rPr>
          <w:highlight w:val="none"/>
        </w:rPr>
      </w:pPr>
      <w:r>
        <w:rPr>
          <w:rFonts w:hint="eastAsia" w:ascii="宋体" w:hAnsi="宋体" w:cs="宋体"/>
          <w:sz w:val="24"/>
          <w:highlight w:val="none"/>
        </w:rPr>
        <w:t>开户账号：</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p>
    <w:p>
      <w:pPr>
        <w:pageBreakBefore w:val="0"/>
        <w:kinsoku/>
        <w:overflowPunct/>
        <w:topLinePunct w:val="0"/>
        <w:bidi w:val="0"/>
        <w:spacing w:line="360" w:lineRule="auto"/>
        <w:ind w:firstLine="480" w:firstLineChars="200"/>
        <w:rPr>
          <w:rFonts w:ascii="宋体" w:hAnsi="宋体" w:cs="宋体"/>
          <w:sz w:val="24"/>
          <w:highlight w:val="none"/>
        </w:rPr>
      </w:pP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响应单位名称（盖章）：</w:t>
      </w:r>
    </w:p>
    <w:p>
      <w:pPr>
        <w:pageBreakBefore w:val="0"/>
        <w:kinsoku/>
        <w:overflowPunct/>
        <w:topLinePunct w:val="0"/>
        <w:bidi w:val="0"/>
        <w:spacing w:line="360" w:lineRule="auto"/>
        <w:ind w:firstLine="480" w:firstLineChars="200"/>
        <w:jc w:val="right"/>
        <w:rPr>
          <w:rFonts w:ascii="宋体" w:hAnsi="宋体" w:cs="宋体"/>
          <w:sz w:val="24"/>
          <w:highlight w:val="none"/>
        </w:rPr>
        <w:sectPr>
          <w:pgSz w:w="11906" w:h="16838"/>
          <w:pgMar w:top="1134" w:right="1418" w:bottom="1134" w:left="1418" w:header="851" w:footer="992" w:gutter="0"/>
          <w:cols w:space="720" w:num="1"/>
          <w:docGrid w:linePitch="312" w:charSpace="0"/>
        </w:sectPr>
      </w:pP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ab/>
      </w: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20</w:t>
      </w:r>
      <w:r>
        <w:rPr>
          <w:rFonts w:hint="eastAsia" w:ascii="宋体" w:hAnsi="宋体" w:cs="宋体"/>
          <w:sz w:val="24"/>
          <w:highlight w:val="none"/>
          <w:lang w:val="en-US" w:eastAsia="zh-CN"/>
        </w:rPr>
        <w:t>24</w:t>
      </w:r>
      <w:r>
        <w:rPr>
          <w:rFonts w:hint="eastAsia" w:ascii="宋体" w:hAnsi="宋体" w:cs="宋体"/>
          <w:sz w:val="24"/>
          <w:highlight w:val="none"/>
        </w:rPr>
        <w:t xml:space="preserve">年 </w:t>
      </w:r>
      <w:r>
        <w:rPr>
          <w:rFonts w:hint="eastAsia" w:ascii="宋体" w:hAnsi="宋体" w:cs="宋体"/>
          <w:sz w:val="24"/>
          <w:highlight w:val="none"/>
          <w:u w:val="single"/>
        </w:rPr>
        <w:t xml:space="preserve">   </w:t>
      </w:r>
      <w:r>
        <w:rPr>
          <w:rFonts w:hint="eastAsia" w:ascii="宋体" w:hAnsi="宋体" w:cs="宋体"/>
          <w:sz w:val="24"/>
          <w:highlight w:val="none"/>
        </w:rPr>
        <w:t xml:space="preserve">月 </w:t>
      </w:r>
      <w:r>
        <w:rPr>
          <w:rFonts w:hint="eastAsia" w:ascii="宋体" w:hAnsi="宋体" w:cs="宋体"/>
          <w:sz w:val="24"/>
          <w:highlight w:val="none"/>
          <w:u w:val="single"/>
        </w:rPr>
        <w:t xml:space="preserve">   </w:t>
      </w:r>
      <w:r>
        <w:rPr>
          <w:rFonts w:hint="eastAsia" w:ascii="宋体" w:hAnsi="宋体" w:cs="宋体"/>
          <w:sz w:val="24"/>
          <w:highlight w:val="none"/>
        </w:rPr>
        <w:t>日</w:t>
      </w:r>
    </w:p>
    <w:p>
      <w:pPr>
        <w:pStyle w:val="7"/>
        <w:pageBreakBefore w:val="0"/>
        <w:kinsoku/>
        <w:overflowPunct/>
        <w:topLinePunct w:val="0"/>
        <w:bidi w:val="0"/>
        <w:spacing w:line="360" w:lineRule="auto"/>
        <w:rPr>
          <w:rFonts w:ascii="Times New Roman" w:hAnsi="Times New Roman"/>
          <w:sz w:val="36"/>
          <w:highlight w:val="none"/>
        </w:rPr>
      </w:pPr>
      <w:r>
        <w:rPr>
          <w:rFonts w:ascii="Times New Roman" w:hAnsi="宋体"/>
          <w:sz w:val="24"/>
          <w:highlight w:val="none"/>
        </w:rPr>
        <w:t>附件三</w:t>
      </w:r>
    </w:p>
    <w:p>
      <w:pPr>
        <w:pageBreakBefore w:val="0"/>
        <w:kinsoku/>
        <w:overflowPunct/>
        <w:topLinePunct w:val="0"/>
        <w:autoSpaceDE w:val="0"/>
        <w:autoSpaceDN w:val="0"/>
        <w:bidi w:val="0"/>
        <w:adjustRightInd w:val="0"/>
        <w:spacing w:line="360" w:lineRule="auto"/>
        <w:jc w:val="center"/>
        <w:rPr>
          <w:sz w:val="30"/>
          <w:szCs w:val="30"/>
          <w:highlight w:val="none"/>
          <w:lang w:val="zh-CN"/>
        </w:rPr>
      </w:pPr>
      <w:r>
        <w:rPr>
          <w:rFonts w:hAnsi="宋体"/>
          <w:b/>
          <w:sz w:val="30"/>
          <w:szCs w:val="30"/>
          <w:highlight w:val="none"/>
        </w:rPr>
        <w:t>供应商基本情况表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41"/>
        <w:gridCol w:w="1800"/>
        <w:gridCol w:w="542"/>
        <w:gridCol w:w="1378"/>
        <w:gridCol w:w="360"/>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rPr>
                <w:sz w:val="24"/>
                <w:highlight w:val="none"/>
                <w:lang w:val="zh-CN"/>
              </w:rPr>
            </w:pPr>
            <w:r>
              <w:rPr>
                <w:sz w:val="24"/>
                <w:highlight w:val="none"/>
                <w:lang w:val="zh-CN"/>
              </w:rPr>
              <w:t>1</w:t>
            </w:r>
            <w:r>
              <w:rPr>
                <w:rFonts w:hAnsi="宋体"/>
                <w:sz w:val="24"/>
                <w:highlight w:val="none"/>
                <w:lang w:val="zh-CN"/>
              </w:rPr>
              <w:t>、一般情况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restart"/>
            <w:tcBorders>
              <w:top w:val="single" w:color="auto" w:sz="4" w:space="0"/>
              <w:left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r>
              <w:rPr>
                <w:rFonts w:hAnsi="宋体"/>
                <w:sz w:val="24"/>
                <w:highlight w:val="none"/>
                <w:lang w:val="zh-CN"/>
              </w:rPr>
              <w:t>供应商名称</w:t>
            </w:r>
          </w:p>
        </w:tc>
        <w:tc>
          <w:tcPr>
            <w:tcW w:w="3083" w:type="dxa"/>
            <w:gridSpan w:val="3"/>
            <w:vMerge w:val="restart"/>
            <w:tcBorders>
              <w:top w:val="single" w:color="auto" w:sz="4" w:space="0"/>
              <w:left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p>
        </w:tc>
        <w:tc>
          <w:tcPr>
            <w:tcW w:w="1738"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r>
              <w:rPr>
                <w:rFonts w:hAnsi="宋体"/>
                <w:sz w:val="24"/>
                <w:highlight w:val="none"/>
                <w:lang w:val="zh-CN"/>
              </w:rPr>
              <w:t>单位性质</w:t>
            </w:r>
          </w:p>
        </w:tc>
        <w:tc>
          <w:tcPr>
            <w:tcW w:w="231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continue"/>
            <w:tcBorders>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p>
        </w:tc>
        <w:tc>
          <w:tcPr>
            <w:tcW w:w="3083" w:type="dxa"/>
            <w:gridSpan w:val="3"/>
            <w:vMerge w:val="continue"/>
            <w:tcBorders>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p>
        </w:tc>
        <w:tc>
          <w:tcPr>
            <w:tcW w:w="1738"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r>
              <w:rPr>
                <w:rFonts w:hAnsi="宋体"/>
                <w:sz w:val="24"/>
                <w:highlight w:val="none"/>
                <w:lang w:val="zh-CN"/>
              </w:rPr>
              <w:t>资本结构情况</w:t>
            </w:r>
          </w:p>
        </w:tc>
        <w:tc>
          <w:tcPr>
            <w:tcW w:w="231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r>
              <w:rPr>
                <w:rFonts w:hAnsi="宋体"/>
                <w:sz w:val="24"/>
                <w:highlight w:val="none"/>
                <w:lang w:val="zh-CN"/>
              </w:rPr>
              <w:t>公司注册名称</w:t>
            </w:r>
          </w:p>
        </w:tc>
        <w:tc>
          <w:tcPr>
            <w:tcW w:w="7137"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r>
              <w:rPr>
                <w:rFonts w:hAnsi="宋体"/>
                <w:sz w:val="24"/>
                <w:highlight w:val="none"/>
                <w:lang w:val="zh-CN"/>
              </w:rPr>
              <w:t>营业范围</w:t>
            </w:r>
          </w:p>
        </w:tc>
        <w:tc>
          <w:tcPr>
            <w:tcW w:w="7137"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r>
              <w:rPr>
                <w:rFonts w:hAnsi="宋体"/>
                <w:sz w:val="24"/>
                <w:highlight w:val="none"/>
                <w:lang w:val="zh-CN"/>
              </w:rPr>
              <w:t>企业资质</w:t>
            </w:r>
          </w:p>
        </w:tc>
        <w:tc>
          <w:tcPr>
            <w:tcW w:w="7137"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r>
              <w:rPr>
                <w:rFonts w:hAnsi="宋体"/>
                <w:sz w:val="24"/>
                <w:highlight w:val="none"/>
                <w:lang w:val="zh-CN"/>
              </w:rPr>
              <w:t>地</w:t>
            </w:r>
            <w:r>
              <w:rPr>
                <w:sz w:val="24"/>
                <w:highlight w:val="none"/>
                <w:lang w:val="zh-CN"/>
              </w:rPr>
              <w:t xml:space="preserve">    </w:t>
            </w:r>
            <w:r>
              <w:rPr>
                <w:rFonts w:hAnsi="宋体"/>
                <w:sz w:val="24"/>
                <w:highlight w:val="none"/>
                <w:lang w:val="zh-CN"/>
              </w:rPr>
              <w:t>址</w:t>
            </w:r>
          </w:p>
        </w:tc>
        <w:tc>
          <w:tcPr>
            <w:tcW w:w="3083"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p>
        </w:tc>
        <w:tc>
          <w:tcPr>
            <w:tcW w:w="1738"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r>
              <w:rPr>
                <w:rFonts w:hAnsi="宋体"/>
                <w:sz w:val="24"/>
                <w:highlight w:val="none"/>
                <w:lang w:val="zh-CN"/>
              </w:rPr>
              <w:t>邮</w:t>
            </w:r>
            <w:r>
              <w:rPr>
                <w:sz w:val="24"/>
                <w:highlight w:val="none"/>
                <w:lang w:val="zh-CN"/>
              </w:rPr>
              <w:t xml:space="preserve">   </w:t>
            </w:r>
            <w:r>
              <w:rPr>
                <w:rFonts w:hAnsi="宋体"/>
                <w:sz w:val="24"/>
                <w:highlight w:val="none"/>
                <w:lang w:val="zh-CN"/>
              </w:rPr>
              <w:t>编</w:t>
            </w:r>
          </w:p>
        </w:tc>
        <w:tc>
          <w:tcPr>
            <w:tcW w:w="231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r>
              <w:rPr>
                <w:rFonts w:hAnsi="宋体"/>
                <w:sz w:val="24"/>
                <w:highlight w:val="none"/>
                <w:lang w:val="zh-CN"/>
              </w:rPr>
              <w:t>电</w:t>
            </w:r>
            <w:r>
              <w:rPr>
                <w:sz w:val="24"/>
                <w:highlight w:val="none"/>
                <w:lang w:val="zh-CN"/>
              </w:rPr>
              <w:t xml:space="preserve">    </w:t>
            </w:r>
            <w:r>
              <w:rPr>
                <w:rFonts w:hAnsi="宋体"/>
                <w:sz w:val="24"/>
                <w:highlight w:val="none"/>
                <w:lang w:val="zh-CN"/>
              </w:rPr>
              <w:t>话</w:t>
            </w:r>
          </w:p>
        </w:tc>
        <w:tc>
          <w:tcPr>
            <w:tcW w:w="3083"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p>
        </w:tc>
        <w:tc>
          <w:tcPr>
            <w:tcW w:w="1738"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r>
              <w:rPr>
                <w:rFonts w:hAnsi="宋体"/>
                <w:sz w:val="24"/>
                <w:highlight w:val="none"/>
                <w:lang w:val="zh-CN"/>
              </w:rPr>
              <w:t>传</w:t>
            </w:r>
            <w:r>
              <w:rPr>
                <w:sz w:val="24"/>
                <w:highlight w:val="none"/>
                <w:lang w:val="zh-CN"/>
              </w:rPr>
              <w:t xml:space="preserve">   </w:t>
            </w:r>
            <w:r>
              <w:rPr>
                <w:rFonts w:hAnsi="宋体"/>
                <w:sz w:val="24"/>
                <w:highlight w:val="none"/>
                <w:lang w:val="zh-CN"/>
              </w:rPr>
              <w:t>真</w:t>
            </w:r>
          </w:p>
        </w:tc>
        <w:tc>
          <w:tcPr>
            <w:tcW w:w="231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r>
              <w:rPr>
                <w:rFonts w:hAnsi="宋体"/>
                <w:sz w:val="24"/>
                <w:highlight w:val="none"/>
                <w:lang w:val="zh-CN"/>
              </w:rPr>
              <w:t>法定代表人</w:t>
            </w:r>
          </w:p>
        </w:tc>
        <w:tc>
          <w:tcPr>
            <w:tcW w:w="7137"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rPr>
                <w:sz w:val="24"/>
                <w:highlight w:val="none"/>
                <w:lang w:val="zh-CN"/>
              </w:rPr>
            </w:pPr>
            <w:r>
              <w:rPr>
                <w:sz w:val="24"/>
                <w:highlight w:val="none"/>
                <w:lang w:val="zh-CN"/>
              </w:rPr>
              <w:t>2</w:t>
            </w:r>
            <w:r>
              <w:rPr>
                <w:rFonts w:hAnsi="宋体"/>
                <w:sz w:val="24"/>
                <w:highlight w:val="none"/>
                <w:lang w:val="zh-CN"/>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r>
              <w:rPr>
                <w:rFonts w:hAnsi="宋体"/>
                <w:sz w:val="24"/>
                <w:highlight w:val="none"/>
                <w:lang w:val="zh-CN"/>
              </w:rPr>
              <w:t>姓名</w:t>
            </w:r>
          </w:p>
        </w:tc>
        <w:tc>
          <w:tcPr>
            <w:tcW w:w="180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r>
              <w:rPr>
                <w:rFonts w:hAnsi="宋体"/>
                <w:sz w:val="24"/>
                <w:highlight w:val="none"/>
                <w:lang w:val="zh-CN"/>
              </w:rPr>
              <w:t>职务</w:t>
            </w:r>
          </w:p>
        </w:tc>
        <w:tc>
          <w:tcPr>
            <w:tcW w:w="192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r>
              <w:rPr>
                <w:rFonts w:hAnsi="宋体"/>
                <w:sz w:val="24"/>
                <w:highlight w:val="none"/>
                <w:lang w:val="zh-CN"/>
              </w:rPr>
              <w:t>职称</w:t>
            </w:r>
          </w:p>
        </w:tc>
        <w:tc>
          <w:tcPr>
            <w:tcW w:w="267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r>
              <w:rPr>
                <w:rFonts w:hAnsi="宋体"/>
                <w:sz w:val="24"/>
                <w:highlight w:val="none"/>
                <w:lang w:val="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p>
        </w:tc>
        <w:tc>
          <w:tcPr>
            <w:tcW w:w="180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p>
        </w:tc>
        <w:tc>
          <w:tcPr>
            <w:tcW w:w="1920"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p>
        </w:tc>
        <w:tc>
          <w:tcPr>
            <w:tcW w:w="267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jc w:val="center"/>
              <w:rPr>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pacing w:line="360" w:lineRule="auto"/>
              <w:ind w:firstLine="480" w:firstLineChars="200"/>
              <w:jc w:val="center"/>
              <w:rPr>
                <w:sz w:val="24"/>
                <w:highlight w:val="none"/>
                <w:lang w:val="zh-CN"/>
              </w:rPr>
            </w:pPr>
          </w:p>
          <w:p>
            <w:pPr>
              <w:pageBreakBefore w:val="0"/>
              <w:kinsoku/>
              <w:overflowPunct/>
              <w:topLinePunct w:val="0"/>
              <w:autoSpaceDE w:val="0"/>
              <w:autoSpaceDN w:val="0"/>
              <w:bidi w:val="0"/>
              <w:adjustRightInd w:val="0"/>
              <w:spacing w:line="360" w:lineRule="auto"/>
              <w:ind w:firstLine="480" w:firstLineChars="200"/>
              <w:rPr>
                <w:sz w:val="24"/>
                <w:highlight w:val="none"/>
                <w:lang w:val="zh-CN"/>
              </w:rPr>
            </w:pPr>
            <w:r>
              <w:rPr>
                <w:rFonts w:hAnsi="宋体"/>
                <w:sz w:val="24"/>
                <w:highlight w:val="none"/>
                <w:lang w:val="zh-CN"/>
              </w:rPr>
              <w:t>我保证本文件的真实性，并授权</w:t>
            </w:r>
            <w:r>
              <w:rPr>
                <w:sz w:val="24"/>
                <w:highlight w:val="none"/>
                <w:u w:val="single"/>
                <w:lang w:val="zh-CN"/>
              </w:rPr>
              <w:t xml:space="preserve">          </w:t>
            </w:r>
            <w:r>
              <w:rPr>
                <w:rFonts w:hAnsi="宋体"/>
                <w:sz w:val="24"/>
                <w:highlight w:val="none"/>
                <w:lang w:val="zh-CN"/>
              </w:rPr>
              <w:t>代表本公司负责阐述有关技术等方面的情况。</w:t>
            </w:r>
          </w:p>
          <w:p>
            <w:pPr>
              <w:pageBreakBefore w:val="0"/>
              <w:kinsoku/>
              <w:overflowPunct/>
              <w:topLinePunct w:val="0"/>
              <w:autoSpaceDE w:val="0"/>
              <w:autoSpaceDN w:val="0"/>
              <w:bidi w:val="0"/>
              <w:adjustRightInd w:val="0"/>
              <w:spacing w:line="360" w:lineRule="auto"/>
              <w:rPr>
                <w:sz w:val="24"/>
                <w:highlight w:val="none"/>
                <w:lang w:val="zh-CN"/>
              </w:rPr>
            </w:pPr>
          </w:p>
          <w:p>
            <w:pPr>
              <w:pageBreakBefore w:val="0"/>
              <w:kinsoku/>
              <w:overflowPunct/>
              <w:topLinePunct w:val="0"/>
              <w:autoSpaceDE w:val="0"/>
              <w:autoSpaceDN w:val="0"/>
              <w:bidi w:val="0"/>
              <w:adjustRightInd w:val="0"/>
              <w:spacing w:line="360" w:lineRule="auto"/>
              <w:jc w:val="center"/>
              <w:rPr>
                <w:sz w:val="24"/>
                <w:highlight w:val="none"/>
                <w:lang w:val="zh-CN"/>
              </w:rPr>
            </w:pPr>
          </w:p>
          <w:p>
            <w:pPr>
              <w:pageBreakBefore w:val="0"/>
              <w:kinsoku/>
              <w:overflowPunct/>
              <w:topLinePunct w:val="0"/>
              <w:autoSpaceDE w:val="0"/>
              <w:autoSpaceDN w:val="0"/>
              <w:bidi w:val="0"/>
              <w:adjustRightInd w:val="0"/>
              <w:spacing w:line="360" w:lineRule="auto"/>
              <w:jc w:val="center"/>
              <w:rPr>
                <w:sz w:val="24"/>
                <w:highlight w:val="none"/>
                <w:lang w:val="zh-CN"/>
              </w:rPr>
            </w:pPr>
            <w:r>
              <w:rPr>
                <w:rFonts w:hAnsi="宋体"/>
                <w:sz w:val="24"/>
                <w:highlight w:val="none"/>
                <w:lang w:val="zh-CN"/>
              </w:rPr>
              <w:t>授权人签字或盖章：</w:t>
            </w:r>
            <w:r>
              <w:rPr>
                <w:sz w:val="24"/>
                <w:highlight w:val="none"/>
                <w:lang w:val="zh-CN"/>
              </w:rPr>
              <w:t xml:space="preserve">                      </w:t>
            </w:r>
            <w:r>
              <w:rPr>
                <w:rFonts w:hAnsi="宋体"/>
                <w:sz w:val="24"/>
                <w:highlight w:val="none"/>
                <w:lang w:val="zh-CN"/>
              </w:rPr>
              <w:t>被授权人签字：</w:t>
            </w:r>
          </w:p>
          <w:p>
            <w:pPr>
              <w:pageBreakBefore w:val="0"/>
              <w:kinsoku/>
              <w:overflowPunct/>
              <w:topLinePunct w:val="0"/>
              <w:autoSpaceDE w:val="0"/>
              <w:autoSpaceDN w:val="0"/>
              <w:bidi w:val="0"/>
              <w:adjustRightInd w:val="0"/>
              <w:spacing w:line="360" w:lineRule="auto"/>
              <w:ind w:firstLine="360" w:firstLineChars="150"/>
              <w:jc w:val="center"/>
              <w:rPr>
                <w:sz w:val="24"/>
                <w:highlight w:val="none"/>
                <w:lang w:val="zh-CN"/>
              </w:rPr>
            </w:pPr>
          </w:p>
          <w:p>
            <w:pPr>
              <w:pageBreakBefore w:val="0"/>
              <w:kinsoku/>
              <w:overflowPunct/>
              <w:topLinePunct w:val="0"/>
              <w:autoSpaceDE w:val="0"/>
              <w:autoSpaceDN w:val="0"/>
              <w:bidi w:val="0"/>
              <w:adjustRightInd w:val="0"/>
              <w:spacing w:line="360" w:lineRule="auto"/>
              <w:ind w:firstLine="360" w:firstLineChars="150"/>
              <w:jc w:val="center"/>
              <w:rPr>
                <w:sz w:val="24"/>
                <w:highlight w:val="none"/>
                <w:lang w:val="zh-CN"/>
              </w:rPr>
            </w:pPr>
            <w:r>
              <w:rPr>
                <w:rFonts w:hAnsi="宋体"/>
                <w:sz w:val="24"/>
                <w:highlight w:val="none"/>
                <w:lang w:val="zh-CN"/>
              </w:rPr>
              <w:t>日期：</w:t>
            </w:r>
            <w:r>
              <w:rPr>
                <w:sz w:val="24"/>
                <w:highlight w:val="none"/>
                <w:lang w:val="zh-CN"/>
              </w:rPr>
              <w:t xml:space="preserve">   </w:t>
            </w:r>
            <w:r>
              <w:rPr>
                <w:rFonts w:hAnsi="宋体"/>
                <w:sz w:val="24"/>
                <w:highlight w:val="none"/>
                <w:lang w:val="zh-CN"/>
              </w:rPr>
              <w:t>年</w:t>
            </w:r>
            <w:r>
              <w:rPr>
                <w:sz w:val="24"/>
                <w:highlight w:val="none"/>
                <w:lang w:val="zh-CN"/>
              </w:rPr>
              <w:t xml:space="preserve">   </w:t>
            </w:r>
            <w:r>
              <w:rPr>
                <w:rFonts w:hAnsi="宋体"/>
                <w:sz w:val="24"/>
                <w:highlight w:val="none"/>
                <w:lang w:val="zh-CN"/>
              </w:rPr>
              <w:t>月</w:t>
            </w:r>
            <w:r>
              <w:rPr>
                <w:sz w:val="24"/>
                <w:highlight w:val="none"/>
                <w:lang w:val="zh-CN"/>
              </w:rPr>
              <w:t xml:space="preserve">   </w:t>
            </w:r>
            <w:r>
              <w:rPr>
                <w:rFonts w:hAnsi="宋体"/>
                <w:sz w:val="24"/>
                <w:highlight w:val="none"/>
                <w:lang w:val="zh-CN"/>
              </w:rPr>
              <w:t>日</w:t>
            </w:r>
            <w:r>
              <w:rPr>
                <w:sz w:val="24"/>
                <w:highlight w:val="none"/>
                <w:lang w:val="zh-CN"/>
              </w:rPr>
              <w:t xml:space="preserve">           </w:t>
            </w:r>
            <w:r>
              <w:rPr>
                <w:rFonts w:hAnsi="宋体"/>
                <w:sz w:val="24"/>
                <w:highlight w:val="none"/>
                <w:lang w:val="zh-CN"/>
              </w:rPr>
              <w:t>日期：</w:t>
            </w:r>
            <w:r>
              <w:rPr>
                <w:sz w:val="24"/>
                <w:highlight w:val="none"/>
                <w:lang w:val="zh-CN"/>
              </w:rPr>
              <w:t xml:space="preserve">   </w:t>
            </w:r>
            <w:r>
              <w:rPr>
                <w:rFonts w:hAnsi="宋体"/>
                <w:sz w:val="24"/>
                <w:highlight w:val="none"/>
                <w:lang w:val="zh-CN"/>
              </w:rPr>
              <w:t>年</w:t>
            </w:r>
            <w:r>
              <w:rPr>
                <w:sz w:val="24"/>
                <w:highlight w:val="none"/>
                <w:lang w:val="zh-CN"/>
              </w:rPr>
              <w:t xml:space="preserve">   </w:t>
            </w:r>
            <w:r>
              <w:rPr>
                <w:rFonts w:hAnsi="宋体"/>
                <w:sz w:val="24"/>
                <w:highlight w:val="none"/>
                <w:lang w:val="zh-CN"/>
              </w:rPr>
              <w:t>月</w:t>
            </w:r>
            <w:r>
              <w:rPr>
                <w:sz w:val="24"/>
                <w:highlight w:val="none"/>
                <w:lang w:val="zh-CN"/>
              </w:rPr>
              <w:t xml:space="preserve">   </w:t>
            </w:r>
            <w:r>
              <w:rPr>
                <w:rFonts w:hAnsi="宋体"/>
                <w:sz w:val="24"/>
                <w:highlight w:val="none"/>
                <w:lang w:val="zh-CN"/>
              </w:rPr>
              <w:t>日</w:t>
            </w:r>
          </w:p>
        </w:tc>
      </w:tr>
    </w:tbl>
    <w:p>
      <w:pPr>
        <w:pageBreakBefore w:val="0"/>
        <w:kinsoku/>
        <w:overflowPunct/>
        <w:topLinePunct w:val="0"/>
        <w:autoSpaceDE w:val="0"/>
        <w:autoSpaceDN w:val="0"/>
        <w:bidi w:val="0"/>
        <w:adjustRightInd w:val="0"/>
        <w:spacing w:line="360" w:lineRule="auto"/>
        <w:rPr>
          <w:rFonts w:hAnsi="宋体"/>
          <w:sz w:val="24"/>
          <w:highlight w:val="none"/>
          <w:lang w:val="zh-CN"/>
        </w:rPr>
      </w:pPr>
      <w:r>
        <w:rPr>
          <w:rFonts w:hAnsi="宋体"/>
          <w:sz w:val="24"/>
          <w:highlight w:val="none"/>
          <w:lang w:val="zh-CN"/>
        </w:rPr>
        <w:t>注：（</w:t>
      </w:r>
      <w:r>
        <w:rPr>
          <w:sz w:val="24"/>
          <w:highlight w:val="none"/>
          <w:lang w:val="zh-CN"/>
        </w:rPr>
        <w:t>1</w:t>
      </w:r>
      <w:r>
        <w:rPr>
          <w:rFonts w:hAnsi="宋体"/>
          <w:sz w:val="24"/>
          <w:highlight w:val="none"/>
          <w:lang w:val="zh-CN"/>
        </w:rPr>
        <w:t>）必须附营业执照复印件（加盖公章）</w:t>
      </w:r>
    </w:p>
    <w:p>
      <w:pPr>
        <w:pageBreakBefore w:val="0"/>
        <w:kinsoku/>
        <w:overflowPunct/>
        <w:topLinePunct w:val="0"/>
        <w:autoSpaceDE w:val="0"/>
        <w:autoSpaceDN w:val="0"/>
        <w:bidi w:val="0"/>
        <w:adjustRightInd w:val="0"/>
        <w:spacing w:line="360" w:lineRule="auto"/>
        <w:ind w:firstLine="480" w:firstLineChars="200"/>
        <w:rPr>
          <w:sz w:val="24"/>
          <w:highlight w:val="none"/>
          <w:lang w:val="zh-CN"/>
        </w:rPr>
      </w:pPr>
      <w:r>
        <w:rPr>
          <w:rFonts w:hAnsi="宋体"/>
          <w:sz w:val="24"/>
          <w:highlight w:val="none"/>
          <w:lang w:val="zh-CN"/>
        </w:rPr>
        <w:t>（</w:t>
      </w:r>
      <w:r>
        <w:rPr>
          <w:sz w:val="24"/>
          <w:highlight w:val="none"/>
          <w:lang w:val="zh-CN"/>
        </w:rPr>
        <w:t>2</w:t>
      </w:r>
      <w:r>
        <w:rPr>
          <w:rFonts w:hAnsi="宋体"/>
          <w:sz w:val="24"/>
          <w:highlight w:val="none"/>
          <w:lang w:val="zh-CN"/>
        </w:rPr>
        <w:t>）可附供应商认为需提供的其它证明材料（以上复印件均需加盖公章）。</w:t>
      </w:r>
    </w:p>
    <w:p>
      <w:pPr>
        <w:pStyle w:val="3"/>
        <w:pageBreakBefore w:val="0"/>
        <w:kinsoku/>
        <w:overflowPunct/>
        <w:topLinePunct w:val="0"/>
        <w:bidi w:val="0"/>
        <w:spacing w:line="360" w:lineRule="auto"/>
        <w:ind w:firstLine="210"/>
        <w:rPr>
          <w:highlight w:val="none"/>
        </w:rPr>
        <w:sectPr>
          <w:pgSz w:w="11906" w:h="16838"/>
          <w:pgMar w:top="1134" w:right="1418" w:bottom="1701" w:left="1418" w:header="851" w:footer="992" w:gutter="0"/>
          <w:cols w:space="720" w:num="1"/>
          <w:docGrid w:linePitch="312" w:charSpace="0"/>
        </w:sectPr>
      </w:pPr>
    </w:p>
    <w:p>
      <w:pPr>
        <w:pStyle w:val="7"/>
        <w:pageBreakBefore w:val="0"/>
        <w:kinsoku/>
        <w:overflowPunct/>
        <w:topLinePunct w:val="0"/>
        <w:bidi w:val="0"/>
        <w:spacing w:line="360" w:lineRule="auto"/>
        <w:rPr>
          <w:rFonts w:ascii="Times New Roman" w:hAnsi="宋体"/>
          <w:sz w:val="24"/>
          <w:highlight w:val="none"/>
        </w:rPr>
      </w:pPr>
      <w:r>
        <w:rPr>
          <w:rFonts w:ascii="Times New Roman" w:hAnsi="宋体"/>
          <w:sz w:val="24"/>
          <w:highlight w:val="none"/>
        </w:rPr>
        <w:t>附件</w:t>
      </w:r>
      <w:r>
        <w:rPr>
          <w:rFonts w:hint="eastAsia" w:ascii="Times New Roman" w:hAnsi="宋体"/>
          <w:sz w:val="24"/>
          <w:highlight w:val="none"/>
        </w:rPr>
        <w:t>四</w:t>
      </w:r>
    </w:p>
    <w:p>
      <w:pPr>
        <w:pStyle w:val="7"/>
        <w:pageBreakBefore w:val="0"/>
        <w:kinsoku/>
        <w:overflowPunct/>
        <w:topLinePunct w:val="0"/>
        <w:bidi w:val="0"/>
        <w:spacing w:line="360" w:lineRule="auto"/>
        <w:rPr>
          <w:rFonts w:ascii="Times New Roman" w:hAnsi="宋体"/>
          <w:sz w:val="24"/>
          <w:highlight w:val="none"/>
        </w:rPr>
      </w:pPr>
    </w:p>
    <w:p>
      <w:pPr>
        <w:pStyle w:val="6"/>
        <w:pageBreakBefore w:val="0"/>
        <w:kinsoku/>
        <w:overflowPunct/>
        <w:topLinePunct w:val="0"/>
        <w:bidi w:val="0"/>
        <w:spacing w:before="0" w:after="0" w:line="360" w:lineRule="auto"/>
        <w:rPr>
          <w:rFonts w:cs="宋体"/>
          <w:bCs w:val="0"/>
          <w:highlight w:val="none"/>
        </w:rPr>
      </w:pPr>
      <w:r>
        <w:rPr>
          <w:rFonts w:hint="eastAsia" w:cs="宋体"/>
          <w:bCs w:val="0"/>
          <w:highlight w:val="none"/>
        </w:rPr>
        <w:t>法定代表人身份证明或附有法定代表人和授权代表身份证明的授权委托书</w:t>
      </w:r>
    </w:p>
    <w:p>
      <w:pPr>
        <w:pageBreakBefore w:val="0"/>
        <w:kinsoku/>
        <w:overflowPunct/>
        <w:topLinePunct w:val="0"/>
        <w:bidi w:val="0"/>
        <w:snapToGrid w:val="0"/>
        <w:spacing w:after="360" w:afterLines="150" w:line="360" w:lineRule="auto"/>
        <w:jc w:val="center"/>
        <w:rPr>
          <w:rFonts w:eastAsia="楷体_GB2312" w:cs="宋体"/>
          <w:b/>
          <w:sz w:val="32"/>
          <w:szCs w:val="32"/>
          <w:highlight w:val="none"/>
        </w:rPr>
      </w:pPr>
      <w:r>
        <w:rPr>
          <w:rFonts w:hint="eastAsia" w:eastAsia="楷体_GB2312" w:cs="宋体"/>
          <w:b/>
          <w:sz w:val="32"/>
          <w:szCs w:val="32"/>
          <w:highlight w:val="none"/>
        </w:rPr>
        <w:t>法定代表人身份证明</w:t>
      </w:r>
    </w:p>
    <w:p>
      <w:pPr>
        <w:pageBreakBefore w:val="0"/>
        <w:kinsoku/>
        <w:overflowPunct/>
        <w:topLinePunct w:val="0"/>
        <w:bidi w:val="0"/>
        <w:snapToGrid w:val="0"/>
        <w:spacing w:line="360" w:lineRule="auto"/>
        <w:rPr>
          <w:rFonts w:ascii="宋体" w:hAnsi="宋体" w:cs="宋体"/>
          <w:sz w:val="24"/>
          <w:highlight w:val="none"/>
          <w:u w:val="single"/>
        </w:rPr>
      </w:pPr>
      <w:r>
        <w:rPr>
          <w:rFonts w:hint="eastAsia" w:ascii="宋体" w:hAnsi="宋体" w:cs="宋体"/>
          <w:sz w:val="24"/>
          <w:highlight w:val="none"/>
          <w:lang w:val="en-US" w:eastAsia="zh-CN"/>
        </w:rPr>
        <w:t>响应</w:t>
      </w:r>
      <w:r>
        <w:rPr>
          <w:rFonts w:hint="eastAsia" w:ascii="宋体" w:hAnsi="宋体" w:cs="宋体"/>
          <w:sz w:val="24"/>
          <w:highlight w:val="none"/>
        </w:rPr>
        <w:t>人名称：</w:t>
      </w:r>
      <w:r>
        <w:rPr>
          <w:rFonts w:hint="eastAsia" w:ascii="宋体" w:hAnsi="宋体" w:cs="宋体"/>
          <w:sz w:val="24"/>
          <w:highlight w:val="none"/>
          <w:u w:val="single"/>
        </w:rPr>
        <w:t xml:space="preserve">                                      </w:t>
      </w:r>
    </w:p>
    <w:p>
      <w:pPr>
        <w:pageBreakBefore w:val="0"/>
        <w:kinsoku/>
        <w:overflowPunct/>
        <w:topLinePunct w:val="0"/>
        <w:bidi w:val="0"/>
        <w:snapToGrid w:val="0"/>
        <w:spacing w:line="360" w:lineRule="auto"/>
        <w:rPr>
          <w:rFonts w:ascii="宋体" w:hAnsi="宋体" w:cs="宋体"/>
          <w:sz w:val="24"/>
          <w:highlight w:val="none"/>
          <w:u w:val="single"/>
        </w:rPr>
      </w:pPr>
      <w:r>
        <w:rPr>
          <w:rFonts w:hint="eastAsia" w:ascii="宋体" w:hAnsi="宋体" w:cs="宋体"/>
          <w:sz w:val="24"/>
          <w:highlight w:val="none"/>
        </w:rPr>
        <w:t>单位性质：</w:t>
      </w:r>
      <w:r>
        <w:rPr>
          <w:rFonts w:hint="eastAsia" w:ascii="宋体" w:hAnsi="宋体" w:cs="宋体"/>
          <w:sz w:val="24"/>
          <w:highlight w:val="none"/>
          <w:u w:val="single"/>
        </w:rPr>
        <w:t xml:space="preserve">                                        </w:t>
      </w:r>
    </w:p>
    <w:p>
      <w:pPr>
        <w:pageBreakBefore w:val="0"/>
        <w:kinsoku/>
        <w:overflowPunct/>
        <w:topLinePunct w:val="0"/>
        <w:bidi w:val="0"/>
        <w:snapToGrid w:val="0"/>
        <w:spacing w:line="360" w:lineRule="auto"/>
        <w:rPr>
          <w:rFonts w:ascii="宋体" w:hAnsi="宋体" w:cs="宋体"/>
          <w:sz w:val="24"/>
          <w:highlight w:val="none"/>
          <w:u w:val="single"/>
        </w:rPr>
      </w:pPr>
      <w:r>
        <w:rPr>
          <w:rFonts w:hint="eastAsia" w:ascii="宋体" w:hAnsi="宋体" w:cs="宋体"/>
          <w:sz w:val="24"/>
          <w:highlight w:val="none"/>
        </w:rPr>
        <w:t>地址：</w:t>
      </w:r>
      <w:r>
        <w:rPr>
          <w:rFonts w:hint="eastAsia" w:ascii="宋体" w:hAnsi="宋体" w:cs="宋体"/>
          <w:sz w:val="24"/>
          <w:highlight w:val="none"/>
          <w:u w:val="single"/>
        </w:rPr>
        <w:t xml:space="preserve">                                            </w:t>
      </w:r>
    </w:p>
    <w:p>
      <w:pPr>
        <w:pageBreakBefore w:val="0"/>
        <w:kinsoku/>
        <w:overflowPunct/>
        <w:topLinePunct w:val="0"/>
        <w:bidi w:val="0"/>
        <w:snapToGrid w:val="0"/>
        <w:spacing w:line="360" w:lineRule="auto"/>
        <w:rPr>
          <w:rFonts w:ascii="宋体" w:hAnsi="宋体" w:cs="宋体"/>
          <w:sz w:val="24"/>
          <w:highlight w:val="none"/>
          <w:u w:val="single"/>
        </w:rPr>
      </w:pPr>
      <w:r>
        <w:rPr>
          <w:rFonts w:hint="eastAsia" w:ascii="宋体" w:hAnsi="宋体" w:cs="宋体"/>
          <w:sz w:val="24"/>
          <w:highlight w:val="none"/>
        </w:rPr>
        <w:t>成立时间：</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pageBreakBefore w:val="0"/>
        <w:kinsoku/>
        <w:overflowPunct/>
        <w:topLinePunct w:val="0"/>
        <w:bidi w:val="0"/>
        <w:snapToGrid w:val="0"/>
        <w:spacing w:line="360" w:lineRule="auto"/>
        <w:rPr>
          <w:rFonts w:ascii="宋体" w:hAnsi="宋体" w:cs="宋体"/>
          <w:sz w:val="24"/>
          <w:highlight w:val="none"/>
          <w:u w:val="single"/>
        </w:rPr>
      </w:pPr>
      <w:r>
        <w:rPr>
          <w:rFonts w:hint="eastAsia" w:ascii="宋体" w:hAnsi="宋体" w:cs="宋体"/>
          <w:sz w:val="24"/>
          <w:highlight w:val="none"/>
        </w:rPr>
        <w:t>经营期限：</w:t>
      </w:r>
    </w:p>
    <w:p>
      <w:pPr>
        <w:pageBreakBefore w:val="0"/>
        <w:kinsoku/>
        <w:overflowPunct/>
        <w:topLinePunct w:val="0"/>
        <w:bidi w:val="0"/>
        <w:snapToGrid w:val="0"/>
        <w:spacing w:line="360" w:lineRule="auto"/>
        <w:rPr>
          <w:rFonts w:ascii="宋体" w:hAnsi="宋体" w:cs="宋体"/>
          <w:sz w:val="24"/>
          <w:highlight w:val="none"/>
          <w:u w:val="single"/>
        </w:rPr>
      </w:pPr>
      <w:r>
        <w:rPr>
          <w:rFonts w:hint="eastAsia" w:ascii="宋体" w:hAnsi="宋体" w:cs="宋体"/>
          <w:sz w:val="24"/>
          <w:highlight w:val="none"/>
        </w:rPr>
        <w:t>姓名：</w:t>
      </w:r>
      <w:r>
        <w:rPr>
          <w:rFonts w:hint="eastAsia" w:ascii="宋体" w:hAnsi="宋体" w:cs="宋体"/>
          <w:sz w:val="24"/>
          <w:highlight w:val="none"/>
          <w:u w:val="single"/>
        </w:rPr>
        <w:t xml:space="preserve">           </w:t>
      </w:r>
      <w:r>
        <w:rPr>
          <w:rFonts w:hint="eastAsia" w:ascii="宋体" w:hAnsi="宋体" w:cs="宋体"/>
          <w:sz w:val="24"/>
          <w:highlight w:val="none"/>
        </w:rPr>
        <w:t>性别：</w:t>
      </w:r>
      <w:r>
        <w:rPr>
          <w:rFonts w:hint="eastAsia" w:ascii="宋体" w:hAnsi="宋体" w:cs="宋体"/>
          <w:sz w:val="24"/>
          <w:highlight w:val="none"/>
          <w:u w:val="single"/>
        </w:rPr>
        <w:t xml:space="preserve">          </w:t>
      </w:r>
      <w:r>
        <w:rPr>
          <w:rFonts w:hint="eastAsia" w:ascii="宋体" w:hAnsi="宋体" w:cs="宋体"/>
          <w:sz w:val="24"/>
          <w:highlight w:val="none"/>
        </w:rPr>
        <w:t>年龄：</w:t>
      </w:r>
      <w:r>
        <w:rPr>
          <w:rFonts w:hint="eastAsia" w:ascii="宋体" w:hAnsi="宋体" w:cs="宋体"/>
          <w:sz w:val="24"/>
          <w:highlight w:val="none"/>
          <w:u w:val="single"/>
        </w:rPr>
        <w:t xml:space="preserve">             </w:t>
      </w:r>
      <w:r>
        <w:rPr>
          <w:rFonts w:hint="eastAsia" w:ascii="宋体" w:hAnsi="宋体" w:cs="宋体"/>
          <w:sz w:val="24"/>
          <w:highlight w:val="none"/>
        </w:rPr>
        <w:t>职务：</w:t>
      </w:r>
      <w:r>
        <w:rPr>
          <w:rFonts w:hint="eastAsia" w:ascii="宋体" w:hAnsi="宋体" w:cs="宋体"/>
          <w:sz w:val="24"/>
          <w:highlight w:val="none"/>
          <w:u w:val="single"/>
        </w:rPr>
        <w:t xml:space="preserve">              </w:t>
      </w:r>
    </w:p>
    <w:p>
      <w:pPr>
        <w:pageBreakBefore w:val="0"/>
        <w:kinsoku/>
        <w:overflowPunct/>
        <w:topLinePunct w:val="0"/>
        <w:bidi w:val="0"/>
        <w:snapToGrid w:val="0"/>
        <w:spacing w:line="360" w:lineRule="auto"/>
        <w:rPr>
          <w:rFonts w:ascii="宋体" w:hAnsi="宋体" w:cs="宋体"/>
          <w:sz w:val="24"/>
          <w:highlight w:val="none"/>
          <w:u w:val="singl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r>
        <w:rPr>
          <w:rFonts w:hint="eastAsia" w:ascii="宋体" w:hAnsi="宋体" w:cs="宋体"/>
          <w:sz w:val="24"/>
          <w:highlight w:val="none"/>
        </w:rPr>
        <w:t xml:space="preserve"> 联系电话：</w:t>
      </w:r>
      <w:r>
        <w:rPr>
          <w:rFonts w:hint="eastAsia" w:ascii="宋体" w:hAnsi="宋体" w:cs="宋体"/>
          <w:sz w:val="24"/>
          <w:highlight w:val="none"/>
          <w:u w:val="single"/>
        </w:rPr>
        <w:t xml:space="preserve">                     </w:t>
      </w:r>
    </w:p>
    <w:p>
      <w:pPr>
        <w:pageBreakBefore w:val="0"/>
        <w:kinsoku/>
        <w:overflowPunct/>
        <w:topLinePunct w:val="0"/>
        <w:bidi w:val="0"/>
        <w:snapToGrid w:val="0"/>
        <w:spacing w:line="360" w:lineRule="auto"/>
        <w:ind w:firstLine="560"/>
        <w:rPr>
          <w:rFonts w:ascii="宋体" w:hAnsi="宋体" w:cs="宋体"/>
          <w:sz w:val="24"/>
          <w:highlight w:val="none"/>
        </w:rPr>
      </w:pPr>
    </w:p>
    <w:p>
      <w:pPr>
        <w:pageBreakBefore w:val="0"/>
        <w:kinsoku/>
        <w:overflowPunct/>
        <w:topLinePunct w:val="0"/>
        <w:bidi w:val="0"/>
        <w:snapToGrid w:val="0"/>
        <w:spacing w:line="360" w:lineRule="auto"/>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响应</w:t>
      </w:r>
      <w:r>
        <w:rPr>
          <w:rFonts w:hint="eastAsia" w:ascii="宋体" w:hAnsi="宋体" w:cs="宋体"/>
          <w:sz w:val="24"/>
          <w:highlight w:val="none"/>
          <w:u w:val="single"/>
        </w:rPr>
        <w:t>人名称）</w:t>
      </w:r>
      <w:r>
        <w:rPr>
          <w:rFonts w:hint="eastAsia" w:ascii="宋体" w:hAnsi="宋体" w:cs="宋体"/>
          <w:sz w:val="24"/>
          <w:highlight w:val="none"/>
        </w:rPr>
        <w:t>的法定代表人。</w:t>
      </w:r>
    </w:p>
    <w:p>
      <w:pPr>
        <w:pageBreakBefore w:val="0"/>
        <w:kinsoku/>
        <w:overflowPunct/>
        <w:topLinePunct w:val="0"/>
        <w:bidi w:val="0"/>
        <w:snapToGrid w:val="0"/>
        <w:spacing w:line="360" w:lineRule="auto"/>
        <w:ind w:firstLine="560"/>
        <w:rPr>
          <w:rFonts w:ascii="宋体" w:hAnsi="宋体" w:cs="宋体"/>
          <w:sz w:val="24"/>
          <w:highlight w:val="none"/>
        </w:rPr>
      </w:pPr>
    </w:p>
    <w:p>
      <w:pPr>
        <w:pageBreakBefore w:val="0"/>
        <w:kinsoku/>
        <w:overflowPunct/>
        <w:topLinePunct w:val="0"/>
        <w:bidi w:val="0"/>
        <w:snapToGrid w:val="0"/>
        <w:spacing w:line="360" w:lineRule="auto"/>
        <w:rPr>
          <w:rFonts w:ascii="宋体" w:hAnsi="宋体" w:cs="宋体"/>
          <w:sz w:val="24"/>
          <w:highlight w:val="none"/>
        </w:rPr>
      </w:pPr>
      <w:r>
        <w:rPr>
          <w:rFonts w:hint="eastAsia" w:ascii="宋体" w:hAnsi="宋体" w:cs="宋体"/>
          <w:sz w:val="24"/>
          <w:highlight w:val="none"/>
        </w:rPr>
        <w:t>特此证明。</w:t>
      </w:r>
    </w:p>
    <w:p>
      <w:pPr>
        <w:pageBreakBefore w:val="0"/>
        <w:kinsoku/>
        <w:overflowPunct/>
        <w:topLinePunct w:val="0"/>
        <w:bidi w:val="0"/>
        <w:snapToGrid w:val="0"/>
        <w:spacing w:line="360" w:lineRule="auto"/>
        <w:rPr>
          <w:rFonts w:ascii="宋体" w:hAnsi="宋体" w:cs="宋体"/>
          <w:sz w:val="24"/>
          <w:highlight w:val="none"/>
        </w:rPr>
      </w:pPr>
      <w:r>
        <w:rPr>
          <w:rFonts w:hint="eastAsia" w:ascii="宋体" w:hAnsi="宋体" w:cs="宋体"/>
          <w:sz w:val="24"/>
          <w:highlight w:val="none"/>
        </w:rPr>
        <w:t>附：法定代表人身份证复印件</w:t>
      </w:r>
    </w:p>
    <w:p>
      <w:pPr>
        <w:pageBreakBefore w:val="0"/>
        <w:kinsoku/>
        <w:overflowPunct/>
        <w:topLinePunct w:val="0"/>
        <w:bidi w:val="0"/>
        <w:snapToGrid w:val="0"/>
        <w:spacing w:line="360" w:lineRule="auto"/>
        <w:rPr>
          <w:rFonts w:ascii="宋体" w:hAnsi="宋体" w:cs="宋体"/>
          <w:sz w:val="24"/>
          <w:highlight w:val="none"/>
        </w:rPr>
      </w:pPr>
      <w:r>
        <w:rPr>
          <w:rFonts w:hint="eastAsia" w:ascii="宋体" w:hAnsi="宋体" w:cs="宋体"/>
          <w:sz w:val="24"/>
          <w:highlight w:val="none"/>
          <w:lang w:val="en-US" w:eastAsia="zh-CN"/>
        </w:rPr>
        <w:t>响应</w:t>
      </w:r>
      <w:r>
        <w:rPr>
          <w:rFonts w:hint="eastAsia" w:ascii="宋体" w:hAnsi="宋体" w:cs="宋体"/>
          <w:sz w:val="24"/>
          <w:highlight w:val="none"/>
        </w:rPr>
        <w:t xml:space="preserve">人：（盖单位公章） </w:t>
      </w:r>
    </w:p>
    <w:p>
      <w:pPr>
        <w:pageBreakBefore w:val="0"/>
        <w:kinsoku/>
        <w:overflowPunct/>
        <w:topLinePunct w:val="0"/>
        <w:bidi w:val="0"/>
        <w:snapToGrid w:val="0"/>
        <w:spacing w:line="360" w:lineRule="auto"/>
        <w:rPr>
          <w:rFonts w:ascii="宋体" w:hAnsi="宋体" w:cs="宋体"/>
          <w:sz w:val="24"/>
          <w:highlight w:val="none"/>
        </w:rPr>
      </w:pPr>
      <w:r>
        <w:rPr>
          <w:rFonts w:hint="eastAsia" w:ascii="宋体" w:hAnsi="宋体" w:cs="宋体"/>
          <w:sz w:val="24"/>
          <w:highlight w:val="none"/>
        </w:rPr>
        <w:t>日期：      年    月    日</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vAlign w:val="center"/>
          </w:tcPr>
          <w:p>
            <w:pPr>
              <w:pageBreakBefore w:val="0"/>
              <w:kinsoku/>
              <w:overflowPunct/>
              <w:topLinePunct w:val="0"/>
              <w:bidi w:val="0"/>
              <w:adjustRightInd w:val="0"/>
              <w:snapToGrid w:val="0"/>
              <w:spacing w:line="360" w:lineRule="auto"/>
              <w:jc w:val="center"/>
              <w:rPr>
                <w:rFonts w:ascii="宋体" w:hAnsi="宋体" w:cs="宋体"/>
                <w:sz w:val="24"/>
                <w:highlight w:val="none"/>
              </w:rPr>
            </w:pPr>
            <w:r>
              <w:rPr>
                <w:rFonts w:hint="eastAsia" w:ascii="宋体" w:hAnsi="宋体" w:cs="宋体"/>
                <w:sz w:val="24"/>
                <w:highlight w:val="none"/>
              </w:rPr>
              <w:t>法定代表人身份证复印件粘贴处（正、反面）</w:t>
            </w:r>
          </w:p>
        </w:tc>
      </w:tr>
    </w:tbl>
    <w:p>
      <w:pPr>
        <w:pageBreakBefore w:val="0"/>
        <w:kinsoku/>
        <w:overflowPunct/>
        <w:topLinePunct w:val="0"/>
        <w:bidi w:val="0"/>
        <w:spacing w:line="360" w:lineRule="auto"/>
        <w:rPr>
          <w:rFonts w:ascii="宋体" w:hAnsi="宋体" w:cs="宋体"/>
          <w:b/>
          <w:sz w:val="24"/>
          <w:highlight w:val="none"/>
        </w:rPr>
      </w:pPr>
      <w:r>
        <w:rPr>
          <w:rFonts w:hint="eastAsia" w:ascii="宋体" w:hAnsi="宋体" w:cs="宋体"/>
          <w:b/>
          <w:sz w:val="24"/>
          <w:highlight w:val="none"/>
        </w:rPr>
        <w:t>注：法定代表人参加开标的，须随带本人身份证或驾驶证或公安机关出具的临时身份证明或港澳台胞证或护照原件（其他诸如市民卡等无效）和法定代表人身份证明原件。</w:t>
      </w:r>
    </w:p>
    <w:p>
      <w:pPr>
        <w:pStyle w:val="2"/>
        <w:pageBreakBefore w:val="0"/>
        <w:kinsoku/>
        <w:overflowPunct/>
        <w:topLinePunct w:val="0"/>
        <w:bidi w:val="0"/>
        <w:spacing w:line="360" w:lineRule="auto"/>
        <w:rPr>
          <w:highlight w:val="none"/>
        </w:rPr>
      </w:pPr>
    </w:p>
    <w:p>
      <w:pPr>
        <w:pageBreakBefore w:val="0"/>
        <w:kinsoku/>
        <w:overflowPunct/>
        <w:topLinePunct w:val="0"/>
        <w:bidi w:val="0"/>
        <w:spacing w:after="120" w:afterLines="50" w:line="360" w:lineRule="auto"/>
        <w:jc w:val="center"/>
        <w:rPr>
          <w:rFonts w:ascii="宋体" w:hAnsi="宋体" w:cs="宋体"/>
          <w:b/>
          <w:bCs/>
          <w:sz w:val="24"/>
          <w:highlight w:val="none"/>
        </w:rPr>
      </w:pPr>
      <w:r>
        <w:rPr>
          <w:rFonts w:hint="eastAsia" w:ascii="宋体" w:hAnsi="宋体" w:cs="宋体"/>
          <w:szCs w:val="21"/>
          <w:highlight w:val="none"/>
        </w:rPr>
        <w:br w:type="page"/>
      </w:r>
      <w:r>
        <w:rPr>
          <w:rFonts w:hint="eastAsia" w:ascii="宋体" w:hAnsi="宋体" w:cs="宋体"/>
          <w:b/>
          <w:bCs/>
          <w:sz w:val="30"/>
          <w:szCs w:val="30"/>
          <w:highlight w:val="none"/>
        </w:rPr>
        <w:t>授权委托书</w:t>
      </w:r>
    </w:p>
    <w:p>
      <w:pPr>
        <w:pageBreakBefore w:val="0"/>
        <w:kinsoku/>
        <w:overflowPunct/>
        <w:topLinePunct w:val="0"/>
        <w:bidi w:val="0"/>
        <w:spacing w:line="360" w:lineRule="auto"/>
        <w:ind w:firstLine="480" w:firstLineChars="200"/>
        <w:rPr>
          <w:rFonts w:ascii="宋体" w:hAnsi="宋体" w:cs="宋体"/>
          <w:sz w:val="24"/>
          <w:highlight w:val="none"/>
        </w:rPr>
      </w:pPr>
    </w:p>
    <w:p>
      <w:pPr>
        <w:pageBreakBefore w:val="0"/>
        <w:kinsoku/>
        <w:overflowPunct/>
        <w:topLinePunct w:val="0"/>
        <w:bidi w:val="0"/>
        <w:spacing w:line="360" w:lineRule="auto"/>
        <w:ind w:firstLine="480" w:firstLineChars="200"/>
        <w:rPr>
          <w:rFonts w:ascii="宋体" w:hAnsi="宋体" w:cs="宋体"/>
          <w:sz w:val="24"/>
          <w:highlight w:val="none"/>
        </w:rPr>
      </w:pPr>
      <w:r>
        <w:rPr>
          <w:rFonts w:hint="eastAsia" w:ascii="宋体" w:hAnsi="宋体" w:cs="宋体"/>
          <w:sz w:val="24"/>
          <w:highlight w:val="none"/>
        </w:rPr>
        <w:t>本人</w:t>
      </w:r>
      <w:r>
        <w:rPr>
          <w:rFonts w:hint="eastAsia" w:ascii="宋体" w:hAnsi="宋体" w:cs="宋体"/>
          <w:sz w:val="24"/>
          <w:highlight w:val="none"/>
          <w:u w:val="single"/>
        </w:rPr>
        <w:t xml:space="preserve">             </w:t>
      </w:r>
      <w:r>
        <w:rPr>
          <w:rFonts w:hint="eastAsia" w:ascii="宋体" w:hAnsi="宋体" w:cs="宋体"/>
          <w:sz w:val="24"/>
          <w:highlight w:val="none"/>
        </w:rPr>
        <w:t>（姓名）系</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响应</w:t>
      </w:r>
      <w:r>
        <w:rPr>
          <w:rFonts w:hint="eastAsia" w:ascii="宋体" w:hAnsi="宋体" w:cs="宋体"/>
          <w:sz w:val="24"/>
          <w:highlight w:val="none"/>
          <w:u w:val="single"/>
        </w:rPr>
        <w:t>人名称）</w:t>
      </w:r>
      <w:r>
        <w:rPr>
          <w:rFonts w:hint="eastAsia" w:ascii="宋体" w:hAnsi="宋体" w:cs="宋体"/>
          <w:sz w:val="24"/>
          <w:highlight w:val="none"/>
        </w:rPr>
        <w:t>的法定代表人，现委托</w:t>
      </w:r>
      <w:r>
        <w:rPr>
          <w:rFonts w:hint="eastAsia" w:ascii="宋体" w:hAnsi="宋体" w:cs="宋体"/>
          <w:sz w:val="24"/>
          <w:highlight w:val="none"/>
          <w:u w:val="single"/>
        </w:rPr>
        <w:t xml:space="preserve">               </w:t>
      </w:r>
      <w:r>
        <w:rPr>
          <w:rFonts w:hint="eastAsia" w:ascii="宋体" w:hAnsi="宋体" w:cs="宋体"/>
          <w:sz w:val="24"/>
          <w:highlight w:val="none"/>
        </w:rPr>
        <w:t>（姓名）为我方代理人（联系电话：</w:t>
      </w:r>
      <w:r>
        <w:rPr>
          <w:rFonts w:hint="eastAsia" w:ascii="宋体" w:hAnsi="宋体" w:cs="宋体"/>
          <w:sz w:val="24"/>
          <w:highlight w:val="none"/>
          <w:u w:val="single"/>
        </w:rPr>
        <w:t xml:space="preserve">                     </w:t>
      </w:r>
      <w:r>
        <w:rPr>
          <w:rFonts w:hint="eastAsia" w:ascii="宋体" w:hAnsi="宋体" w:cs="宋体"/>
          <w:sz w:val="24"/>
          <w:highlight w:val="none"/>
        </w:rPr>
        <w:t>）。代理人根据授权，以我方名义签署、澄清、说明、补正、递交、撤回、修改</w:t>
      </w:r>
      <w:r>
        <w:rPr>
          <w:rFonts w:hint="eastAsia" w:ascii="宋体" w:hAnsi="宋体" w:cs="宋体"/>
          <w:sz w:val="24"/>
          <w:highlight w:val="none"/>
          <w:u w:val="single"/>
        </w:rPr>
        <w:t xml:space="preserve">                       （项目名称）</w:t>
      </w:r>
      <w:r>
        <w:rPr>
          <w:rFonts w:hint="eastAsia" w:ascii="宋体" w:hAnsi="宋体" w:cs="宋体"/>
          <w:sz w:val="24"/>
          <w:highlight w:val="none"/>
          <w:lang w:val="en-US" w:eastAsia="zh-CN"/>
        </w:rPr>
        <w:t>报价</w:t>
      </w:r>
      <w:r>
        <w:rPr>
          <w:rFonts w:hint="eastAsia" w:ascii="宋体" w:hAnsi="宋体" w:cs="宋体"/>
          <w:sz w:val="24"/>
          <w:highlight w:val="none"/>
        </w:rPr>
        <w:t>文件、签订合同和处理有关事宜，其法律后果由我方承担。</w:t>
      </w:r>
    </w:p>
    <w:p>
      <w:pPr>
        <w:pageBreakBefore w:val="0"/>
        <w:kinsoku/>
        <w:overflowPunct/>
        <w:topLinePunct w:val="0"/>
        <w:bidi w:val="0"/>
        <w:spacing w:line="360" w:lineRule="auto"/>
        <w:ind w:firstLine="480" w:firstLineChars="200"/>
        <w:rPr>
          <w:rFonts w:ascii="宋体" w:hAnsi="宋体" w:cs="宋体"/>
          <w:sz w:val="24"/>
          <w:highlight w:val="none"/>
        </w:rPr>
      </w:pPr>
      <w:r>
        <w:rPr>
          <w:rFonts w:hint="eastAsia" w:ascii="宋体" w:hAnsi="宋体" w:cs="宋体"/>
          <w:sz w:val="24"/>
          <w:highlight w:val="none"/>
        </w:rPr>
        <w:t>代理人无转委托权。</w:t>
      </w:r>
    </w:p>
    <w:p>
      <w:pPr>
        <w:pageBreakBefore w:val="0"/>
        <w:kinsoku/>
        <w:overflowPunct/>
        <w:topLinePunct w:val="0"/>
        <w:bidi w:val="0"/>
        <w:spacing w:line="360" w:lineRule="auto"/>
        <w:ind w:firstLine="480" w:firstLineChars="200"/>
        <w:rPr>
          <w:rFonts w:ascii="宋体" w:hAnsi="宋体" w:cs="宋体"/>
          <w:sz w:val="24"/>
          <w:highlight w:val="none"/>
        </w:rPr>
      </w:pPr>
      <w:r>
        <w:rPr>
          <w:rFonts w:hint="eastAsia" w:ascii="宋体" w:hAnsi="宋体" w:cs="宋体"/>
          <w:sz w:val="24"/>
          <w:highlight w:val="none"/>
        </w:rPr>
        <w:t>附：委托代理人身份证复印件</w:t>
      </w:r>
    </w:p>
    <w:p>
      <w:pPr>
        <w:pageBreakBefore w:val="0"/>
        <w:kinsoku/>
        <w:overflowPunct/>
        <w:topLinePunct w:val="0"/>
        <w:bidi w:val="0"/>
        <w:spacing w:line="360" w:lineRule="auto"/>
        <w:rPr>
          <w:rFonts w:ascii="宋体" w:hAnsi="宋体" w:cs="宋体"/>
          <w:sz w:val="24"/>
          <w:highlight w:val="none"/>
        </w:rPr>
      </w:pPr>
    </w:p>
    <w:p>
      <w:pPr>
        <w:pageBreakBefore w:val="0"/>
        <w:kinsoku/>
        <w:overflowPunct/>
        <w:topLinePunct w:val="0"/>
        <w:bidi w:val="0"/>
        <w:spacing w:line="360" w:lineRule="auto"/>
        <w:rPr>
          <w:rFonts w:ascii="宋体" w:hAnsi="宋体" w:cs="宋体"/>
          <w:sz w:val="24"/>
          <w:highlight w:val="none"/>
        </w:rPr>
      </w:pPr>
      <w:r>
        <w:rPr>
          <w:rFonts w:hint="eastAsia" w:ascii="宋体" w:hAnsi="宋体" w:cs="宋体"/>
          <w:sz w:val="24"/>
          <w:highlight w:val="none"/>
          <w:lang w:val="en-US" w:eastAsia="zh-CN"/>
        </w:rPr>
        <w:t>响应</w:t>
      </w:r>
      <w:r>
        <w:rPr>
          <w:rFonts w:hint="eastAsia" w:ascii="宋体" w:hAnsi="宋体" w:cs="宋体"/>
          <w:sz w:val="24"/>
          <w:highlight w:val="none"/>
        </w:rPr>
        <w:t>人：（盖单位公章）</w:t>
      </w:r>
    </w:p>
    <w:p>
      <w:pPr>
        <w:pageBreakBefore w:val="0"/>
        <w:kinsoku/>
        <w:overflowPunct/>
        <w:topLinePunct w:val="0"/>
        <w:bidi w:val="0"/>
        <w:spacing w:line="360" w:lineRule="auto"/>
        <w:rPr>
          <w:rFonts w:ascii="宋体" w:hAnsi="宋体" w:cs="宋体"/>
          <w:sz w:val="24"/>
          <w:highlight w:val="none"/>
        </w:rPr>
      </w:pPr>
      <w:r>
        <w:rPr>
          <w:rFonts w:hint="eastAsia" w:ascii="宋体" w:hAnsi="宋体" w:cs="宋体"/>
          <w:sz w:val="24"/>
          <w:highlight w:val="none"/>
        </w:rPr>
        <w:t>法定代表人：（签字或盖章）</w:t>
      </w:r>
    </w:p>
    <w:p>
      <w:pPr>
        <w:pageBreakBefore w:val="0"/>
        <w:kinsoku/>
        <w:overflowPunct/>
        <w:topLinePunct w:val="0"/>
        <w:bidi w:val="0"/>
        <w:spacing w:line="360" w:lineRule="auto"/>
        <w:rPr>
          <w:rFonts w:ascii="宋体" w:hAnsi="宋体" w:cs="宋体"/>
          <w:sz w:val="24"/>
          <w:highlight w:val="none"/>
        </w:rPr>
      </w:pPr>
      <w:r>
        <w:rPr>
          <w:rFonts w:hint="eastAsia" w:ascii="宋体" w:hAnsi="宋体" w:cs="宋体"/>
          <w:sz w:val="24"/>
          <w:highlight w:val="none"/>
        </w:rPr>
        <w:t>身份证号码：</w:t>
      </w:r>
    </w:p>
    <w:p>
      <w:pPr>
        <w:pageBreakBefore w:val="0"/>
        <w:kinsoku/>
        <w:overflowPunct/>
        <w:topLinePunct w:val="0"/>
        <w:bidi w:val="0"/>
        <w:spacing w:line="360" w:lineRule="auto"/>
        <w:rPr>
          <w:rFonts w:ascii="宋体" w:hAnsi="宋体" w:cs="宋体"/>
          <w:sz w:val="24"/>
          <w:highlight w:val="none"/>
        </w:rPr>
      </w:pPr>
    </w:p>
    <w:p>
      <w:pPr>
        <w:pageBreakBefore w:val="0"/>
        <w:kinsoku/>
        <w:overflowPunct/>
        <w:topLinePunct w:val="0"/>
        <w:bidi w:val="0"/>
        <w:spacing w:line="360" w:lineRule="auto"/>
        <w:rPr>
          <w:rFonts w:ascii="宋体" w:hAnsi="宋体" w:cs="宋体"/>
          <w:sz w:val="24"/>
          <w:highlight w:val="none"/>
        </w:rPr>
      </w:pPr>
      <w:r>
        <w:rPr>
          <w:rFonts w:hint="eastAsia" w:ascii="宋体" w:hAnsi="宋体" w:cs="宋体"/>
          <w:sz w:val="24"/>
          <w:highlight w:val="none"/>
        </w:rPr>
        <w:t>委托的代理人：（签字或盖章）</w:t>
      </w:r>
    </w:p>
    <w:p>
      <w:pPr>
        <w:pageBreakBefore w:val="0"/>
        <w:kinsoku/>
        <w:overflowPunct/>
        <w:topLinePunct w:val="0"/>
        <w:bidi w:val="0"/>
        <w:spacing w:line="360" w:lineRule="auto"/>
        <w:rPr>
          <w:rFonts w:ascii="宋体" w:hAnsi="宋体" w:cs="宋体"/>
          <w:sz w:val="24"/>
          <w:highlight w:val="none"/>
        </w:rPr>
      </w:pPr>
      <w:r>
        <w:rPr>
          <w:rFonts w:hint="eastAsia" w:ascii="宋体" w:hAnsi="宋体" w:cs="宋体"/>
          <w:sz w:val="24"/>
          <w:highlight w:val="none"/>
        </w:rPr>
        <w:t>身份证号码：</w:t>
      </w:r>
    </w:p>
    <w:p>
      <w:pPr>
        <w:pageBreakBefore w:val="0"/>
        <w:kinsoku/>
        <w:overflowPunct/>
        <w:topLinePunct w:val="0"/>
        <w:bidi w:val="0"/>
        <w:snapToGrid w:val="0"/>
        <w:spacing w:line="360" w:lineRule="auto"/>
        <w:rPr>
          <w:rFonts w:ascii="宋体" w:hAnsi="宋体" w:cs="宋体"/>
          <w:sz w:val="24"/>
          <w:highlight w:val="none"/>
        </w:rPr>
      </w:pPr>
      <w:r>
        <w:rPr>
          <w:rFonts w:hint="eastAsia" w:ascii="宋体" w:hAnsi="宋体" w:cs="宋体"/>
          <w:sz w:val="24"/>
          <w:highlight w:val="none"/>
        </w:rPr>
        <w:t>日期：      年    月    日</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vAlign w:val="center"/>
          </w:tcPr>
          <w:p>
            <w:pPr>
              <w:pageBreakBefore w:val="0"/>
              <w:kinsoku/>
              <w:overflowPunct/>
              <w:topLinePunct w:val="0"/>
              <w:bidi w:val="0"/>
              <w:adjustRightInd w:val="0"/>
              <w:snapToGrid w:val="0"/>
              <w:spacing w:line="360" w:lineRule="auto"/>
              <w:jc w:val="center"/>
              <w:rPr>
                <w:rFonts w:ascii="宋体" w:hAnsi="宋体" w:cs="宋体"/>
                <w:sz w:val="24"/>
                <w:highlight w:val="none"/>
              </w:rPr>
            </w:pPr>
            <w:r>
              <w:rPr>
                <w:rFonts w:hint="eastAsia" w:ascii="宋体" w:hAnsi="宋体" w:cs="宋体"/>
                <w:sz w:val="24"/>
                <w:highlight w:val="none"/>
              </w:rPr>
              <w:t>委托代理人身份证复印件粘贴处（正、反面）</w:t>
            </w:r>
          </w:p>
        </w:tc>
      </w:tr>
    </w:tbl>
    <w:p>
      <w:pPr>
        <w:pageBreakBefore w:val="0"/>
        <w:kinsoku/>
        <w:overflowPunct/>
        <w:topLinePunct w:val="0"/>
        <w:bidi w:val="0"/>
        <w:snapToGrid w:val="0"/>
        <w:spacing w:line="360" w:lineRule="auto"/>
        <w:rPr>
          <w:rFonts w:ascii="宋体" w:hAnsi="宋体" w:cs="宋体"/>
          <w:sz w:val="24"/>
          <w:highlight w:val="none"/>
        </w:rPr>
      </w:pPr>
    </w:p>
    <w:p>
      <w:pPr>
        <w:pageBreakBefore w:val="0"/>
        <w:kinsoku/>
        <w:overflowPunct/>
        <w:topLinePunct w:val="0"/>
        <w:bidi w:val="0"/>
        <w:spacing w:line="360" w:lineRule="auto"/>
        <w:rPr>
          <w:rFonts w:ascii="宋体" w:hAnsi="宋体" w:cs="宋体"/>
          <w:b/>
          <w:sz w:val="24"/>
          <w:highlight w:val="none"/>
          <w:u w:val="single"/>
        </w:rPr>
      </w:pPr>
      <w:r>
        <w:rPr>
          <w:rFonts w:hint="eastAsia" w:ascii="宋体" w:hAnsi="宋体" w:cs="宋体"/>
          <w:bCs/>
          <w:sz w:val="24"/>
          <w:highlight w:val="none"/>
        </w:rPr>
        <w:t>注：</w:t>
      </w:r>
      <w:r>
        <w:rPr>
          <w:rFonts w:hint="eastAsia" w:ascii="宋体" w:hAnsi="宋体" w:cs="宋体"/>
          <w:b/>
          <w:sz w:val="24"/>
          <w:highlight w:val="none"/>
        </w:rPr>
        <w:t>1、如</w:t>
      </w:r>
      <w:r>
        <w:rPr>
          <w:rFonts w:hint="eastAsia" w:ascii="宋体" w:hAnsi="宋体" w:cs="宋体"/>
          <w:b/>
          <w:sz w:val="24"/>
          <w:highlight w:val="none"/>
          <w:lang w:val="en-US" w:eastAsia="zh-CN"/>
        </w:rPr>
        <w:t>报价</w:t>
      </w:r>
      <w:r>
        <w:rPr>
          <w:rFonts w:hint="eastAsia" w:ascii="宋体" w:hAnsi="宋体" w:cs="宋体"/>
          <w:b/>
          <w:sz w:val="24"/>
          <w:highlight w:val="none"/>
        </w:rPr>
        <w:t>文件由委托代理人签字或盖章的，</w:t>
      </w:r>
      <w:r>
        <w:rPr>
          <w:rFonts w:hint="eastAsia" w:ascii="宋体" w:hAnsi="宋体" w:cs="宋体"/>
          <w:b/>
          <w:sz w:val="24"/>
          <w:highlight w:val="none"/>
          <w:u w:val="single"/>
        </w:rPr>
        <w:t>报价文件必须附此授权委托书和法定代表人身份证明。</w:t>
      </w:r>
    </w:p>
    <w:p>
      <w:pPr>
        <w:pageBreakBefore w:val="0"/>
        <w:kinsoku/>
        <w:overflowPunct/>
        <w:topLinePunct w:val="0"/>
        <w:bidi w:val="0"/>
        <w:spacing w:line="360" w:lineRule="auto"/>
        <w:rPr>
          <w:rFonts w:ascii="宋体" w:hAnsi="宋体" w:cs="宋体"/>
          <w:bCs/>
          <w:kern w:val="0"/>
          <w:sz w:val="24"/>
          <w:highlight w:val="none"/>
        </w:rPr>
      </w:pPr>
      <w:r>
        <w:rPr>
          <w:rFonts w:hint="eastAsia" w:ascii="宋体" w:hAnsi="宋体" w:cs="宋体"/>
          <w:bCs/>
          <w:sz w:val="24"/>
          <w:highlight w:val="none"/>
        </w:rPr>
        <w:t>2、</w:t>
      </w:r>
      <w:r>
        <w:rPr>
          <w:rFonts w:hint="eastAsia" w:ascii="宋体" w:hAnsi="宋体" w:cs="宋体"/>
          <w:bCs/>
          <w:kern w:val="0"/>
          <w:sz w:val="24"/>
          <w:highlight w:val="none"/>
        </w:rPr>
        <w:t>委托代理人参加开标的，须随带本人身份证或驾驶证或公安机关出具的临时身份证明或港澳台胞证或护照原件（其他诸如市民卡等无效）、法定代表人身份证明和授权委托书原件。</w:t>
      </w:r>
    </w:p>
    <w:p>
      <w:pPr>
        <w:pageBreakBefore w:val="0"/>
        <w:kinsoku/>
        <w:overflowPunct/>
        <w:topLinePunct w:val="0"/>
        <w:bidi w:val="0"/>
        <w:snapToGrid w:val="0"/>
        <w:spacing w:line="360" w:lineRule="auto"/>
        <w:outlineLvl w:val="1"/>
        <w:rPr>
          <w:rFonts w:ascii="宋体" w:hAnsi="宋体" w:cs="宋体"/>
          <w:b/>
          <w:bCs/>
          <w:sz w:val="32"/>
          <w:szCs w:val="32"/>
          <w:highlight w:val="none"/>
        </w:rPr>
      </w:pPr>
    </w:p>
    <w:p>
      <w:pPr>
        <w:pageBreakBefore w:val="0"/>
        <w:kinsoku/>
        <w:overflowPunct/>
        <w:topLinePunct w:val="0"/>
        <w:bidi w:val="0"/>
        <w:spacing w:line="360" w:lineRule="auto"/>
        <w:ind w:firstLine="480" w:firstLineChars="200"/>
        <w:rPr>
          <w:rFonts w:hAnsi="宋体"/>
          <w:sz w:val="24"/>
          <w:highlight w:val="none"/>
        </w:rPr>
      </w:pPr>
    </w:p>
    <w:p>
      <w:pPr>
        <w:pageBreakBefore w:val="0"/>
        <w:kinsoku/>
        <w:overflowPunct/>
        <w:topLinePunct w:val="0"/>
        <w:bidi w:val="0"/>
        <w:spacing w:line="360" w:lineRule="auto"/>
        <w:ind w:firstLine="480" w:firstLineChars="200"/>
        <w:rPr>
          <w:rFonts w:hAnsi="宋体"/>
          <w:sz w:val="24"/>
          <w:highlight w:val="none"/>
        </w:rPr>
      </w:pPr>
    </w:p>
    <w:p>
      <w:pPr>
        <w:pageBreakBefore w:val="0"/>
        <w:kinsoku/>
        <w:overflowPunct/>
        <w:topLinePunct w:val="0"/>
        <w:bidi w:val="0"/>
        <w:spacing w:line="360" w:lineRule="auto"/>
        <w:rPr>
          <w:sz w:val="24"/>
          <w:highlight w:val="none"/>
        </w:rPr>
      </w:pPr>
      <w:r>
        <w:rPr>
          <w:rFonts w:hAnsi="宋体"/>
          <w:sz w:val="24"/>
          <w:highlight w:val="none"/>
        </w:rPr>
        <w:t>附件五</w:t>
      </w:r>
      <w:r>
        <w:rPr>
          <w:sz w:val="24"/>
          <w:highlight w:val="none"/>
        </w:rPr>
        <w:t xml:space="preserve">   </w:t>
      </w:r>
    </w:p>
    <w:p>
      <w:pPr>
        <w:pStyle w:val="7"/>
        <w:pageBreakBefore w:val="0"/>
        <w:kinsoku/>
        <w:overflowPunct/>
        <w:topLinePunct w:val="0"/>
        <w:bidi w:val="0"/>
        <w:spacing w:line="360" w:lineRule="auto"/>
        <w:jc w:val="center"/>
        <w:rPr>
          <w:rFonts w:ascii="Times New Roman" w:hAnsi="Times New Roman"/>
          <w:b/>
          <w:sz w:val="36"/>
          <w:highlight w:val="none"/>
        </w:rPr>
      </w:pPr>
    </w:p>
    <w:p>
      <w:pPr>
        <w:pStyle w:val="7"/>
        <w:pageBreakBefore w:val="0"/>
        <w:kinsoku/>
        <w:overflowPunct/>
        <w:topLinePunct w:val="0"/>
        <w:bidi w:val="0"/>
        <w:spacing w:line="360" w:lineRule="auto"/>
        <w:jc w:val="center"/>
        <w:rPr>
          <w:rFonts w:ascii="Times New Roman" w:hAnsi="Times New Roman"/>
          <w:b/>
          <w:sz w:val="32"/>
          <w:szCs w:val="32"/>
          <w:highlight w:val="none"/>
        </w:rPr>
      </w:pPr>
      <w:r>
        <w:rPr>
          <w:rFonts w:ascii="Times New Roman" w:hAnsi="宋体"/>
          <w:b/>
          <w:sz w:val="30"/>
          <w:szCs w:val="30"/>
          <w:highlight w:val="none"/>
        </w:rPr>
        <w:t>商务条款（含合同条款）偏离表</w:t>
      </w:r>
    </w:p>
    <w:p>
      <w:pPr>
        <w:pStyle w:val="7"/>
        <w:pageBreakBefore w:val="0"/>
        <w:kinsoku/>
        <w:overflowPunct/>
        <w:topLinePunct w:val="0"/>
        <w:bidi w:val="0"/>
        <w:spacing w:line="360" w:lineRule="auto"/>
        <w:jc w:val="center"/>
        <w:rPr>
          <w:rFonts w:ascii="Times New Roman" w:hAnsi="Times New Roman"/>
          <w:sz w:val="24"/>
          <w:highlight w:val="none"/>
        </w:rPr>
      </w:pPr>
    </w:p>
    <w:p>
      <w:pPr>
        <w:pageBreakBefore w:val="0"/>
        <w:kinsoku/>
        <w:overflowPunct/>
        <w:topLinePunct w:val="0"/>
        <w:bidi w:val="0"/>
        <w:adjustRightInd w:val="0"/>
        <w:snapToGrid w:val="0"/>
        <w:spacing w:line="360" w:lineRule="auto"/>
        <w:rPr>
          <w:rFonts w:hAnsi="宋体"/>
          <w:sz w:val="24"/>
          <w:highlight w:val="none"/>
        </w:rPr>
      </w:pPr>
      <w:r>
        <w:rPr>
          <w:rFonts w:hAnsi="宋体"/>
          <w:sz w:val="24"/>
          <w:highlight w:val="none"/>
        </w:rPr>
        <w:t>项目名称：</w:t>
      </w:r>
      <w:r>
        <w:rPr>
          <w:rFonts w:hint="eastAsia" w:hAnsi="宋体"/>
          <w:sz w:val="24"/>
          <w:highlight w:val="none"/>
        </w:rPr>
        <w:t>2024年办公用品（打印耗材类）采购项目</w:t>
      </w:r>
    </w:p>
    <w:p>
      <w:pPr>
        <w:pageBreakBefore w:val="0"/>
        <w:kinsoku/>
        <w:overflowPunct/>
        <w:topLinePunct w:val="0"/>
        <w:bidi w:val="0"/>
        <w:spacing w:line="360" w:lineRule="auto"/>
        <w:rPr>
          <w:sz w:val="24"/>
          <w:highlight w:val="none"/>
        </w:rPr>
      </w:pPr>
      <w:r>
        <w:rPr>
          <w:rFonts w:hAnsi="宋体"/>
          <w:sz w:val="24"/>
          <w:highlight w:val="none"/>
        </w:rPr>
        <w:t>采购编号：</w:t>
      </w:r>
      <w:r>
        <w:rPr>
          <w:rFonts w:hint="eastAsia" w:hAnsi="宋体"/>
          <w:sz w:val="24"/>
          <w:highlight w:val="none"/>
        </w:rPr>
        <w:t>HZHJ（X）-20240</w:t>
      </w:r>
      <w:r>
        <w:rPr>
          <w:rFonts w:hint="eastAsia" w:hAnsi="宋体"/>
          <w:sz w:val="24"/>
          <w:highlight w:val="none"/>
          <w:lang w:val="en-US" w:eastAsia="zh-CN"/>
        </w:rPr>
        <w:t>5</w:t>
      </w:r>
      <w:r>
        <w:rPr>
          <w:rFonts w:hint="eastAsia" w:hAnsi="宋体"/>
          <w:sz w:val="24"/>
          <w:highlight w:val="none"/>
        </w:rPr>
        <w:t>A0</w:t>
      </w:r>
      <w:r>
        <w:rPr>
          <w:rFonts w:hint="eastAsia" w:hAnsi="宋体"/>
          <w:sz w:val="24"/>
          <w:highlight w:val="none"/>
          <w:lang w:val="en-US" w:eastAsia="zh-CN"/>
        </w:rPr>
        <w:t>1</w:t>
      </w:r>
      <w:r>
        <w:rPr>
          <w:rFonts w:hint="eastAsia" w:hAnsi="宋体"/>
          <w:sz w:val="24"/>
          <w:highlight w:val="none"/>
        </w:rPr>
        <w:t>111</w:t>
      </w:r>
    </w:p>
    <w:p>
      <w:pPr>
        <w:pStyle w:val="7"/>
        <w:pageBreakBefore w:val="0"/>
        <w:kinsoku/>
        <w:overflowPunct/>
        <w:topLinePunct w:val="0"/>
        <w:bidi w:val="0"/>
        <w:spacing w:line="360" w:lineRule="auto"/>
        <w:rPr>
          <w:rFonts w:ascii="Times New Roman" w:hAnsi="Times New Roman"/>
          <w:sz w:val="24"/>
          <w:highlight w:val="none"/>
        </w:rPr>
      </w:pPr>
    </w:p>
    <w:tbl>
      <w:tblPr>
        <w:tblStyle w:val="14"/>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800"/>
        <w:gridCol w:w="3240"/>
        <w:gridCol w:w="1440"/>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0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r>
              <w:rPr>
                <w:rFonts w:ascii="Times New Roman" w:hAnsi="宋体"/>
                <w:sz w:val="24"/>
                <w:highlight w:val="none"/>
              </w:rPr>
              <w:t>序号</w:t>
            </w:r>
          </w:p>
        </w:tc>
        <w:tc>
          <w:tcPr>
            <w:tcW w:w="180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r>
              <w:rPr>
                <w:rFonts w:ascii="Times New Roman" w:hAnsi="宋体"/>
                <w:sz w:val="24"/>
                <w:highlight w:val="none"/>
              </w:rPr>
              <w:t>内容</w:t>
            </w:r>
          </w:p>
        </w:tc>
        <w:tc>
          <w:tcPr>
            <w:tcW w:w="32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r>
              <w:rPr>
                <w:rFonts w:ascii="Times New Roman" w:hAnsi="宋体"/>
                <w:sz w:val="24"/>
                <w:highlight w:val="none"/>
              </w:rPr>
              <w:t>询价采购文件要求</w:t>
            </w:r>
          </w:p>
        </w:tc>
        <w:tc>
          <w:tcPr>
            <w:tcW w:w="14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r>
              <w:rPr>
                <w:rFonts w:ascii="Times New Roman" w:hAnsi="宋体"/>
                <w:sz w:val="24"/>
                <w:highlight w:val="none"/>
              </w:rPr>
              <w:t>是否</w:t>
            </w:r>
            <w:r>
              <w:rPr>
                <w:rFonts w:hAnsi="宋体"/>
                <w:sz w:val="24"/>
                <w:highlight w:val="none"/>
                <w:lang w:val="en-GB"/>
              </w:rPr>
              <w:t>响应</w:t>
            </w:r>
          </w:p>
        </w:tc>
        <w:tc>
          <w:tcPr>
            <w:tcW w:w="23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r>
              <w:rPr>
                <w:rFonts w:ascii="Times New Roman" w:hAnsi="宋体"/>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r>
              <w:rPr>
                <w:rFonts w:ascii="Times New Roman" w:hAnsi="Times New Roman"/>
                <w:sz w:val="24"/>
                <w:highlight w:val="none"/>
              </w:rPr>
              <w:t>1</w:t>
            </w:r>
          </w:p>
        </w:tc>
        <w:tc>
          <w:tcPr>
            <w:tcW w:w="180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rPr>
                <w:rFonts w:ascii="Times New Roman" w:hAnsi="Times New Roman"/>
                <w:sz w:val="24"/>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r>
              <w:rPr>
                <w:rFonts w:ascii="Times New Roman" w:hAnsi="Times New Roman"/>
                <w:sz w:val="24"/>
                <w:highlight w:val="none"/>
              </w:rPr>
              <w:t>2</w:t>
            </w:r>
          </w:p>
        </w:tc>
        <w:tc>
          <w:tcPr>
            <w:tcW w:w="180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rPr>
                <w:rFonts w:ascii="Times New Roman" w:hAnsi="Times New Roman"/>
                <w:sz w:val="24"/>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r>
              <w:rPr>
                <w:rFonts w:ascii="Times New Roman" w:hAnsi="Times New Roman"/>
                <w:sz w:val="24"/>
                <w:highlight w:val="none"/>
              </w:rPr>
              <w:t>3</w:t>
            </w:r>
          </w:p>
        </w:tc>
        <w:tc>
          <w:tcPr>
            <w:tcW w:w="180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rPr>
                <w:rFonts w:ascii="Times New Roman" w:hAnsi="Times New Roman"/>
                <w:sz w:val="24"/>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r>
              <w:rPr>
                <w:rFonts w:ascii="Times New Roman" w:hAnsi="Times New Roman"/>
                <w:sz w:val="24"/>
                <w:highlight w:val="none"/>
              </w:rPr>
              <w:t>4</w:t>
            </w:r>
          </w:p>
        </w:tc>
        <w:tc>
          <w:tcPr>
            <w:tcW w:w="180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rPr>
                <w:rFonts w:ascii="Times New Roman" w:hAnsi="Times New Roman"/>
                <w:sz w:val="24"/>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rPr>
                <w:rFonts w:ascii="Times New Roman" w:hAnsi="Times New Roman"/>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r>
              <w:rPr>
                <w:rFonts w:ascii="Times New Roman" w:hAnsi="Times New Roman"/>
                <w:sz w:val="24"/>
                <w:highlight w:val="none"/>
              </w:rPr>
              <w:t>5</w:t>
            </w:r>
          </w:p>
        </w:tc>
        <w:tc>
          <w:tcPr>
            <w:tcW w:w="180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rPr>
                <w:rFonts w:ascii="Times New Roman" w:hAnsi="Times New Roman"/>
                <w:sz w:val="24"/>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rPr>
                <w:rFonts w:ascii="Times New Roman" w:hAnsi="Times New Roman"/>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r>
              <w:rPr>
                <w:rFonts w:ascii="Times New Roman" w:hAnsi="Times New Roman"/>
                <w:sz w:val="24"/>
                <w:highlight w:val="none"/>
              </w:rPr>
              <w:t>6</w:t>
            </w:r>
          </w:p>
        </w:tc>
        <w:tc>
          <w:tcPr>
            <w:tcW w:w="180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rPr>
                <w:rFonts w:ascii="Times New Roman" w:hAnsi="Times New Roman"/>
                <w:sz w:val="24"/>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rPr>
                <w:rFonts w:ascii="Times New Roman" w:hAnsi="Times New Roman"/>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r>
              <w:rPr>
                <w:rFonts w:ascii="Times New Roman" w:hAnsi="Times New Roman"/>
                <w:sz w:val="24"/>
                <w:highlight w:val="none"/>
              </w:rPr>
              <w:t>……</w:t>
            </w:r>
          </w:p>
        </w:tc>
        <w:tc>
          <w:tcPr>
            <w:tcW w:w="180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rPr>
                <w:rFonts w:ascii="Times New Roman" w:hAnsi="Times New Roman"/>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rPr>
                <w:rFonts w:ascii="Times New Roman" w:hAnsi="Times New Roman"/>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rPr>
                <w:rFonts w:ascii="Times New Roman" w:hAnsi="Times New Roman"/>
                <w:sz w:val="24"/>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spacing w:line="360" w:lineRule="auto"/>
              <w:jc w:val="center"/>
              <w:rPr>
                <w:rFonts w:ascii="Times New Roman" w:hAnsi="Times New Roman"/>
                <w:sz w:val="24"/>
                <w:highlight w:val="none"/>
              </w:rPr>
            </w:pPr>
          </w:p>
        </w:tc>
      </w:tr>
    </w:tbl>
    <w:p>
      <w:pPr>
        <w:pageBreakBefore w:val="0"/>
        <w:kinsoku/>
        <w:overflowPunct/>
        <w:topLinePunct w:val="0"/>
        <w:bidi w:val="0"/>
        <w:spacing w:line="360" w:lineRule="auto"/>
        <w:ind w:left="823" w:hanging="823" w:hangingChars="343"/>
        <w:rPr>
          <w:sz w:val="24"/>
          <w:highlight w:val="none"/>
          <w:lang w:val="en-GB"/>
        </w:rPr>
      </w:pPr>
      <w:r>
        <w:rPr>
          <w:rFonts w:hAnsi="宋体"/>
          <w:bCs/>
          <w:sz w:val="24"/>
          <w:highlight w:val="none"/>
        </w:rPr>
        <w:t>注：</w:t>
      </w:r>
      <w:r>
        <w:rPr>
          <w:sz w:val="24"/>
          <w:highlight w:val="none"/>
          <w:lang w:val="en-GB"/>
        </w:rPr>
        <w:t>1</w:t>
      </w:r>
      <w:r>
        <w:rPr>
          <w:rFonts w:hAnsi="宋体"/>
          <w:sz w:val="24"/>
          <w:highlight w:val="none"/>
          <w:lang w:val="en-GB"/>
        </w:rPr>
        <w:t>、请供应商在</w:t>
      </w:r>
      <w:r>
        <w:rPr>
          <w:sz w:val="24"/>
          <w:highlight w:val="none"/>
          <w:lang w:val="en-GB"/>
        </w:rPr>
        <w:t>“</w:t>
      </w:r>
      <w:r>
        <w:rPr>
          <w:rFonts w:hAnsi="宋体"/>
          <w:sz w:val="24"/>
          <w:highlight w:val="none"/>
          <w:lang w:val="en-GB"/>
        </w:rPr>
        <w:t>是否响应</w:t>
      </w:r>
      <w:r>
        <w:rPr>
          <w:sz w:val="24"/>
          <w:highlight w:val="none"/>
          <w:lang w:val="en-GB"/>
        </w:rPr>
        <w:t>”</w:t>
      </w:r>
      <w:r>
        <w:rPr>
          <w:rFonts w:hAnsi="宋体"/>
          <w:sz w:val="24"/>
          <w:highlight w:val="none"/>
          <w:lang w:val="en-GB"/>
        </w:rPr>
        <w:t>栏内根据响应情况填写</w:t>
      </w:r>
      <w:r>
        <w:rPr>
          <w:sz w:val="24"/>
          <w:highlight w:val="none"/>
          <w:lang w:val="en-GB"/>
        </w:rPr>
        <w:t>“</w:t>
      </w:r>
      <w:r>
        <w:rPr>
          <w:rFonts w:hAnsi="宋体"/>
          <w:sz w:val="24"/>
          <w:highlight w:val="none"/>
          <w:lang w:val="en-GB"/>
        </w:rPr>
        <w:t>满足、或负偏离、或正偏离</w:t>
      </w:r>
      <w:r>
        <w:rPr>
          <w:sz w:val="24"/>
          <w:highlight w:val="none"/>
          <w:lang w:val="en-GB"/>
        </w:rPr>
        <w:t>”</w:t>
      </w:r>
      <w:r>
        <w:rPr>
          <w:rFonts w:hAnsi="宋体"/>
          <w:sz w:val="24"/>
          <w:highlight w:val="none"/>
          <w:lang w:val="en-GB"/>
        </w:rPr>
        <w:t>，负偏离或正偏离请在</w:t>
      </w:r>
      <w:r>
        <w:rPr>
          <w:sz w:val="24"/>
          <w:highlight w:val="none"/>
          <w:lang w:val="en-GB"/>
        </w:rPr>
        <w:t>“</w:t>
      </w:r>
      <w:r>
        <w:rPr>
          <w:rFonts w:hAnsi="宋体"/>
          <w:sz w:val="24"/>
          <w:highlight w:val="none"/>
          <w:lang w:val="en-GB"/>
        </w:rPr>
        <w:t>偏离说明</w:t>
      </w:r>
      <w:r>
        <w:rPr>
          <w:sz w:val="24"/>
          <w:highlight w:val="none"/>
          <w:lang w:val="en-GB"/>
        </w:rPr>
        <w:t>”</w:t>
      </w:r>
      <w:r>
        <w:rPr>
          <w:rFonts w:hAnsi="宋体"/>
          <w:sz w:val="24"/>
          <w:highlight w:val="none"/>
          <w:lang w:val="en-GB"/>
        </w:rPr>
        <w:t>栏内扼要说明偏离情况。</w:t>
      </w:r>
    </w:p>
    <w:p>
      <w:pPr>
        <w:pageBreakBefore w:val="0"/>
        <w:kinsoku/>
        <w:overflowPunct/>
        <w:topLinePunct w:val="0"/>
        <w:bidi w:val="0"/>
        <w:spacing w:line="360" w:lineRule="auto"/>
        <w:ind w:left="815" w:leftChars="132" w:hanging="340" w:hangingChars="142"/>
        <w:rPr>
          <w:sz w:val="24"/>
          <w:highlight w:val="none"/>
          <w:lang w:val="en-GB"/>
        </w:rPr>
      </w:pPr>
      <w:r>
        <w:rPr>
          <w:sz w:val="24"/>
          <w:highlight w:val="none"/>
          <w:lang w:val="en-GB"/>
        </w:rPr>
        <w:t>2</w:t>
      </w:r>
      <w:r>
        <w:rPr>
          <w:rFonts w:hAnsi="宋体"/>
          <w:sz w:val="24"/>
          <w:highlight w:val="none"/>
          <w:lang w:val="en-GB"/>
        </w:rPr>
        <w:t>、如不填写，则视作完全满足询价采购文件的商务要求。</w:t>
      </w:r>
    </w:p>
    <w:p>
      <w:pPr>
        <w:pStyle w:val="7"/>
        <w:pageBreakBefore w:val="0"/>
        <w:kinsoku/>
        <w:overflowPunct/>
        <w:topLinePunct w:val="0"/>
        <w:bidi w:val="0"/>
        <w:spacing w:line="360" w:lineRule="auto"/>
        <w:rPr>
          <w:rFonts w:ascii="Times New Roman" w:hAnsi="Times New Roman"/>
          <w:b/>
          <w:bCs/>
          <w:sz w:val="24"/>
          <w:highlight w:val="none"/>
        </w:rPr>
      </w:pPr>
    </w:p>
    <w:p>
      <w:pPr>
        <w:pStyle w:val="7"/>
        <w:pageBreakBefore w:val="0"/>
        <w:kinsoku/>
        <w:overflowPunct/>
        <w:topLinePunct w:val="0"/>
        <w:bidi w:val="0"/>
        <w:spacing w:line="360" w:lineRule="auto"/>
        <w:rPr>
          <w:rFonts w:ascii="Times New Roman" w:hAnsi="Times New Roman"/>
          <w:sz w:val="24"/>
          <w:highlight w:val="none"/>
        </w:rPr>
      </w:pPr>
      <w:r>
        <w:rPr>
          <w:rFonts w:ascii="Times New Roman" w:hAnsi="Times New Roman"/>
          <w:sz w:val="24"/>
          <w:highlight w:val="none"/>
        </w:rPr>
        <w:t xml:space="preserve"> </w:t>
      </w:r>
    </w:p>
    <w:p>
      <w:pPr>
        <w:pStyle w:val="7"/>
        <w:pageBreakBefore w:val="0"/>
        <w:kinsoku/>
        <w:overflowPunct/>
        <w:topLinePunct w:val="0"/>
        <w:bidi w:val="0"/>
        <w:spacing w:line="360" w:lineRule="auto"/>
        <w:rPr>
          <w:rFonts w:ascii="Times New Roman" w:hAnsi="Times New Roman"/>
          <w:sz w:val="24"/>
          <w:highlight w:val="none"/>
        </w:rPr>
      </w:pPr>
      <w:r>
        <w:rPr>
          <w:rFonts w:ascii="Times New Roman" w:hAnsi="宋体"/>
          <w:sz w:val="24"/>
          <w:highlight w:val="none"/>
        </w:rPr>
        <w:t>供应商：（盖章）</w:t>
      </w:r>
      <w:r>
        <w:rPr>
          <w:rFonts w:ascii="Times New Roman" w:hAnsi="Times New Roman"/>
          <w:sz w:val="24"/>
          <w:highlight w:val="none"/>
        </w:rPr>
        <w:t xml:space="preserve">            </w:t>
      </w:r>
    </w:p>
    <w:p>
      <w:pPr>
        <w:pStyle w:val="7"/>
        <w:pageBreakBefore w:val="0"/>
        <w:kinsoku/>
        <w:overflowPunct/>
        <w:topLinePunct w:val="0"/>
        <w:bidi w:val="0"/>
        <w:spacing w:line="360" w:lineRule="auto"/>
        <w:rPr>
          <w:rFonts w:ascii="Times New Roman" w:hAnsi="Times New Roman"/>
          <w:sz w:val="24"/>
          <w:highlight w:val="none"/>
        </w:rPr>
      </w:pPr>
      <w:r>
        <w:rPr>
          <w:rFonts w:ascii="Times New Roman" w:hAnsi="宋体"/>
          <w:sz w:val="24"/>
          <w:highlight w:val="none"/>
        </w:rPr>
        <w:t>法定代表人（或委托代理人）：（签字或盖章）</w:t>
      </w:r>
      <w:r>
        <w:rPr>
          <w:rFonts w:ascii="Times New Roman" w:hAnsi="Times New Roman"/>
          <w:sz w:val="24"/>
          <w:highlight w:val="none"/>
        </w:rPr>
        <w:t xml:space="preserve">                          </w:t>
      </w:r>
    </w:p>
    <w:p>
      <w:pPr>
        <w:pStyle w:val="7"/>
        <w:pageBreakBefore w:val="0"/>
        <w:kinsoku/>
        <w:overflowPunct/>
        <w:topLinePunct w:val="0"/>
        <w:bidi w:val="0"/>
        <w:spacing w:line="360" w:lineRule="auto"/>
        <w:rPr>
          <w:rFonts w:ascii="Times New Roman" w:hAnsi="Times New Roman"/>
          <w:sz w:val="24"/>
          <w:highlight w:val="none"/>
        </w:rPr>
      </w:pPr>
      <w:r>
        <w:rPr>
          <w:rFonts w:ascii="Times New Roman" w:hAnsi="宋体"/>
          <w:sz w:val="24"/>
          <w:highlight w:val="none"/>
        </w:rPr>
        <w:t>日期：</w:t>
      </w:r>
    </w:p>
    <w:p>
      <w:pPr>
        <w:pageBreakBefore w:val="0"/>
        <w:kinsoku/>
        <w:overflowPunct/>
        <w:topLinePunct w:val="0"/>
        <w:bidi w:val="0"/>
        <w:spacing w:line="360" w:lineRule="auto"/>
        <w:rPr>
          <w:sz w:val="24"/>
          <w:highlight w:val="none"/>
        </w:rPr>
      </w:pPr>
    </w:p>
    <w:p>
      <w:pPr>
        <w:pStyle w:val="13"/>
        <w:pageBreakBefore w:val="0"/>
        <w:kinsoku/>
        <w:overflowPunct/>
        <w:topLinePunct w:val="0"/>
        <w:bidi w:val="0"/>
        <w:spacing w:line="360" w:lineRule="auto"/>
        <w:rPr>
          <w:highlight w:val="none"/>
        </w:rPr>
      </w:pPr>
    </w:p>
    <w:p>
      <w:pPr>
        <w:pStyle w:val="2"/>
        <w:pageBreakBefore w:val="0"/>
        <w:kinsoku/>
        <w:overflowPunct/>
        <w:topLinePunct w:val="0"/>
        <w:bidi w:val="0"/>
        <w:spacing w:line="360" w:lineRule="auto"/>
        <w:rPr>
          <w:highlight w:val="none"/>
        </w:rPr>
      </w:pPr>
    </w:p>
    <w:p>
      <w:pPr>
        <w:pageBreakBefore w:val="0"/>
        <w:shd w:val="clear" w:color="auto" w:fill="FFFFFF"/>
        <w:kinsoku/>
        <w:overflowPunct/>
        <w:topLinePunct w:val="0"/>
        <w:bidi w:val="0"/>
        <w:spacing w:line="360" w:lineRule="auto"/>
        <w:jc w:val="left"/>
        <w:rPr>
          <w:rFonts w:ascii="宋体" w:hAnsi="宋体"/>
          <w:b/>
          <w:sz w:val="24"/>
          <w:highlight w:val="none"/>
        </w:rPr>
      </w:pPr>
      <w:r>
        <w:rPr>
          <w:rFonts w:hint="eastAsia"/>
          <w:sz w:val="24"/>
          <w:highlight w:val="none"/>
        </w:rPr>
        <w:t>附件六</w:t>
      </w:r>
    </w:p>
    <w:p>
      <w:pPr>
        <w:pageBreakBefore w:val="0"/>
        <w:shd w:val="clear" w:color="auto" w:fill="FFFFFF"/>
        <w:kinsoku/>
        <w:overflowPunct/>
        <w:topLinePunct w:val="0"/>
        <w:bidi w:val="0"/>
        <w:spacing w:line="360" w:lineRule="auto"/>
        <w:jc w:val="left"/>
        <w:rPr>
          <w:rFonts w:ascii="宋体" w:hAnsi="宋体" w:cs="宋体"/>
          <w:b/>
          <w:color w:val="333333"/>
          <w:spacing w:val="8"/>
          <w:sz w:val="24"/>
          <w:highlight w:val="none"/>
        </w:rPr>
      </w:pPr>
    </w:p>
    <w:p>
      <w:pPr>
        <w:pStyle w:val="2"/>
        <w:pageBreakBefore w:val="0"/>
        <w:kinsoku/>
        <w:overflowPunct/>
        <w:topLinePunct w:val="0"/>
        <w:bidi w:val="0"/>
        <w:spacing w:line="360" w:lineRule="auto"/>
        <w:rPr>
          <w:highlight w:val="none"/>
        </w:rPr>
      </w:pPr>
    </w:p>
    <w:p>
      <w:pPr>
        <w:pageBreakBefore w:val="0"/>
        <w:kinsoku/>
        <w:overflowPunct/>
        <w:topLinePunct w:val="0"/>
        <w:bidi w:val="0"/>
        <w:spacing w:line="360" w:lineRule="auto"/>
        <w:jc w:val="center"/>
        <w:rPr>
          <w:rFonts w:ascii="宋体" w:hAnsi="宋体" w:cs="宋体"/>
          <w:b/>
          <w:sz w:val="30"/>
          <w:szCs w:val="30"/>
          <w:highlight w:val="none"/>
        </w:rPr>
      </w:pPr>
      <w:r>
        <w:rPr>
          <w:rFonts w:hint="eastAsia" w:ascii="宋体" w:hAnsi="宋体" w:cs="宋体"/>
          <w:b/>
          <w:sz w:val="30"/>
          <w:szCs w:val="30"/>
          <w:highlight w:val="none"/>
        </w:rPr>
        <w:t>股东信息及出资比例信息表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3685"/>
        <w:gridCol w:w="3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60" w:type="dxa"/>
            <w:vAlign w:val="center"/>
          </w:tcPr>
          <w:p>
            <w:pPr>
              <w:pageBreakBefore w:val="0"/>
              <w:kinsoku/>
              <w:overflowPunct/>
              <w:topLinePunct w:val="0"/>
              <w:bidi w:val="0"/>
              <w:spacing w:line="360" w:lineRule="auto"/>
              <w:jc w:val="center"/>
              <w:rPr>
                <w:rFonts w:ascii="宋体" w:hAnsi="宋体"/>
                <w:sz w:val="24"/>
                <w:highlight w:val="none"/>
              </w:rPr>
            </w:pPr>
            <w:r>
              <w:rPr>
                <w:rFonts w:hint="eastAsia" w:ascii="宋体" w:hAnsi="宋体"/>
                <w:sz w:val="24"/>
                <w:highlight w:val="none"/>
              </w:rPr>
              <w:t>序号</w:t>
            </w:r>
          </w:p>
        </w:tc>
        <w:tc>
          <w:tcPr>
            <w:tcW w:w="3685" w:type="dxa"/>
            <w:vAlign w:val="center"/>
          </w:tcPr>
          <w:p>
            <w:pPr>
              <w:pageBreakBefore w:val="0"/>
              <w:kinsoku/>
              <w:overflowPunct/>
              <w:topLinePunct w:val="0"/>
              <w:bidi w:val="0"/>
              <w:spacing w:line="360" w:lineRule="auto"/>
              <w:jc w:val="center"/>
              <w:rPr>
                <w:rFonts w:ascii="宋体" w:hAnsi="宋体"/>
                <w:sz w:val="24"/>
                <w:highlight w:val="none"/>
              </w:rPr>
            </w:pPr>
            <w:r>
              <w:rPr>
                <w:rFonts w:hint="eastAsia" w:ascii="宋体" w:hAnsi="宋体"/>
                <w:sz w:val="24"/>
                <w:highlight w:val="none"/>
              </w:rPr>
              <w:t>股东</w:t>
            </w:r>
          </w:p>
        </w:tc>
        <w:tc>
          <w:tcPr>
            <w:tcW w:w="3160" w:type="dxa"/>
            <w:vAlign w:val="center"/>
          </w:tcPr>
          <w:p>
            <w:pPr>
              <w:pageBreakBefore w:val="0"/>
              <w:kinsoku/>
              <w:overflowPunct/>
              <w:topLinePunct w:val="0"/>
              <w:bidi w:val="0"/>
              <w:spacing w:line="360" w:lineRule="auto"/>
              <w:jc w:val="center"/>
              <w:rPr>
                <w:rFonts w:ascii="宋体" w:hAnsi="宋体"/>
                <w:sz w:val="24"/>
                <w:highlight w:val="none"/>
              </w:rPr>
            </w:pPr>
            <w:r>
              <w:rPr>
                <w:rFonts w:hint="eastAsia" w:ascii="宋体" w:hAnsi="宋体"/>
                <w:sz w:val="24"/>
                <w:highlight w:val="none"/>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60" w:type="dxa"/>
            <w:vAlign w:val="center"/>
          </w:tcPr>
          <w:p>
            <w:pPr>
              <w:pageBreakBefore w:val="0"/>
              <w:kinsoku/>
              <w:overflowPunct/>
              <w:topLinePunct w:val="0"/>
              <w:bidi w:val="0"/>
              <w:spacing w:line="360" w:lineRule="auto"/>
              <w:rPr>
                <w:rFonts w:ascii="宋体" w:hAnsi="宋体"/>
                <w:b/>
                <w:sz w:val="24"/>
                <w:highlight w:val="none"/>
              </w:rPr>
            </w:pPr>
          </w:p>
        </w:tc>
        <w:tc>
          <w:tcPr>
            <w:tcW w:w="3685" w:type="dxa"/>
            <w:vAlign w:val="center"/>
          </w:tcPr>
          <w:p>
            <w:pPr>
              <w:pageBreakBefore w:val="0"/>
              <w:kinsoku/>
              <w:overflowPunct/>
              <w:topLinePunct w:val="0"/>
              <w:bidi w:val="0"/>
              <w:spacing w:line="360" w:lineRule="auto"/>
              <w:rPr>
                <w:rFonts w:ascii="宋体" w:hAnsi="宋体"/>
                <w:b/>
                <w:sz w:val="24"/>
                <w:highlight w:val="none"/>
              </w:rPr>
            </w:pPr>
          </w:p>
        </w:tc>
        <w:tc>
          <w:tcPr>
            <w:tcW w:w="3160" w:type="dxa"/>
            <w:vAlign w:val="center"/>
          </w:tcPr>
          <w:p>
            <w:pPr>
              <w:pageBreakBefore w:val="0"/>
              <w:kinsoku/>
              <w:overflowPunct/>
              <w:topLinePunct w:val="0"/>
              <w:bidi w:val="0"/>
              <w:spacing w:line="360" w:lineRule="auto"/>
              <w:rPr>
                <w:rFonts w:ascii="宋体" w:hAnsi="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60" w:type="dxa"/>
            <w:vAlign w:val="center"/>
          </w:tcPr>
          <w:p>
            <w:pPr>
              <w:pageBreakBefore w:val="0"/>
              <w:kinsoku/>
              <w:overflowPunct/>
              <w:topLinePunct w:val="0"/>
              <w:bidi w:val="0"/>
              <w:spacing w:line="360" w:lineRule="auto"/>
              <w:rPr>
                <w:rFonts w:ascii="宋体" w:hAnsi="宋体"/>
                <w:b/>
                <w:sz w:val="24"/>
                <w:highlight w:val="none"/>
              </w:rPr>
            </w:pPr>
          </w:p>
        </w:tc>
        <w:tc>
          <w:tcPr>
            <w:tcW w:w="3685" w:type="dxa"/>
            <w:vAlign w:val="center"/>
          </w:tcPr>
          <w:p>
            <w:pPr>
              <w:pageBreakBefore w:val="0"/>
              <w:kinsoku/>
              <w:overflowPunct/>
              <w:topLinePunct w:val="0"/>
              <w:bidi w:val="0"/>
              <w:spacing w:line="360" w:lineRule="auto"/>
              <w:rPr>
                <w:rFonts w:ascii="宋体" w:hAnsi="宋体"/>
                <w:b/>
                <w:sz w:val="24"/>
                <w:highlight w:val="none"/>
              </w:rPr>
            </w:pPr>
          </w:p>
        </w:tc>
        <w:tc>
          <w:tcPr>
            <w:tcW w:w="3160" w:type="dxa"/>
            <w:vAlign w:val="center"/>
          </w:tcPr>
          <w:p>
            <w:pPr>
              <w:pageBreakBefore w:val="0"/>
              <w:kinsoku/>
              <w:overflowPunct/>
              <w:topLinePunct w:val="0"/>
              <w:bidi w:val="0"/>
              <w:spacing w:line="360" w:lineRule="auto"/>
              <w:rPr>
                <w:rFonts w:ascii="宋体" w:hAnsi="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60" w:type="dxa"/>
            <w:vAlign w:val="center"/>
          </w:tcPr>
          <w:p>
            <w:pPr>
              <w:pageBreakBefore w:val="0"/>
              <w:kinsoku/>
              <w:overflowPunct/>
              <w:topLinePunct w:val="0"/>
              <w:bidi w:val="0"/>
              <w:spacing w:line="360" w:lineRule="auto"/>
              <w:rPr>
                <w:rFonts w:ascii="宋体" w:hAnsi="宋体"/>
                <w:b/>
                <w:sz w:val="24"/>
                <w:highlight w:val="none"/>
              </w:rPr>
            </w:pPr>
          </w:p>
        </w:tc>
        <w:tc>
          <w:tcPr>
            <w:tcW w:w="3685" w:type="dxa"/>
            <w:vAlign w:val="center"/>
          </w:tcPr>
          <w:p>
            <w:pPr>
              <w:pageBreakBefore w:val="0"/>
              <w:kinsoku/>
              <w:overflowPunct/>
              <w:topLinePunct w:val="0"/>
              <w:bidi w:val="0"/>
              <w:spacing w:line="360" w:lineRule="auto"/>
              <w:rPr>
                <w:rFonts w:ascii="宋体" w:hAnsi="宋体"/>
                <w:b/>
                <w:sz w:val="24"/>
                <w:highlight w:val="none"/>
              </w:rPr>
            </w:pPr>
          </w:p>
        </w:tc>
        <w:tc>
          <w:tcPr>
            <w:tcW w:w="3160" w:type="dxa"/>
            <w:vAlign w:val="center"/>
          </w:tcPr>
          <w:p>
            <w:pPr>
              <w:pageBreakBefore w:val="0"/>
              <w:kinsoku/>
              <w:overflowPunct/>
              <w:topLinePunct w:val="0"/>
              <w:bidi w:val="0"/>
              <w:spacing w:line="360" w:lineRule="auto"/>
              <w:rPr>
                <w:rFonts w:ascii="宋体" w:hAnsi="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60" w:type="dxa"/>
            <w:vAlign w:val="center"/>
          </w:tcPr>
          <w:p>
            <w:pPr>
              <w:pageBreakBefore w:val="0"/>
              <w:kinsoku/>
              <w:overflowPunct/>
              <w:topLinePunct w:val="0"/>
              <w:bidi w:val="0"/>
              <w:spacing w:line="360" w:lineRule="auto"/>
              <w:rPr>
                <w:rFonts w:ascii="宋体" w:hAnsi="宋体"/>
                <w:b/>
                <w:sz w:val="24"/>
                <w:highlight w:val="none"/>
              </w:rPr>
            </w:pPr>
          </w:p>
        </w:tc>
        <w:tc>
          <w:tcPr>
            <w:tcW w:w="3685" w:type="dxa"/>
            <w:vAlign w:val="center"/>
          </w:tcPr>
          <w:p>
            <w:pPr>
              <w:pageBreakBefore w:val="0"/>
              <w:kinsoku/>
              <w:overflowPunct/>
              <w:topLinePunct w:val="0"/>
              <w:bidi w:val="0"/>
              <w:spacing w:line="360" w:lineRule="auto"/>
              <w:rPr>
                <w:rFonts w:ascii="宋体" w:hAnsi="宋体"/>
                <w:b/>
                <w:sz w:val="24"/>
                <w:highlight w:val="none"/>
              </w:rPr>
            </w:pPr>
          </w:p>
        </w:tc>
        <w:tc>
          <w:tcPr>
            <w:tcW w:w="3160" w:type="dxa"/>
            <w:vAlign w:val="center"/>
          </w:tcPr>
          <w:p>
            <w:pPr>
              <w:pageBreakBefore w:val="0"/>
              <w:kinsoku/>
              <w:overflowPunct/>
              <w:topLinePunct w:val="0"/>
              <w:bidi w:val="0"/>
              <w:spacing w:line="360" w:lineRule="auto"/>
              <w:rPr>
                <w:rFonts w:ascii="宋体" w:hAnsi="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60" w:type="dxa"/>
            <w:vAlign w:val="center"/>
          </w:tcPr>
          <w:p>
            <w:pPr>
              <w:pageBreakBefore w:val="0"/>
              <w:kinsoku/>
              <w:overflowPunct/>
              <w:topLinePunct w:val="0"/>
              <w:bidi w:val="0"/>
              <w:spacing w:line="360" w:lineRule="auto"/>
              <w:rPr>
                <w:rFonts w:ascii="宋体" w:hAnsi="宋体"/>
                <w:b/>
                <w:color w:val="FF0000"/>
                <w:sz w:val="24"/>
                <w:highlight w:val="none"/>
              </w:rPr>
            </w:pPr>
            <w:r>
              <w:rPr>
                <w:rFonts w:hint="eastAsia" w:ascii="宋体" w:hAnsi="宋体"/>
                <w:b/>
                <w:sz w:val="24"/>
                <w:highlight w:val="none"/>
              </w:rPr>
              <w:t>……</w:t>
            </w:r>
          </w:p>
        </w:tc>
        <w:tc>
          <w:tcPr>
            <w:tcW w:w="3685" w:type="dxa"/>
            <w:vAlign w:val="center"/>
          </w:tcPr>
          <w:p>
            <w:pPr>
              <w:pageBreakBefore w:val="0"/>
              <w:kinsoku/>
              <w:overflowPunct/>
              <w:topLinePunct w:val="0"/>
              <w:bidi w:val="0"/>
              <w:spacing w:line="360" w:lineRule="auto"/>
              <w:rPr>
                <w:rFonts w:ascii="宋体" w:hAnsi="宋体"/>
                <w:b/>
                <w:sz w:val="24"/>
                <w:highlight w:val="none"/>
              </w:rPr>
            </w:pPr>
          </w:p>
        </w:tc>
        <w:tc>
          <w:tcPr>
            <w:tcW w:w="3160" w:type="dxa"/>
            <w:vAlign w:val="center"/>
          </w:tcPr>
          <w:p>
            <w:pPr>
              <w:pageBreakBefore w:val="0"/>
              <w:kinsoku/>
              <w:overflowPunct/>
              <w:topLinePunct w:val="0"/>
              <w:bidi w:val="0"/>
              <w:spacing w:line="360" w:lineRule="auto"/>
              <w:rPr>
                <w:rFonts w:ascii="宋体" w:hAnsi="宋体"/>
                <w:b/>
                <w:sz w:val="24"/>
                <w:highlight w:val="none"/>
              </w:rPr>
            </w:pPr>
          </w:p>
        </w:tc>
      </w:tr>
    </w:tbl>
    <w:p>
      <w:pPr>
        <w:pageBreakBefore w:val="0"/>
        <w:kinsoku/>
        <w:overflowPunct/>
        <w:topLinePunct w:val="0"/>
        <w:bidi w:val="0"/>
        <w:spacing w:line="360" w:lineRule="auto"/>
        <w:rPr>
          <w:rFonts w:ascii="宋体" w:hAnsi="宋体"/>
          <w:sz w:val="24"/>
          <w:highlight w:val="none"/>
        </w:rPr>
      </w:pPr>
    </w:p>
    <w:p>
      <w:pPr>
        <w:pageBreakBefore w:val="0"/>
        <w:kinsoku/>
        <w:overflowPunct/>
        <w:topLinePunct w:val="0"/>
        <w:bidi w:val="0"/>
        <w:spacing w:line="360" w:lineRule="auto"/>
        <w:rPr>
          <w:rFonts w:ascii="宋体" w:hAnsi="宋体"/>
          <w:sz w:val="24"/>
          <w:highlight w:val="none"/>
        </w:rPr>
      </w:pPr>
    </w:p>
    <w:p>
      <w:pPr>
        <w:pageBreakBefore w:val="0"/>
        <w:kinsoku/>
        <w:overflowPunct/>
        <w:topLinePunct w:val="0"/>
        <w:bidi w:val="0"/>
        <w:spacing w:line="360" w:lineRule="auto"/>
        <w:ind w:right="140" w:rightChars="39" w:firstLine="480" w:firstLineChars="200"/>
        <w:jc w:val="right"/>
        <w:rPr>
          <w:rFonts w:ascii="宋体" w:hAnsi="宋体"/>
          <w:sz w:val="24"/>
          <w:highlight w:val="none"/>
        </w:rPr>
      </w:pPr>
      <w:r>
        <w:rPr>
          <w:rFonts w:hint="eastAsia" w:ascii="宋体" w:hAnsi="宋体"/>
          <w:sz w:val="24"/>
          <w:highlight w:val="none"/>
        </w:rPr>
        <w:t xml:space="preserve">供应商（盖章）： </w:t>
      </w:r>
    </w:p>
    <w:p>
      <w:pPr>
        <w:pageBreakBefore w:val="0"/>
        <w:kinsoku/>
        <w:overflowPunct/>
        <w:topLinePunct w:val="0"/>
        <w:bidi w:val="0"/>
        <w:spacing w:line="360" w:lineRule="auto"/>
        <w:jc w:val="right"/>
        <w:rPr>
          <w:rFonts w:ascii="宋体" w:hAnsi="宋体" w:cs="仿宋_GB2312"/>
          <w:sz w:val="24"/>
          <w:highlight w:val="none"/>
          <w:u w:val="single"/>
        </w:rPr>
      </w:pP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u w:val="single"/>
        </w:rPr>
        <w:tab/>
      </w:r>
      <w:r>
        <w:rPr>
          <w:rFonts w:hint="eastAsia" w:ascii="宋体" w:hAnsi="宋体"/>
          <w:sz w:val="24"/>
          <w:highlight w:val="none"/>
          <w:u w:val="single"/>
        </w:rPr>
        <w:tab/>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pageBreakBefore w:val="0"/>
        <w:kinsoku/>
        <w:overflowPunct/>
        <w:topLinePunct w:val="0"/>
        <w:bidi w:val="0"/>
        <w:spacing w:line="360" w:lineRule="auto"/>
        <w:jc w:val="right"/>
        <w:rPr>
          <w:rFonts w:ascii="宋体" w:hAnsi="宋体"/>
          <w:sz w:val="24"/>
          <w:highlight w:val="none"/>
        </w:rPr>
      </w:pPr>
    </w:p>
    <w:p>
      <w:pPr>
        <w:pageBreakBefore w:val="0"/>
        <w:kinsoku/>
        <w:overflowPunct/>
        <w:topLinePunct w:val="0"/>
        <w:bidi w:val="0"/>
        <w:spacing w:line="360" w:lineRule="auto"/>
        <w:jc w:val="right"/>
        <w:rPr>
          <w:rFonts w:ascii="宋体" w:hAnsi="宋体"/>
          <w:sz w:val="24"/>
          <w:highlight w:val="none"/>
        </w:rPr>
      </w:pPr>
    </w:p>
    <w:p>
      <w:pPr>
        <w:pageBreakBefore w:val="0"/>
        <w:kinsoku/>
        <w:overflowPunct/>
        <w:topLinePunct w:val="0"/>
        <w:bidi w:val="0"/>
        <w:spacing w:line="360" w:lineRule="auto"/>
        <w:jc w:val="right"/>
        <w:rPr>
          <w:rFonts w:ascii="宋体" w:hAnsi="宋体"/>
          <w:sz w:val="24"/>
          <w:highlight w:val="none"/>
        </w:rPr>
      </w:pPr>
    </w:p>
    <w:p>
      <w:pPr>
        <w:pageBreakBefore w:val="0"/>
        <w:kinsoku/>
        <w:overflowPunct/>
        <w:topLinePunct w:val="0"/>
        <w:bidi w:val="0"/>
        <w:spacing w:line="360" w:lineRule="auto"/>
        <w:jc w:val="right"/>
        <w:rPr>
          <w:rFonts w:ascii="宋体" w:hAnsi="宋体"/>
          <w:sz w:val="24"/>
          <w:highlight w:val="none"/>
        </w:rPr>
      </w:pPr>
    </w:p>
    <w:p>
      <w:pPr>
        <w:pageBreakBefore w:val="0"/>
        <w:kinsoku/>
        <w:wordWrap w:val="0"/>
        <w:overflowPunct/>
        <w:topLinePunct w:val="0"/>
        <w:bidi w:val="0"/>
        <w:spacing w:line="360" w:lineRule="auto"/>
        <w:jc w:val="right"/>
        <w:rPr>
          <w:rFonts w:ascii="宋体" w:hAnsi="宋体"/>
          <w:sz w:val="24"/>
          <w:highlight w:val="none"/>
        </w:rPr>
      </w:pPr>
      <w:r>
        <w:rPr>
          <w:rFonts w:hint="eastAsia" w:ascii="宋体" w:hAnsi="宋体"/>
          <w:sz w:val="24"/>
          <w:highlight w:val="none"/>
        </w:rPr>
        <w:t xml:space="preserve"> </w:t>
      </w:r>
    </w:p>
    <w:p>
      <w:pPr>
        <w:pStyle w:val="9"/>
        <w:pageBreakBefore w:val="0"/>
        <w:kinsoku/>
        <w:overflowPunct/>
        <w:topLinePunct w:val="0"/>
        <w:bidi w:val="0"/>
        <w:spacing w:line="360" w:lineRule="auto"/>
        <w:ind w:firstLine="0"/>
        <w:rPr>
          <w:rFonts w:ascii="宋体" w:hAnsi="宋体" w:eastAsia="宋体"/>
          <w:highlight w:val="none"/>
        </w:rPr>
      </w:pPr>
      <w:r>
        <w:rPr>
          <w:rFonts w:hint="eastAsia" w:ascii="宋体" w:hAnsi="宋体" w:eastAsia="宋体"/>
          <w:b/>
          <w:color w:val="000000"/>
          <w:kern w:val="0"/>
          <w:highlight w:val="none"/>
        </w:rPr>
        <w:t>注</w:t>
      </w:r>
      <w:r>
        <w:rPr>
          <w:rFonts w:ascii="宋体" w:hAnsi="宋体" w:eastAsia="宋体"/>
          <w:b/>
          <w:color w:val="000000"/>
          <w:kern w:val="0"/>
          <w:highlight w:val="none"/>
        </w:rPr>
        <w:t>：</w:t>
      </w:r>
      <w:r>
        <w:rPr>
          <w:rFonts w:hint="eastAsia" w:ascii="宋体" w:hAnsi="宋体" w:eastAsia="宋体"/>
          <w:b/>
          <w:color w:val="000000"/>
          <w:kern w:val="0"/>
          <w:highlight w:val="none"/>
        </w:rPr>
        <w:t>若未按实际情况提供或提供虚假信息，经评审小组讨论后，应作无效响应处理。</w:t>
      </w:r>
    </w:p>
    <w:p>
      <w:pPr>
        <w:pageBreakBefore w:val="0"/>
        <w:kinsoku/>
        <w:overflowPunct/>
        <w:topLinePunct w:val="0"/>
        <w:bidi w:val="0"/>
        <w:spacing w:line="360" w:lineRule="auto"/>
        <w:jc w:val="left"/>
        <w:rPr>
          <w:rStyle w:val="21"/>
          <w:rFonts w:ascii="宋体" w:hAnsi="宋体"/>
          <w:highlight w:val="none"/>
        </w:rPr>
      </w:pPr>
      <w:r>
        <w:rPr>
          <w:rFonts w:ascii="宋体" w:hAnsi="宋体"/>
          <w:sz w:val="24"/>
          <w:highlight w:val="none"/>
        </w:rPr>
        <w:br w:type="page"/>
      </w:r>
      <w:r>
        <w:rPr>
          <w:rStyle w:val="21"/>
          <w:rFonts w:hint="eastAsia" w:ascii="宋体" w:hAnsi="宋体"/>
          <w:b w:val="0"/>
          <w:bCs/>
          <w:highlight w:val="none"/>
        </w:rPr>
        <w:t>附件七</w:t>
      </w:r>
    </w:p>
    <w:p>
      <w:pPr>
        <w:pageBreakBefore w:val="0"/>
        <w:kinsoku/>
        <w:overflowPunct/>
        <w:topLinePunct w:val="0"/>
        <w:bidi w:val="0"/>
        <w:spacing w:line="360" w:lineRule="auto"/>
        <w:jc w:val="left"/>
        <w:rPr>
          <w:rFonts w:ascii="宋体" w:hAnsi="宋体"/>
          <w:sz w:val="24"/>
          <w:highlight w:val="none"/>
        </w:rPr>
      </w:pPr>
    </w:p>
    <w:p>
      <w:pPr>
        <w:pageBreakBefore w:val="0"/>
        <w:kinsoku/>
        <w:overflowPunct/>
        <w:topLinePunct w:val="0"/>
        <w:bidi w:val="0"/>
        <w:spacing w:line="360" w:lineRule="auto"/>
        <w:jc w:val="center"/>
        <w:rPr>
          <w:rFonts w:ascii="宋体" w:hAnsi="宋体" w:cs="宋体"/>
          <w:b/>
          <w:sz w:val="24"/>
          <w:highlight w:val="none"/>
        </w:rPr>
      </w:pPr>
      <w:r>
        <w:rPr>
          <w:rFonts w:ascii="宋体" w:hAnsi="宋体"/>
          <w:sz w:val="24"/>
          <w:highlight w:val="none"/>
        </w:rPr>
        <w:t>提供</w:t>
      </w:r>
      <w:r>
        <w:rPr>
          <w:rFonts w:hint="eastAsia" w:ascii="宋体" w:hAnsi="宋体"/>
          <w:sz w:val="24"/>
          <w:highlight w:val="none"/>
        </w:rPr>
        <w:t>“</w:t>
      </w:r>
      <w:r>
        <w:rPr>
          <w:rFonts w:hint="eastAsia" w:ascii="宋体" w:hAnsi="宋体"/>
          <w:b/>
          <w:sz w:val="24"/>
          <w:highlight w:val="none"/>
        </w:rPr>
        <w:t>信用中国”（www.creditchina.gov.cn）</w:t>
      </w:r>
      <w:r>
        <w:rPr>
          <w:rFonts w:hint="eastAsia" w:ascii="宋体" w:hAnsi="宋体"/>
          <w:sz w:val="24"/>
          <w:highlight w:val="none"/>
        </w:rPr>
        <w:t>官方网站的信用记录</w:t>
      </w:r>
      <w:r>
        <w:rPr>
          <w:rFonts w:ascii="宋体" w:hAnsi="宋体"/>
          <w:sz w:val="24"/>
          <w:highlight w:val="none"/>
        </w:rPr>
        <w:t>截图</w:t>
      </w:r>
      <w:r>
        <w:rPr>
          <w:rFonts w:hint="eastAsia" w:ascii="宋体" w:hAnsi="宋体"/>
          <w:sz w:val="24"/>
          <w:highlight w:val="none"/>
        </w:rPr>
        <w:t>。</w:t>
      </w:r>
    </w:p>
    <w:p>
      <w:pPr>
        <w:pStyle w:val="9"/>
        <w:pageBreakBefore w:val="0"/>
        <w:kinsoku/>
        <w:overflowPunct/>
        <w:topLinePunct w:val="0"/>
        <w:bidi w:val="0"/>
        <w:spacing w:line="360" w:lineRule="auto"/>
        <w:ind w:firstLine="0"/>
        <w:rPr>
          <w:rFonts w:ascii="宋体" w:hAnsi="宋体" w:eastAsia="宋体"/>
          <w:highlight w:val="none"/>
        </w:rPr>
      </w:pPr>
    </w:p>
    <w:p>
      <w:pPr>
        <w:pageBreakBefore w:val="0"/>
        <w:kinsoku/>
        <w:overflowPunct/>
        <w:topLinePunct w:val="0"/>
        <w:bidi w:val="0"/>
        <w:spacing w:line="360" w:lineRule="auto"/>
        <w:jc w:val="left"/>
        <w:rPr>
          <w:rStyle w:val="21"/>
          <w:rFonts w:ascii="宋体" w:hAnsi="宋体"/>
          <w:highlight w:val="none"/>
        </w:rPr>
      </w:pPr>
      <w:r>
        <w:rPr>
          <w:rFonts w:ascii="宋体" w:hAnsi="宋体"/>
          <w:sz w:val="24"/>
          <w:highlight w:val="none"/>
        </w:rPr>
        <w:br w:type="page"/>
      </w:r>
      <w:r>
        <w:rPr>
          <w:rStyle w:val="21"/>
          <w:rFonts w:hint="eastAsia" w:ascii="宋体" w:hAnsi="宋体"/>
          <w:b w:val="0"/>
          <w:bCs/>
          <w:highlight w:val="none"/>
        </w:rPr>
        <w:t>附件八</w:t>
      </w:r>
    </w:p>
    <w:p>
      <w:pPr>
        <w:pageBreakBefore w:val="0"/>
        <w:kinsoku/>
        <w:overflowPunct/>
        <w:topLinePunct w:val="0"/>
        <w:bidi w:val="0"/>
        <w:spacing w:line="360" w:lineRule="auto"/>
        <w:jc w:val="left"/>
        <w:rPr>
          <w:rFonts w:ascii="宋体" w:hAnsi="宋体"/>
          <w:sz w:val="24"/>
          <w:highlight w:val="none"/>
        </w:rPr>
      </w:pPr>
    </w:p>
    <w:p>
      <w:pPr>
        <w:pageBreakBefore w:val="0"/>
        <w:kinsoku/>
        <w:overflowPunct/>
        <w:topLinePunct w:val="0"/>
        <w:bidi w:val="0"/>
        <w:spacing w:line="360" w:lineRule="auto"/>
        <w:jc w:val="center"/>
        <w:rPr>
          <w:rFonts w:ascii="宋体" w:hAnsi="宋体" w:cs="宋体"/>
          <w:b/>
          <w:sz w:val="24"/>
          <w:highlight w:val="none"/>
        </w:rPr>
      </w:pPr>
      <w:r>
        <w:rPr>
          <w:rFonts w:ascii="宋体" w:hAnsi="宋体"/>
          <w:sz w:val="24"/>
          <w:highlight w:val="none"/>
        </w:rPr>
        <w:t>提供</w:t>
      </w:r>
      <w:r>
        <w:rPr>
          <w:rFonts w:hint="eastAsia" w:ascii="宋体" w:hAnsi="宋体"/>
          <w:b/>
          <w:sz w:val="24"/>
          <w:highlight w:val="none"/>
        </w:rPr>
        <w:t>中国政府采购网（</w:t>
      </w:r>
      <w:r>
        <w:rPr>
          <w:rFonts w:ascii="宋体" w:hAnsi="宋体"/>
          <w:b/>
          <w:sz w:val="24"/>
          <w:highlight w:val="none"/>
        </w:rPr>
        <w:t>www.ccgp.gov.cn/search/cr/</w:t>
      </w:r>
      <w:r>
        <w:rPr>
          <w:rFonts w:hint="eastAsia" w:ascii="宋体" w:hAnsi="宋体"/>
          <w:b/>
          <w:sz w:val="24"/>
          <w:highlight w:val="none"/>
        </w:rPr>
        <w:t>）</w:t>
      </w:r>
      <w:r>
        <w:rPr>
          <w:rFonts w:hint="eastAsia" w:ascii="宋体" w:hAnsi="宋体"/>
          <w:sz w:val="24"/>
          <w:highlight w:val="none"/>
        </w:rPr>
        <w:t>官方网站的信用记录</w:t>
      </w:r>
      <w:r>
        <w:rPr>
          <w:rFonts w:ascii="宋体" w:hAnsi="宋体"/>
          <w:sz w:val="24"/>
          <w:highlight w:val="none"/>
        </w:rPr>
        <w:t>截图</w:t>
      </w:r>
      <w:r>
        <w:rPr>
          <w:rFonts w:hint="eastAsia" w:ascii="宋体" w:hAnsi="宋体"/>
          <w:sz w:val="24"/>
          <w:highlight w:val="none"/>
        </w:rPr>
        <w:t>。</w:t>
      </w:r>
    </w:p>
    <w:p>
      <w:pPr>
        <w:pStyle w:val="9"/>
        <w:pageBreakBefore w:val="0"/>
        <w:kinsoku/>
        <w:overflowPunct/>
        <w:topLinePunct w:val="0"/>
        <w:bidi w:val="0"/>
        <w:spacing w:line="360" w:lineRule="auto"/>
        <w:ind w:firstLine="0"/>
        <w:rPr>
          <w:rFonts w:ascii="宋体" w:hAnsi="宋体" w:eastAsia="宋体"/>
          <w:highlight w:val="none"/>
        </w:rPr>
      </w:pPr>
    </w:p>
    <w:p>
      <w:pPr>
        <w:pStyle w:val="7"/>
        <w:pageBreakBefore w:val="0"/>
        <w:kinsoku/>
        <w:overflowPunct/>
        <w:topLinePunct w:val="0"/>
        <w:bidi w:val="0"/>
        <w:spacing w:line="360" w:lineRule="auto"/>
        <w:rPr>
          <w:rFonts w:hAnsi="宋体"/>
          <w:sz w:val="24"/>
          <w:highlight w:val="none"/>
        </w:rPr>
      </w:pPr>
    </w:p>
    <w:p>
      <w:pPr>
        <w:pStyle w:val="7"/>
        <w:pageBreakBefore w:val="0"/>
        <w:kinsoku/>
        <w:overflowPunct/>
        <w:topLinePunct w:val="0"/>
        <w:bidi w:val="0"/>
        <w:spacing w:line="360" w:lineRule="auto"/>
        <w:rPr>
          <w:rStyle w:val="21"/>
          <w:rFonts w:hAnsi="宋体"/>
          <w:b w:val="0"/>
          <w:bCs/>
          <w:highlight w:val="none"/>
        </w:rPr>
      </w:pPr>
      <w:r>
        <w:rPr>
          <w:rFonts w:ascii="Times New Roman" w:hAnsi="宋体"/>
          <w:sz w:val="24"/>
          <w:highlight w:val="none"/>
        </w:rPr>
        <w:br w:type="page"/>
      </w:r>
      <w:r>
        <w:rPr>
          <w:rStyle w:val="21"/>
          <w:rFonts w:hint="eastAsia" w:hAnsi="宋体"/>
          <w:b w:val="0"/>
          <w:bCs/>
          <w:highlight w:val="none"/>
        </w:rPr>
        <w:t>附件九</w:t>
      </w:r>
    </w:p>
    <w:p>
      <w:pPr>
        <w:pStyle w:val="7"/>
        <w:pageBreakBefore w:val="0"/>
        <w:kinsoku/>
        <w:overflowPunct/>
        <w:topLinePunct w:val="0"/>
        <w:bidi w:val="0"/>
        <w:spacing w:line="360" w:lineRule="auto"/>
        <w:rPr>
          <w:rStyle w:val="21"/>
          <w:rFonts w:hAnsi="宋体"/>
          <w:b w:val="0"/>
          <w:bCs/>
          <w:highlight w:val="none"/>
        </w:rPr>
      </w:pPr>
    </w:p>
    <w:p>
      <w:pPr>
        <w:pStyle w:val="7"/>
        <w:pageBreakBefore w:val="0"/>
        <w:kinsoku/>
        <w:overflowPunct/>
        <w:topLinePunct w:val="0"/>
        <w:bidi w:val="0"/>
        <w:spacing w:line="360" w:lineRule="auto"/>
        <w:jc w:val="center"/>
        <w:rPr>
          <w:rFonts w:ascii="Times New Roman" w:hAnsi="宋体"/>
          <w:b/>
          <w:bCs/>
          <w:sz w:val="30"/>
          <w:szCs w:val="30"/>
          <w:highlight w:val="none"/>
        </w:rPr>
      </w:pPr>
      <w:r>
        <w:rPr>
          <w:rFonts w:hint="eastAsia" w:ascii="Times New Roman" w:hAnsi="宋体"/>
          <w:b/>
          <w:bCs/>
          <w:sz w:val="30"/>
          <w:szCs w:val="30"/>
          <w:highlight w:val="none"/>
        </w:rPr>
        <w:t>诚信廉洁承诺函</w:t>
      </w:r>
    </w:p>
    <w:p>
      <w:pPr>
        <w:pStyle w:val="7"/>
        <w:pageBreakBefore w:val="0"/>
        <w:kinsoku/>
        <w:overflowPunct/>
        <w:topLinePunct w:val="0"/>
        <w:bidi w:val="0"/>
        <w:spacing w:line="360" w:lineRule="auto"/>
        <w:rPr>
          <w:rFonts w:ascii="Times New Roman" w:hAnsi="宋体"/>
          <w:sz w:val="24"/>
          <w:highlight w:val="none"/>
        </w:rPr>
      </w:pPr>
    </w:p>
    <w:p>
      <w:pPr>
        <w:pStyle w:val="7"/>
        <w:pageBreakBefore w:val="0"/>
        <w:kinsoku/>
        <w:overflowPunct/>
        <w:topLinePunct w:val="0"/>
        <w:bidi w:val="0"/>
        <w:spacing w:line="360" w:lineRule="auto"/>
        <w:rPr>
          <w:rFonts w:ascii="Times New Roman" w:hAnsi="宋体"/>
          <w:sz w:val="24"/>
          <w:highlight w:val="none"/>
        </w:rPr>
      </w:pPr>
      <w:r>
        <w:rPr>
          <w:rFonts w:hint="eastAsia" w:hAnsi="宋体" w:cs="宋体"/>
          <w:sz w:val="24"/>
          <w:highlight w:val="none"/>
        </w:rPr>
        <w:t>杭州市环境集团有限公司、杭州天子岭清洁直运发展有限公司、杭州拱墅清洁直运有限公司、杭州天子岭发电有限公司、杭州环临环境发展有限公司、杭州临江环境能源有限公</w:t>
      </w:r>
      <w:r>
        <w:rPr>
          <w:rFonts w:hint="eastAsia" w:hAnsi="宋体" w:cs="宋体"/>
          <w:bCs/>
          <w:sz w:val="24"/>
          <w:highlight w:val="none"/>
        </w:rPr>
        <w:t>司、杭州萧山环城生物能源有限公司</w:t>
      </w:r>
      <w:r>
        <w:rPr>
          <w:rFonts w:hint="eastAsia" w:ascii="Times New Roman" w:hAnsi="宋体"/>
          <w:sz w:val="24"/>
          <w:highlight w:val="none"/>
        </w:rPr>
        <w:t>：</w:t>
      </w:r>
    </w:p>
    <w:p>
      <w:pPr>
        <w:pStyle w:val="7"/>
        <w:pageBreakBefore w:val="0"/>
        <w:kinsoku/>
        <w:overflowPunct/>
        <w:topLinePunct w:val="0"/>
        <w:bidi w:val="0"/>
        <w:spacing w:line="360" w:lineRule="auto"/>
        <w:rPr>
          <w:rFonts w:ascii="Times New Roman" w:hAnsi="宋体"/>
          <w:sz w:val="24"/>
          <w:highlight w:val="none"/>
        </w:rPr>
      </w:pPr>
    </w:p>
    <w:p>
      <w:pPr>
        <w:pStyle w:val="7"/>
        <w:pageBreakBefore w:val="0"/>
        <w:kinsoku/>
        <w:overflowPunct/>
        <w:topLinePunct w:val="0"/>
        <w:bidi w:val="0"/>
        <w:spacing w:line="360" w:lineRule="auto"/>
        <w:ind w:firstLine="480" w:firstLineChars="200"/>
        <w:rPr>
          <w:rFonts w:ascii="Times New Roman" w:hAnsi="宋体"/>
          <w:sz w:val="24"/>
          <w:highlight w:val="none"/>
        </w:rPr>
      </w:pPr>
      <w:r>
        <w:rPr>
          <w:rFonts w:hint="eastAsia" w:ascii="Times New Roman" w:hAnsi="宋体"/>
          <w:sz w:val="24"/>
          <w:highlight w:val="none"/>
          <w:u w:val="single"/>
        </w:rPr>
        <w:t>（供应商名称）</w:t>
      </w:r>
      <w:r>
        <w:rPr>
          <w:rFonts w:hint="eastAsia" w:ascii="Times New Roman" w:hAnsi="宋体"/>
          <w:sz w:val="24"/>
          <w:highlight w:val="none"/>
        </w:rPr>
        <w:t>承诺提供的信息（含报价文件、各项应答及承诺）是真实可靠，并能在价格有效期内忠实履行的。</w:t>
      </w:r>
    </w:p>
    <w:p>
      <w:pPr>
        <w:pStyle w:val="7"/>
        <w:pageBreakBefore w:val="0"/>
        <w:kinsoku/>
        <w:overflowPunct/>
        <w:topLinePunct w:val="0"/>
        <w:bidi w:val="0"/>
        <w:spacing w:line="360" w:lineRule="auto"/>
        <w:ind w:firstLine="480" w:firstLineChars="200"/>
        <w:rPr>
          <w:rFonts w:ascii="Times New Roman" w:hAnsi="宋体"/>
          <w:sz w:val="24"/>
          <w:highlight w:val="none"/>
        </w:rPr>
      </w:pPr>
      <w:r>
        <w:rPr>
          <w:rFonts w:hint="eastAsia" w:ascii="Times New Roman" w:hAnsi="宋体"/>
          <w:sz w:val="24"/>
          <w:highlight w:val="none"/>
          <w:u w:val="single"/>
        </w:rPr>
        <w:t>（供应商名称）</w:t>
      </w:r>
      <w:r>
        <w:rPr>
          <w:rFonts w:hint="eastAsia" w:ascii="Times New Roman" w:hAnsi="宋体"/>
          <w:sz w:val="24"/>
          <w:highlight w:val="none"/>
        </w:rPr>
        <w:t>承诺在双方签订的采购合同中有以下条款：如经采购人查实，供应商在响应时针对本项目提供不实信息，或响应时所做的应答及承诺在成交后无法有效履行，采购人有权终止已签订的合同，没收成交方的履约保证金、单方面解除合同、暂停其供应商资格、暂停其所有款项的支付，如由此给采购人带来损失的，还应赔偿采购人的损失。</w:t>
      </w:r>
    </w:p>
    <w:p>
      <w:pPr>
        <w:pStyle w:val="7"/>
        <w:pageBreakBefore w:val="0"/>
        <w:kinsoku/>
        <w:overflowPunct/>
        <w:topLinePunct w:val="0"/>
        <w:bidi w:val="0"/>
        <w:spacing w:line="360" w:lineRule="auto"/>
        <w:ind w:firstLine="480" w:firstLineChars="200"/>
        <w:rPr>
          <w:rFonts w:ascii="Times New Roman" w:hAnsi="宋体"/>
          <w:sz w:val="24"/>
          <w:highlight w:val="none"/>
        </w:rPr>
      </w:pPr>
      <w:r>
        <w:rPr>
          <w:rFonts w:hint="eastAsia" w:ascii="Times New Roman" w:hAnsi="宋体"/>
          <w:sz w:val="24"/>
          <w:highlight w:val="none"/>
        </w:rPr>
        <w:t>如我公司在询价过程中，通过提供不真实的数据或信息，而获取成交资格的供应商，采购人有权将我公司列入供应商不良行为记录名单（即黑名单），取消我公司被列入名单后二年内在成交人、采购人及其他下属全资、控股企业的任何采购中的供应商资格。</w:t>
      </w:r>
    </w:p>
    <w:p>
      <w:pPr>
        <w:pStyle w:val="7"/>
        <w:pageBreakBefore w:val="0"/>
        <w:kinsoku/>
        <w:overflowPunct/>
        <w:topLinePunct w:val="0"/>
        <w:bidi w:val="0"/>
        <w:spacing w:line="360" w:lineRule="auto"/>
        <w:rPr>
          <w:rFonts w:ascii="Times New Roman" w:hAnsi="宋体"/>
          <w:sz w:val="24"/>
          <w:highlight w:val="none"/>
        </w:rPr>
      </w:pPr>
    </w:p>
    <w:p>
      <w:pPr>
        <w:pStyle w:val="7"/>
        <w:pageBreakBefore w:val="0"/>
        <w:kinsoku/>
        <w:overflowPunct/>
        <w:topLinePunct w:val="0"/>
        <w:bidi w:val="0"/>
        <w:spacing w:line="360" w:lineRule="auto"/>
        <w:rPr>
          <w:rFonts w:ascii="Times New Roman" w:hAnsi="宋体"/>
          <w:sz w:val="24"/>
          <w:highlight w:val="none"/>
        </w:rPr>
      </w:pPr>
    </w:p>
    <w:p>
      <w:pPr>
        <w:pStyle w:val="7"/>
        <w:pageBreakBefore w:val="0"/>
        <w:kinsoku/>
        <w:overflowPunct/>
        <w:topLinePunct w:val="0"/>
        <w:bidi w:val="0"/>
        <w:spacing w:line="360" w:lineRule="auto"/>
        <w:rPr>
          <w:rFonts w:ascii="Times New Roman" w:hAnsi="宋体"/>
          <w:sz w:val="24"/>
          <w:highlight w:val="none"/>
        </w:rPr>
      </w:pPr>
    </w:p>
    <w:p>
      <w:pPr>
        <w:pStyle w:val="7"/>
        <w:pageBreakBefore w:val="0"/>
        <w:kinsoku/>
        <w:overflowPunct/>
        <w:topLinePunct w:val="0"/>
        <w:bidi w:val="0"/>
        <w:spacing w:line="360" w:lineRule="auto"/>
        <w:rPr>
          <w:rFonts w:ascii="Times New Roman" w:hAnsi="宋体"/>
          <w:sz w:val="24"/>
          <w:highlight w:val="none"/>
        </w:rPr>
      </w:pPr>
    </w:p>
    <w:p>
      <w:pPr>
        <w:pStyle w:val="7"/>
        <w:pageBreakBefore w:val="0"/>
        <w:kinsoku/>
        <w:overflowPunct/>
        <w:topLinePunct w:val="0"/>
        <w:bidi w:val="0"/>
        <w:spacing w:line="360" w:lineRule="auto"/>
        <w:rPr>
          <w:rFonts w:ascii="Times New Roman" w:hAnsi="宋体"/>
          <w:sz w:val="24"/>
          <w:highlight w:val="none"/>
        </w:rPr>
      </w:pPr>
    </w:p>
    <w:p>
      <w:pPr>
        <w:pStyle w:val="7"/>
        <w:pageBreakBefore w:val="0"/>
        <w:kinsoku/>
        <w:overflowPunct/>
        <w:topLinePunct w:val="0"/>
        <w:bidi w:val="0"/>
        <w:spacing w:line="360" w:lineRule="auto"/>
        <w:rPr>
          <w:rFonts w:ascii="Times New Roman" w:hAnsi="宋体"/>
          <w:sz w:val="24"/>
          <w:highlight w:val="none"/>
        </w:rPr>
      </w:pPr>
      <w:r>
        <w:rPr>
          <w:rFonts w:hint="eastAsia" w:ascii="Times New Roman" w:hAnsi="宋体"/>
          <w:sz w:val="24"/>
          <w:highlight w:val="none"/>
        </w:rPr>
        <w:t>供应商（盖公章）：</w:t>
      </w:r>
    </w:p>
    <w:p>
      <w:pPr>
        <w:pStyle w:val="7"/>
        <w:pageBreakBefore w:val="0"/>
        <w:kinsoku/>
        <w:overflowPunct/>
        <w:topLinePunct w:val="0"/>
        <w:bidi w:val="0"/>
        <w:spacing w:line="360" w:lineRule="auto"/>
        <w:rPr>
          <w:rFonts w:ascii="Times New Roman" w:hAnsi="宋体"/>
          <w:sz w:val="24"/>
          <w:highlight w:val="none"/>
        </w:rPr>
      </w:pPr>
      <w:r>
        <w:rPr>
          <w:rFonts w:hint="eastAsia" w:ascii="Times New Roman" w:hAnsi="宋体"/>
          <w:sz w:val="24"/>
          <w:highlight w:val="none"/>
        </w:rPr>
        <w:t>法定代表人或其委托代理人（签字或盖章）：</w:t>
      </w:r>
    </w:p>
    <w:p>
      <w:pPr>
        <w:pStyle w:val="7"/>
        <w:pageBreakBefore w:val="0"/>
        <w:kinsoku/>
        <w:overflowPunct/>
        <w:topLinePunct w:val="0"/>
        <w:bidi w:val="0"/>
        <w:spacing w:line="360" w:lineRule="auto"/>
        <w:rPr>
          <w:rFonts w:ascii="Times New Roman" w:hAnsi="宋体"/>
          <w:sz w:val="24"/>
          <w:highlight w:val="none"/>
        </w:rPr>
      </w:pPr>
      <w:r>
        <w:rPr>
          <w:rFonts w:hint="eastAsia" w:ascii="Times New Roman" w:hAnsi="宋体"/>
          <w:sz w:val="24"/>
          <w:highlight w:val="none"/>
        </w:rPr>
        <w:t>日期：      年    月    日</w:t>
      </w:r>
    </w:p>
    <w:p>
      <w:pPr>
        <w:pStyle w:val="7"/>
        <w:pageBreakBefore w:val="0"/>
        <w:kinsoku/>
        <w:overflowPunct/>
        <w:topLinePunct w:val="0"/>
        <w:bidi w:val="0"/>
        <w:spacing w:line="360" w:lineRule="auto"/>
        <w:rPr>
          <w:b/>
          <w:bCs/>
          <w:sz w:val="24"/>
          <w:highlight w:val="none"/>
        </w:rPr>
      </w:pPr>
    </w:p>
    <w:p>
      <w:pPr>
        <w:pStyle w:val="7"/>
        <w:pageBreakBefore w:val="0"/>
        <w:kinsoku/>
        <w:overflowPunct/>
        <w:topLinePunct w:val="0"/>
        <w:bidi w:val="0"/>
        <w:spacing w:line="360" w:lineRule="auto"/>
        <w:rPr>
          <w:b/>
          <w:bCs/>
          <w:sz w:val="24"/>
          <w:highlight w:val="none"/>
        </w:rPr>
      </w:pPr>
    </w:p>
    <w:p>
      <w:pPr>
        <w:pageBreakBefore w:val="0"/>
        <w:kinsoku/>
        <w:overflowPunct/>
        <w:topLinePunct w:val="0"/>
        <w:bidi w:val="0"/>
        <w:spacing w:line="360" w:lineRule="auto"/>
        <w:rPr>
          <w:highlight w:val="none"/>
        </w:rPr>
      </w:pPr>
    </w:p>
    <w:p>
      <w:pPr>
        <w:pageBreakBefore w:val="0"/>
        <w:kinsoku/>
        <w:overflowPunct/>
        <w:topLinePunct w:val="0"/>
        <w:bidi w:val="0"/>
        <w:spacing w:line="360" w:lineRule="auto"/>
        <w:rPr>
          <w:highlight w:val="none"/>
        </w:rPr>
      </w:pPr>
    </w:p>
    <w:p>
      <w:pPr>
        <w:pageBreakBefore w:val="0"/>
        <w:kinsoku/>
        <w:overflowPunct/>
        <w:topLinePunct w:val="0"/>
        <w:bidi w:val="0"/>
        <w:spacing w:line="360" w:lineRule="auto"/>
        <w:rPr>
          <w:highlight w:val="none"/>
        </w:rPr>
      </w:pPr>
    </w:p>
    <w:p>
      <w:pPr>
        <w:pStyle w:val="7"/>
        <w:pageBreakBefore w:val="0"/>
        <w:kinsoku/>
        <w:overflowPunct/>
        <w:topLinePunct w:val="0"/>
        <w:bidi w:val="0"/>
        <w:spacing w:line="360" w:lineRule="auto"/>
        <w:rPr>
          <w:rFonts w:hAnsi="宋体" w:cs="宋体"/>
          <w:bCs/>
          <w:sz w:val="24"/>
          <w:highlight w:val="none"/>
        </w:rPr>
      </w:pPr>
      <w:r>
        <w:rPr>
          <w:rFonts w:hint="eastAsia" w:hAnsi="宋体" w:cs="宋体"/>
          <w:b/>
          <w:sz w:val="24"/>
          <w:highlight w:val="none"/>
        </w:rPr>
        <w:t>附件</w:t>
      </w:r>
      <w:r>
        <w:rPr>
          <w:rFonts w:hint="eastAsia" w:hAnsi="宋体" w:cs="宋体"/>
          <w:b/>
          <w:sz w:val="28"/>
          <w:szCs w:val="22"/>
          <w:highlight w:val="none"/>
        </w:rPr>
        <w:t>（不需装订在报价文件中）</w:t>
      </w:r>
    </w:p>
    <w:p>
      <w:pPr>
        <w:pStyle w:val="7"/>
        <w:pageBreakBefore w:val="0"/>
        <w:kinsoku/>
        <w:overflowPunct/>
        <w:topLinePunct w:val="0"/>
        <w:bidi w:val="0"/>
        <w:adjustRightInd w:val="0"/>
        <w:snapToGrid w:val="0"/>
        <w:spacing w:before="100" w:beforeAutospacing="1" w:after="100" w:afterAutospacing="1" w:line="360" w:lineRule="auto"/>
        <w:jc w:val="center"/>
        <w:rPr>
          <w:rFonts w:hAnsi="宋体" w:cs="宋体"/>
          <w:b/>
          <w:sz w:val="32"/>
          <w:szCs w:val="32"/>
          <w:highlight w:val="none"/>
        </w:rPr>
      </w:pPr>
      <w:r>
        <w:rPr>
          <w:rFonts w:hint="eastAsia" w:hAnsi="宋体" w:cs="宋体"/>
          <w:b/>
          <w:sz w:val="32"/>
          <w:szCs w:val="32"/>
          <w:highlight w:val="none"/>
        </w:rPr>
        <w:t>退还响应保证金申请书</w:t>
      </w:r>
    </w:p>
    <w:p>
      <w:pPr>
        <w:pageBreakBefore w:val="0"/>
        <w:kinsoku/>
        <w:overflowPunct/>
        <w:topLinePunct w:val="0"/>
        <w:bidi w:val="0"/>
        <w:spacing w:line="360" w:lineRule="auto"/>
        <w:rPr>
          <w:rFonts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 xml:space="preserve">  杭州市环境集团有限公司   </w:t>
      </w:r>
    </w:p>
    <w:p>
      <w:pPr>
        <w:pageBreakBefore w:val="0"/>
        <w:kinsoku/>
        <w:overflowPunct/>
        <w:topLinePunct w:val="0"/>
        <w:bidi w:val="0"/>
        <w:spacing w:line="360" w:lineRule="auto"/>
        <w:ind w:firstLine="480"/>
        <w:rPr>
          <w:rFonts w:ascii="宋体" w:hAnsi="宋体" w:cs="宋体"/>
          <w:sz w:val="24"/>
          <w:highlight w:val="none"/>
        </w:rPr>
      </w:pPr>
      <w:r>
        <w:rPr>
          <w:rFonts w:hint="eastAsia" w:ascii="宋体" w:hAnsi="宋体" w:cs="宋体"/>
          <w:sz w:val="24"/>
          <w:highlight w:val="none"/>
        </w:rPr>
        <w:t>我公司参加了贵司的</w:t>
      </w:r>
      <w:r>
        <w:rPr>
          <w:rFonts w:hint="eastAsia" w:ascii="宋体" w:hAnsi="宋体" w:cs="宋体"/>
          <w:sz w:val="24"/>
          <w:highlight w:val="none"/>
          <w:u w:val="single"/>
        </w:rPr>
        <w:t xml:space="preserve">    （项目名称）    </w:t>
      </w:r>
      <w:r>
        <w:rPr>
          <w:rFonts w:hint="eastAsia" w:ascii="宋体" w:hAnsi="宋体" w:cs="宋体"/>
          <w:sz w:val="24"/>
          <w:highlight w:val="none"/>
        </w:rPr>
        <w:t>项目（项目编号：</w:t>
      </w:r>
      <w:r>
        <w:rPr>
          <w:rFonts w:hint="eastAsia" w:ascii="宋体" w:hAnsi="宋体" w:cs="宋体"/>
          <w:sz w:val="24"/>
          <w:highlight w:val="none"/>
          <w:u w:val="single"/>
        </w:rPr>
        <w:t xml:space="preserve">           </w:t>
      </w:r>
      <w:r>
        <w:rPr>
          <w:rFonts w:hint="eastAsia" w:ascii="宋体" w:hAnsi="宋体" w:cs="宋体"/>
          <w:sz w:val="24"/>
          <w:highlight w:val="none"/>
        </w:rPr>
        <w:t>）的投标，现申请退还该笔响应保证金，本申请书也作为收款凭证。</w:t>
      </w:r>
    </w:p>
    <w:tbl>
      <w:tblPr>
        <w:tblStyle w:val="14"/>
        <w:tblW w:w="9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4084"/>
        <w:gridCol w:w="1607"/>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restart"/>
            <w:vAlign w:val="center"/>
          </w:tcPr>
          <w:p>
            <w:pPr>
              <w:pageBreakBefore w:val="0"/>
              <w:kinsoku/>
              <w:overflowPunct/>
              <w:topLinePunct w:val="0"/>
              <w:bidi w:val="0"/>
              <w:spacing w:line="360" w:lineRule="auto"/>
              <w:jc w:val="center"/>
              <w:rPr>
                <w:rFonts w:ascii="宋体" w:hAnsi="宋体" w:cs="宋体"/>
                <w:sz w:val="24"/>
                <w:highlight w:val="none"/>
              </w:rPr>
            </w:pPr>
            <w:r>
              <w:rPr>
                <w:rFonts w:hint="eastAsia" w:ascii="宋体" w:hAnsi="宋体" w:cs="宋体"/>
                <w:sz w:val="24"/>
                <w:highlight w:val="none"/>
              </w:rPr>
              <w:t>申请人信息</w:t>
            </w:r>
          </w:p>
        </w:tc>
        <w:tc>
          <w:tcPr>
            <w:tcW w:w="7729" w:type="dxa"/>
            <w:gridSpan w:val="3"/>
            <w:vAlign w:val="center"/>
          </w:tcPr>
          <w:p>
            <w:pPr>
              <w:pageBreakBefore w:val="0"/>
              <w:kinsoku/>
              <w:overflowPunct/>
              <w:topLinePunct w:val="0"/>
              <w:bidi w:val="0"/>
              <w:spacing w:line="360" w:lineRule="auto"/>
              <w:rPr>
                <w:rFonts w:ascii="宋体" w:hAnsi="宋体" w:cs="宋体"/>
                <w:sz w:val="24"/>
                <w:highlight w:val="none"/>
              </w:rPr>
            </w:pPr>
            <w:r>
              <w:rPr>
                <w:rFonts w:hint="eastAsia" w:ascii="宋体" w:hAnsi="宋体" w:cs="宋体"/>
                <w:sz w:val="24"/>
                <w:highlight w:val="none"/>
              </w:rPr>
              <w:t>供应商（</w:t>
            </w:r>
            <w:r>
              <w:rPr>
                <w:rFonts w:hint="eastAsia" w:ascii="宋体" w:hAnsi="宋体" w:cs="宋体"/>
                <w:b/>
                <w:i/>
                <w:sz w:val="24"/>
                <w:highlight w:val="none"/>
              </w:rPr>
              <w:t>加盖公章或财务专用章</w:t>
            </w:r>
            <w:r>
              <w:rPr>
                <w:rFonts w:hint="eastAsia" w:ascii="宋体" w:hAnsi="宋体" w:cs="宋体"/>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pPr>
              <w:pageBreakBefore w:val="0"/>
              <w:kinsoku/>
              <w:overflowPunct/>
              <w:topLinePunct w:val="0"/>
              <w:bidi w:val="0"/>
              <w:spacing w:line="360" w:lineRule="auto"/>
              <w:jc w:val="center"/>
              <w:rPr>
                <w:rFonts w:ascii="宋体" w:hAnsi="宋体" w:cs="宋体"/>
                <w:sz w:val="24"/>
                <w:highlight w:val="none"/>
              </w:rPr>
            </w:pPr>
          </w:p>
        </w:tc>
        <w:tc>
          <w:tcPr>
            <w:tcW w:w="4084" w:type="dxa"/>
            <w:vAlign w:val="center"/>
          </w:tcPr>
          <w:p>
            <w:pPr>
              <w:pageBreakBefore w:val="0"/>
              <w:kinsoku/>
              <w:overflowPunct/>
              <w:topLinePunct w:val="0"/>
              <w:bidi w:val="0"/>
              <w:spacing w:line="360" w:lineRule="auto"/>
              <w:rPr>
                <w:rFonts w:ascii="宋体" w:hAnsi="宋体" w:cs="宋体"/>
                <w:sz w:val="24"/>
                <w:highlight w:val="none"/>
              </w:rPr>
            </w:pPr>
            <w:r>
              <w:rPr>
                <w:rFonts w:hint="eastAsia" w:ascii="宋体" w:hAnsi="宋体" w:cs="宋体"/>
                <w:sz w:val="24"/>
                <w:highlight w:val="none"/>
              </w:rPr>
              <w:t>财务联系人：</w:t>
            </w:r>
          </w:p>
        </w:tc>
        <w:tc>
          <w:tcPr>
            <w:tcW w:w="1607" w:type="dxa"/>
            <w:vAlign w:val="center"/>
          </w:tcPr>
          <w:p>
            <w:pPr>
              <w:pageBreakBefore w:val="0"/>
              <w:kinsoku/>
              <w:overflowPunct/>
              <w:topLinePunct w:val="0"/>
              <w:bidi w:val="0"/>
              <w:spacing w:line="360" w:lineRule="auto"/>
              <w:rPr>
                <w:rFonts w:ascii="宋体" w:hAnsi="宋体" w:cs="宋体"/>
                <w:sz w:val="24"/>
                <w:highlight w:val="none"/>
              </w:rPr>
            </w:pPr>
            <w:r>
              <w:rPr>
                <w:rFonts w:hint="eastAsia" w:ascii="宋体" w:hAnsi="宋体" w:cs="宋体"/>
                <w:sz w:val="24"/>
                <w:highlight w:val="none"/>
              </w:rPr>
              <w:t>联系方式</w:t>
            </w:r>
          </w:p>
        </w:tc>
        <w:tc>
          <w:tcPr>
            <w:tcW w:w="2038" w:type="dxa"/>
            <w:vAlign w:val="center"/>
          </w:tcPr>
          <w:p>
            <w:pPr>
              <w:pageBreakBefore w:val="0"/>
              <w:kinsoku/>
              <w:overflowPunct/>
              <w:topLinePunct w:val="0"/>
              <w:bidi w:val="0"/>
              <w:spacing w:line="36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pPr>
              <w:pageBreakBefore w:val="0"/>
              <w:kinsoku/>
              <w:overflowPunct/>
              <w:topLinePunct w:val="0"/>
              <w:bidi w:val="0"/>
              <w:spacing w:line="360" w:lineRule="auto"/>
              <w:jc w:val="center"/>
              <w:rPr>
                <w:rFonts w:ascii="宋体" w:hAnsi="宋体" w:cs="宋体"/>
                <w:sz w:val="24"/>
                <w:highlight w:val="none"/>
              </w:rPr>
            </w:pPr>
          </w:p>
        </w:tc>
        <w:tc>
          <w:tcPr>
            <w:tcW w:w="4084" w:type="dxa"/>
            <w:vAlign w:val="center"/>
          </w:tcPr>
          <w:p>
            <w:pPr>
              <w:pageBreakBefore w:val="0"/>
              <w:kinsoku/>
              <w:overflowPunct/>
              <w:topLinePunct w:val="0"/>
              <w:bidi w:val="0"/>
              <w:spacing w:line="360" w:lineRule="auto"/>
              <w:rPr>
                <w:rFonts w:ascii="宋体" w:hAnsi="宋体" w:cs="宋体"/>
                <w:sz w:val="24"/>
                <w:highlight w:val="none"/>
              </w:rPr>
            </w:pPr>
            <w:r>
              <w:rPr>
                <w:rFonts w:hint="eastAsia" w:ascii="宋体" w:hAnsi="宋体" w:cs="宋体"/>
                <w:sz w:val="24"/>
                <w:highlight w:val="none"/>
              </w:rPr>
              <w:t>项目负责人：</w:t>
            </w:r>
          </w:p>
        </w:tc>
        <w:tc>
          <w:tcPr>
            <w:tcW w:w="1607" w:type="dxa"/>
            <w:vAlign w:val="center"/>
          </w:tcPr>
          <w:p>
            <w:pPr>
              <w:pageBreakBefore w:val="0"/>
              <w:kinsoku/>
              <w:overflowPunct/>
              <w:topLinePunct w:val="0"/>
              <w:bidi w:val="0"/>
              <w:spacing w:line="360" w:lineRule="auto"/>
              <w:rPr>
                <w:rFonts w:ascii="宋体" w:hAnsi="宋体" w:cs="宋体"/>
                <w:sz w:val="24"/>
                <w:highlight w:val="none"/>
              </w:rPr>
            </w:pPr>
            <w:r>
              <w:rPr>
                <w:rFonts w:hint="eastAsia" w:ascii="宋体" w:hAnsi="宋体" w:cs="宋体"/>
                <w:sz w:val="24"/>
                <w:highlight w:val="none"/>
              </w:rPr>
              <w:t>联系方式</w:t>
            </w:r>
          </w:p>
        </w:tc>
        <w:tc>
          <w:tcPr>
            <w:tcW w:w="2038" w:type="dxa"/>
            <w:vAlign w:val="center"/>
          </w:tcPr>
          <w:p>
            <w:pPr>
              <w:pageBreakBefore w:val="0"/>
              <w:kinsoku/>
              <w:overflowPunct/>
              <w:topLinePunct w:val="0"/>
              <w:bidi w:val="0"/>
              <w:spacing w:line="360" w:lineRule="auto"/>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pPr>
              <w:pageBreakBefore w:val="0"/>
              <w:kinsoku/>
              <w:overflowPunct/>
              <w:topLinePunct w:val="0"/>
              <w:bidi w:val="0"/>
              <w:spacing w:line="360" w:lineRule="auto"/>
              <w:jc w:val="center"/>
              <w:rPr>
                <w:rFonts w:ascii="宋体" w:hAnsi="宋体" w:cs="宋体"/>
                <w:sz w:val="24"/>
                <w:highlight w:val="none"/>
              </w:rPr>
            </w:pPr>
          </w:p>
        </w:tc>
        <w:tc>
          <w:tcPr>
            <w:tcW w:w="7729" w:type="dxa"/>
            <w:gridSpan w:val="3"/>
            <w:vAlign w:val="center"/>
          </w:tcPr>
          <w:p>
            <w:pPr>
              <w:pageBreakBefore w:val="0"/>
              <w:kinsoku/>
              <w:overflowPunct/>
              <w:topLinePunct w:val="0"/>
              <w:bidi w:val="0"/>
              <w:spacing w:line="360" w:lineRule="auto"/>
              <w:rPr>
                <w:rFonts w:ascii="宋体" w:hAnsi="宋体" w:cs="宋体"/>
                <w:sz w:val="24"/>
                <w:highlight w:val="none"/>
              </w:rPr>
            </w:pPr>
            <w:r>
              <w:rPr>
                <w:rFonts w:hint="eastAsia" w:ascii="宋体" w:hAnsi="宋体" w:cs="宋体"/>
                <w:sz w:val="24"/>
                <w:highlight w:val="none"/>
              </w:rPr>
              <w:t>报价保证金金额（大写）：人民币</w:t>
            </w:r>
          </w:p>
          <w:p>
            <w:pPr>
              <w:pageBreakBefore w:val="0"/>
              <w:kinsoku/>
              <w:overflowPunct/>
              <w:topLinePunct w:val="0"/>
              <w:bidi w:val="0"/>
              <w:spacing w:line="360" w:lineRule="auto"/>
              <w:rPr>
                <w:rFonts w:ascii="宋体" w:hAnsi="宋体" w:cs="宋体"/>
                <w:sz w:val="24"/>
                <w:highlight w:val="none"/>
              </w:rPr>
            </w:pPr>
            <w:r>
              <w:rPr>
                <w:rFonts w:hint="eastAsia" w:ascii="宋体" w:hAnsi="宋体" w:cs="宋体"/>
                <w:sz w:val="24"/>
                <w:highlight w:val="none"/>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pPr>
              <w:pageBreakBefore w:val="0"/>
              <w:kinsoku/>
              <w:overflowPunct/>
              <w:topLinePunct w:val="0"/>
              <w:bidi w:val="0"/>
              <w:spacing w:line="360" w:lineRule="auto"/>
              <w:jc w:val="center"/>
              <w:rPr>
                <w:rFonts w:ascii="宋体" w:hAnsi="宋体" w:cs="宋体"/>
                <w:sz w:val="24"/>
                <w:highlight w:val="none"/>
              </w:rPr>
            </w:pPr>
          </w:p>
        </w:tc>
        <w:tc>
          <w:tcPr>
            <w:tcW w:w="7729" w:type="dxa"/>
            <w:gridSpan w:val="3"/>
            <w:vAlign w:val="center"/>
          </w:tcPr>
          <w:p>
            <w:pPr>
              <w:pageBreakBefore w:val="0"/>
              <w:kinsoku/>
              <w:overflowPunct/>
              <w:topLinePunct w:val="0"/>
              <w:bidi w:val="0"/>
              <w:spacing w:line="360" w:lineRule="auto"/>
              <w:rPr>
                <w:rFonts w:ascii="宋体" w:hAnsi="宋体" w:cs="宋体"/>
                <w:sz w:val="24"/>
                <w:highlight w:val="none"/>
              </w:rPr>
            </w:pPr>
            <w:r>
              <w:rPr>
                <w:rFonts w:hint="eastAsia" w:ascii="宋体" w:hAnsi="宋体" w:cs="宋体"/>
                <w:sz w:val="24"/>
                <w:highlight w:val="none"/>
              </w:rPr>
              <w:t>报价保证金提交形式： □转账支票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restart"/>
            <w:vAlign w:val="center"/>
          </w:tcPr>
          <w:p>
            <w:pPr>
              <w:pageBreakBefore w:val="0"/>
              <w:kinsoku/>
              <w:overflowPunct/>
              <w:topLinePunct w:val="0"/>
              <w:bidi w:val="0"/>
              <w:spacing w:line="360" w:lineRule="auto"/>
              <w:jc w:val="center"/>
              <w:rPr>
                <w:rFonts w:ascii="宋体" w:hAnsi="宋体" w:cs="宋体"/>
                <w:sz w:val="24"/>
                <w:highlight w:val="none"/>
              </w:rPr>
            </w:pPr>
            <w:r>
              <w:rPr>
                <w:rFonts w:hint="eastAsia" w:ascii="宋体" w:hAnsi="宋体" w:cs="宋体"/>
                <w:sz w:val="24"/>
                <w:highlight w:val="none"/>
              </w:rPr>
              <w:t>退还账户信息</w:t>
            </w:r>
          </w:p>
        </w:tc>
        <w:tc>
          <w:tcPr>
            <w:tcW w:w="7729" w:type="dxa"/>
            <w:gridSpan w:val="3"/>
            <w:vAlign w:val="center"/>
          </w:tcPr>
          <w:p>
            <w:pPr>
              <w:pageBreakBefore w:val="0"/>
              <w:kinsoku/>
              <w:overflowPunct/>
              <w:topLinePunct w:val="0"/>
              <w:bidi w:val="0"/>
              <w:spacing w:line="360" w:lineRule="auto"/>
              <w:rPr>
                <w:rFonts w:ascii="宋体" w:hAnsi="宋体" w:cs="宋体"/>
                <w:sz w:val="24"/>
                <w:highlight w:val="none"/>
              </w:rPr>
            </w:pPr>
            <w:r>
              <w:rPr>
                <w:rFonts w:hint="eastAsia" w:ascii="宋体" w:hAnsi="宋体" w:cs="宋体"/>
                <w:sz w:val="24"/>
                <w:highlight w:val="none"/>
              </w:rPr>
              <w:t xml:space="preserve">单位名称：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pPr>
              <w:pageBreakBefore w:val="0"/>
              <w:kinsoku/>
              <w:overflowPunct/>
              <w:topLinePunct w:val="0"/>
              <w:bidi w:val="0"/>
              <w:spacing w:line="360" w:lineRule="auto"/>
              <w:rPr>
                <w:rFonts w:ascii="宋体" w:hAnsi="宋体" w:cs="宋体"/>
                <w:sz w:val="24"/>
                <w:highlight w:val="none"/>
              </w:rPr>
            </w:pPr>
          </w:p>
        </w:tc>
        <w:tc>
          <w:tcPr>
            <w:tcW w:w="7729" w:type="dxa"/>
            <w:gridSpan w:val="3"/>
            <w:vAlign w:val="center"/>
          </w:tcPr>
          <w:p>
            <w:pPr>
              <w:pageBreakBefore w:val="0"/>
              <w:kinsoku/>
              <w:overflowPunct/>
              <w:topLinePunct w:val="0"/>
              <w:bidi w:val="0"/>
              <w:spacing w:line="360" w:lineRule="auto"/>
              <w:rPr>
                <w:rFonts w:ascii="宋体" w:hAnsi="宋体" w:cs="宋体"/>
                <w:sz w:val="24"/>
                <w:highlight w:val="none"/>
              </w:rPr>
            </w:pPr>
            <w:r>
              <w:rPr>
                <w:rFonts w:hint="eastAsia" w:ascii="宋体" w:hAnsi="宋体" w:cs="宋体"/>
                <w:sz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pPr>
              <w:pageBreakBefore w:val="0"/>
              <w:kinsoku/>
              <w:overflowPunct/>
              <w:topLinePunct w:val="0"/>
              <w:bidi w:val="0"/>
              <w:spacing w:line="360" w:lineRule="auto"/>
              <w:rPr>
                <w:rFonts w:ascii="宋体" w:hAnsi="宋体" w:cs="宋体"/>
                <w:sz w:val="24"/>
                <w:highlight w:val="none"/>
              </w:rPr>
            </w:pPr>
          </w:p>
        </w:tc>
        <w:tc>
          <w:tcPr>
            <w:tcW w:w="7729" w:type="dxa"/>
            <w:gridSpan w:val="3"/>
            <w:vAlign w:val="center"/>
          </w:tcPr>
          <w:p>
            <w:pPr>
              <w:pageBreakBefore w:val="0"/>
              <w:kinsoku/>
              <w:overflowPunct/>
              <w:topLinePunct w:val="0"/>
              <w:bidi w:val="0"/>
              <w:spacing w:line="360" w:lineRule="auto"/>
              <w:rPr>
                <w:rFonts w:ascii="宋体" w:hAnsi="宋体" w:cs="宋体"/>
                <w:sz w:val="24"/>
                <w:highlight w:val="none"/>
              </w:rPr>
            </w:pPr>
            <w:r>
              <w:rPr>
                <w:rFonts w:hint="eastAsia" w:ascii="宋体" w:hAnsi="宋体" w:cs="宋体"/>
                <w:sz w:val="24"/>
                <w:highlight w:val="none"/>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pPr>
              <w:pageBreakBefore w:val="0"/>
              <w:kinsoku/>
              <w:overflowPunct/>
              <w:topLinePunct w:val="0"/>
              <w:bidi w:val="0"/>
              <w:spacing w:line="360" w:lineRule="auto"/>
              <w:rPr>
                <w:rFonts w:ascii="宋体" w:hAnsi="宋体" w:cs="宋体"/>
                <w:sz w:val="24"/>
                <w:highlight w:val="none"/>
              </w:rPr>
            </w:pPr>
          </w:p>
        </w:tc>
        <w:tc>
          <w:tcPr>
            <w:tcW w:w="7729" w:type="dxa"/>
            <w:gridSpan w:val="3"/>
            <w:vAlign w:val="center"/>
          </w:tcPr>
          <w:p>
            <w:pPr>
              <w:pageBreakBefore w:val="0"/>
              <w:kinsoku/>
              <w:overflowPunct/>
              <w:topLinePunct w:val="0"/>
              <w:bidi w:val="0"/>
              <w:spacing w:line="360" w:lineRule="auto"/>
              <w:rPr>
                <w:rFonts w:ascii="宋体" w:hAnsi="宋体" w:cs="宋体"/>
                <w:sz w:val="24"/>
                <w:highlight w:val="none"/>
              </w:rPr>
            </w:pPr>
            <w:r>
              <w:rPr>
                <w:rFonts w:hint="eastAsia" w:ascii="宋体" w:hAnsi="宋体" w:cs="宋体"/>
                <w:sz w:val="24"/>
                <w:highlight w:val="none"/>
              </w:rPr>
              <w:t>银行行号：</w:t>
            </w:r>
          </w:p>
        </w:tc>
      </w:tr>
    </w:tbl>
    <w:p>
      <w:pPr>
        <w:pStyle w:val="2"/>
        <w:pageBreakBefore w:val="0"/>
        <w:kinsoku/>
        <w:overflowPunct/>
        <w:topLinePunct w:val="0"/>
        <w:bidi w:val="0"/>
        <w:spacing w:line="360" w:lineRule="auto"/>
        <w:rPr>
          <w:rFonts w:ascii="宋体" w:hAnsi="宋体" w:cs="宋体"/>
          <w:highlight w:val="none"/>
        </w:rPr>
      </w:pPr>
    </w:p>
    <w:p>
      <w:pPr>
        <w:pageBreakBefore w:val="0"/>
        <w:pBdr>
          <w:top w:val="single" w:color="auto" w:sz="4" w:space="1"/>
          <w:left w:val="single" w:color="auto" w:sz="4" w:space="4"/>
          <w:bottom w:val="single" w:color="auto" w:sz="4" w:space="1"/>
          <w:right w:val="single" w:color="auto" w:sz="4" w:space="0"/>
        </w:pBdr>
        <w:kinsoku/>
        <w:overflowPunct/>
        <w:topLinePunct w:val="0"/>
        <w:bidi w:val="0"/>
        <w:adjustRightInd w:val="0"/>
        <w:snapToGrid w:val="0"/>
        <w:spacing w:line="360" w:lineRule="auto"/>
        <w:jc w:val="center"/>
        <w:rPr>
          <w:rFonts w:ascii="宋体" w:hAnsi="宋体" w:cs="宋体"/>
          <w:b/>
          <w:sz w:val="24"/>
          <w:highlight w:val="none"/>
        </w:rPr>
      </w:pPr>
      <w:r>
        <w:rPr>
          <w:rFonts w:hint="eastAsia" w:ascii="宋体" w:hAnsi="宋体" w:cs="宋体"/>
          <w:b/>
          <w:sz w:val="24"/>
          <w:highlight w:val="none"/>
        </w:rPr>
        <w:t>收 据</w:t>
      </w:r>
    </w:p>
    <w:p>
      <w:pPr>
        <w:pageBreakBefore w:val="0"/>
        <w:pBdr>
          <w:top w:val="single" w:color="auto" w:sz="4" w:space="1"/>
          <w:left w:val="single" w:color="auto" w:sz="4" w:space="4"/>
          <w:bottom w:val="single" w:color="auto" w:sz="4" w:space="1"/>
          <w:right w:val="single" w:color="auto" w:sz="4" w:space="0"/>
        </w:pBdr>
        <w:kinsoku/>
        <w:overflowPunct/>
        <w:topLinePunct w:val="0"/>
        <w:bidi w:val="0"/>
        <w:adjustRightInd w:val="0"/>
        <w:snapToGrid w:val="0"/>
        <w:spacing w:line="360" w:lineRule="auto"/>
        <w:ind w:firstLine="480"/>
        <w:rPr>
          <w:rFonts w:ascii="宋体" w:hAnsi="宋体" w:cs="宋体"/>
          <w:sz w:val="24"/>
          <w:highlight w:val="none"/>
        </w:rPr>
      </w:pPr>
      <w:r>
        <w:rPr>
          <w:rFonts w:hint="eastAsia" w:ascii="宋体" w:hAnsi="宋体" w:cs="宋体"/>
          <w:sz w:val="24"/>
          <w:highlight w:val="none"/>
        </w:rPr>
        <w:t>兹收到</w:t>
      </w:r>
      <w:r>
        <w:rPr>
          <w:rFonts w:hint="eastAsia" w:ascii="宋体" w:hAnsi="宋体" w:cs="宋体"/>
          <w:sz w:val="24"/>
          <w:highlight w:val="none"/>
          <w:u w:val="single"/>
        </w:rPr>
        <w:t xml:space="preserve">  杭州市环境集团有限公司    </w:t>
      </w:r>
      <w:r>
        <w:rPr>
          <w:rFonts w:hint="eastAsia" w:ascii="宋体" w:hAnsi="宋体" w:cs="宋体"/>
          <w:sz w:val="24"/>
          <w:highlight w:val="none"/>
        </w:rPr>
        <w:t>退回</w:t>
      </w:r>
      <w:r>
        <w:rPr>
          <w:rFonts w:hint="eastAsia" w:ascii="宋体" w:hAnsi="宋体" w:cs="宋体"/>
          <w:sz w:val="24"/>
          <w:highlight w:val="none"/>
          <w:u w:val="single"/>
        </w:rPr>
        <w:t xml:space="preserve">  （采购项目名称） </w:t>
      </w:r>
      <w:r>
        <w:rPr>
          <w:rFonts w:hint="eastAsia" w:ascii="宋体" w:hAnsi="宋体" w:cs="宋体"/>
          <w:sz w:val="24"/>
          <w:highlight w:val="none"/>
        </w:rPr>
        <w:t>项目（采购编号</w:t>
      </w:r>
      <w:r>
        <w:rPr>
          <w:rFonts w:hint="eastAsia" w:ascii="宋体" w:hAnsi="宋体" w:cs="宋体"/>
          <w:sz w:val="24"/>
          <w:highlight w:val="none"/>
          <w:u w:val="single"/>
        </w:rPr>
        <w:t xml:space="preserve">          </w:t>
      </w:r>
      <w:r>
        <w:rPr>
          <w:rFonts w:hint="eastAsia" w:ascii="宋体" w:hAnsi="宋体" w:cs="宋体"/>
          <w:sz w:val="24"/>
          <w:highlight w:val="none"/>
        </w:rPr>
        <w:t>）的报价保证金。金额为：大写（人民币：             ） ，小写（RMB          ）。</w:t>
      </w:r>
    </w:p>
    <w:p>
      <w:pPr>
        <w:pageBreakBefore w:val="0"/>
        <w:pBdr>
          <w:top w:val="single" w:color="auto" w:sz="4" w:space="1"/>
          <w:left w:val="single" w:color="auto" w:sz="4" w:space="4"/>
          <w:bottom w:val="single" w:color="auto" w:sz="4" w:space="1"/>
          <w:right w:val="single" w:color="auto" w:sz="4" w:space="0"/>
        </w:pBdr>
        <w:kinsoku/>
        <w:overflowPunct/>
        <w:topLinePunct w:val="0"/>
        <w:bidi w:val="0"/>
        <w:adjustRightInd w:val="0"/>
        <w:snapToGrid w:val="0"/>
        <w:spacing w:line="360" w:lineRule="auto"/>
        <w:ind w:firstLine="480"/>
        <w:rPr>
          <w:rFonts w:ascii="宋体" w:hAnsi="宋体" w:cs="宋体"/>
          <w:sz w:val="24"/>
          <w:highlight w:val="none"/>
        </w:rPr>
      </w:pPr>
      <w:r>
        <w:rPr>
          <w:rFonts w:hint="eastAsia" w:ascii="宋体" w:hAnsi="宋体" w:cs="宋体"/>
          <w:sz w:val="24"/>
          <w:highlight w:val="none"/>
        </w:rPr>
        <w:t xml:space="preserve">                               </w:t>
      </w:r>
    </w:p>
    <w:p>
      <w:pPr>
        <w:pageBreakBefore w:val="0"/>
        <w:pBdr>
          <w:top w:val="single" w:color="auto" w:sz="4" w:space="1"/>
          <w:left w:val="single" w:color="auto" w:sz="4" w:space="4"/>
          <w:bottom w:val="single" w:color="auto" w:sz="4" w:space="1"/>
          <w:right w:val="single" w:color="auto" w:sz="4" w:space="0"/>
        </w:pBdr>
        <w:kinsoku/>
        <w:overflowPunct/>
        <w:topLinePunct w:val="0"/>
        <w:bidi w:val="0"/>
        <w:adjustRightInd w:val="0"/>
        <w:snapToGrid w:val="0"/>
        <w:spacing w:line="360" w:lineRule="auto"/>
        <w:ind w:firstLine="480"/>
        <w:rPr>
          <w:rFonts w:ascii="宋体" w:hAnsi="宋体" w:cs="宋体"/>
          <w:sz w:val="24"/>
          <w:highlight w:val="none"/>
        </w:rPr>
      </w:pPr>
      <w:r>
        <w:rPr>
          <w:rFonts w:hint="eastAsia" w:ascii="宋体" w:hAnsi="宋体" w:cs="宋体"/>
          <w:sz w:val="24"/>
          <w:highlight w:val="none"/>
        </w:rPr>
        <w:t xml:space="preserve"> 收款单位名称：        （</w:t>
      </w:r>
      <w:r>
        <w:rPr>
          <w:rFonts w:hint="eastAsia" w:ascii="宋体" w:hAnsi="宋体" w:cs="宋体"/>
          <w:b/>
          <w:i/>
          <w:sz w:val="24"/>
          <w:highlight w:val="none"/>
        </w:rPr>
        <w:t>加盖公章或财务专用章</w:t>
      </w:r>
      <w:r>
        <w:rPr>
          <w:rFonts w:hint="eastAsia" w:ascii="宋体" w:hAnsi="宋体" w:cs="宋体"/>
          <w:sz w:val="24"/>
          <w:highlight w:val="none"/>
        </w:rPr>
        <w:t>）</w:t>
      </w:r>
    </w:p>
    <w:p>
      <w:pPr>
        <w:pageBreakBefore w:val="0"/>
        <w:pBdr>
          <w:top w:val="single" w:color="auto" w:sz="4" w:space="1"/>
          <w:left w:val="single" w:color="auto" w:sz="4" w:space="4"/>
          <w:bottom w:val="single" w:color="auto" w:sz="4" w:space="1"/>
          <w:right w:val="single" w:color="auto" w:sz="4" w:space="0"/>
        </w:pBdr>
        <w:kinsoku/>
        <w:overflowPunct/>
        <w:topLinePunct w:val="0"/>
        <w:bidi w:val="0"/>
        <w:adjustRightInd w:val="0"/>
        <w:snapToGrid w:val="0"/>
        <w:spacing w:line="360" w:lineRule="auto"/>
        <w:ind w:firstLine="480"/>
        <w:rPr>
          <w:rFonts w:ascii="宋体" w:hAnsi="宋体" w:cs="宋体"/>
          <w:sz w:val="24"/>
          <w:highlight w:val="none"/>
        </w:rPr>
      </w:pPr>
      <w:r>
        <w:rPr>
          <w:rFonts w:hint="eastAsia" w:ascii="宋体" w:hAnsi="宋体" w:cs="宋体"/>
          <w:sz w:val="24"/>
          <w:highlight w:val="none"/>
        </w:rPr>
        <w:t xml:space="preserve"> 日期：                                                                       </w:t>
      </w:r>
    </w:p>
    <w:p>
      <w:pPr>
        <w:pStyle w:val="7"/>
        <w:pageBreakBefore w:val="0"/>
        <w:kinsoku/>
        <w:overflowPunct/>
        <w:topLinePunct w:val="0"/>
        <w:bidi w:val="0"/>
        <w:spacing w:line="360" w:lineRule="auto"/>
        <w:jc w:val="left"/>
        <w:rPr>
          <w:rFonts w:hint="eastAsia" w:eastAsia="宋体"/>
          <w:highlight w:val="none"/>
          <w:lang w:val="en-US" w:eastAsia="zh-CN"/>
        </w:rPr>
      </w:pPr>
      <w:r>
        <w:rPr>
          <w:rFonts w:hint="eastAsia" w:hAnsi="宋体" w:cs="宋体"/>
          <w:b/>
          <w:bCs/>
          <w:sz w:val="24"/>
          <w:highlight w:val="none"/>
        </w:rPr>
        <w:t>备注：退还报价保证金申请书可以在报价当日同报价文件一起带到报价现场并交给采购人，并收据生效之日为采购人退还报价保证金之日。</w:t>
      </w:r>
    </w:p>
    <w:sectPr>
      <w:footerReference r:id="rId5" w:type="default"/>
      <w:pgSz w:w="11907" w:h="16840"/>
      <w:pgMar w:top="1134" w:right="1134" w:bottom="1418" w:left="1418" w:header="510" w:footer="51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B0604020202020204"/>
    <w:charset w:val="86"/>
    <w:family w:val="modern"/>
    <w:pitch w:val="default"/>
    <w:sig w:usb0="00000000" w:usb1="00000000" w:usb2="00000010" w:usb3="00000000" w:csb0="00040000" w:csb1="00000000"/>
  </w:font>
  <w:font w:name="???|CS?o｡ﾀ?">
    <w:altName w:val="宋体"/>
    <w:panose1 w:val="020B0604020202020204"/>
    <w:charset w:val="86"/>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小标宋">
    <w:altName w:val="微软雅黑"/>
    <w:panose1 w:val="020B0604020202020204"/>
    <w:charset w:val="86"/>
    <w:family w:val="script"/>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1"/>
        <w:szCs w:val="21"/>
      </w:rPr>
    </w:pPr>
  </w:p>
  <w:p>
    <w:pPr>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5255" cy="1625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5255" cy="162560"/>
                      </a:xfrm>
                      <a:prstGeom prst="rect">
                        <a:avLst/>
                      </a:prstGeom>
                      <a:noFill/>
                      <a:ln>
                        <a:noFill/>
                      </a:ln>
                    </wps:spPr>
                    <wps:txbx>
                      <w:txbxContent>
                        <w:p>
                          <w:pPr>
                            <w:jc w:val="center"/>
                          </w:pPr>
                          <w:r>
                            <w:rPr>
                              <w:sz w:val="21"/>
                              <w:szCs w:val="21"/>
                            </w:rPr>
                            <w:fldChar w:fldCharType="begin"/>
                          </w:r>
                          <w:r>
                            <w:rPr>
                              <w:rStyle w:val="16"/>
                              <w:sz w:val="21"/>
                              <w:szCs w:val="21"/>
                            </w:rPr>
                            <w:instrText xml:space="preserve"> PAGE </w:instrText>
                          </w:r>
                          <w:r>
                            <w:rPr>
                              <w:sz w:val="21"/>
                              <w:szCs w:val="21"/>
                            </w:rPr>
                            <w:fldChar w:fldCharType="separate"/>
                          </w:r>
                          <w:r>
                            <w:rPr>
                              <w:rStyle w:val="16"/>
                              <w:sz w:val="21"/>
                              <w:szCs w:val="21"/>
                            </w:rPr>
                            <w:t>7</w:t>
                          </w:r>
                          <w:r>
                            <w:rPr>
                              <w:sz w:val="21"/>
                              <w:szCs w:val="21"/>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8pt;width:10.65pt;mso-position-horizontal:center;mso-position-horizontal-relative:margin;mso-wrap-style:none;z-index:251659264;mso-width-relative:page;mso-height-relative:page;" filled="f" stroked="f" coordsize="21600,21600" o:gfxdata="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0cwdEAAAADAQAADwAAAAAAAAABACAAAAAiAAAAZHJzL2Rvd25yZXYueG1s&#10;UEsBAhQAFAAAAAgAh07iQOXXLo7GAQAAiwMAAA4AAAAAAAAAAQAgAAAAIAEAAGRycy9lMm9Eb2Mu&#10;eG1sUEsFBgAAAAAGAAYAWQEAAFgFAAAAAA==&#10;">
              <v:fill on="f" focussize="0,0"/>
              <v:stroke on="f"/>
              <v:imagedata o:title=""/>
              <o:lock v:ext="edit" aspectratio="f"/>
              <v:textbox inset="0mm,0mm,0mm,0mm" style="mso-fit-shape-to-text:t;">
                <w:txbxContent>
                  <w:p>
                    <w:pPr>
                      <w:jc w:val="center"/>
                    </w:pPr>
                    <w:r>
                      <w:rPr>
                        <w:sz w:val="21"/>
                        <w:szCs w:val="21"/>
                      </w:rPr>
                      <w:fldChar w:fldCharType="begin"/>
                    </w:r>
                    <w:r>
                      <w:rPr>
                        <w:rStyle w:val="16"/>
                        <w:sz w:val="21"/>
                        <w:szCs w:val="21"/>
                      </w:rPr>
                      <w:instrText xml:space="preserve"> PAGE </w:instrText>
                    </w:r>
                    <w:r>
                      <w:rPr>
                        <w:sz w:val="21"/>
                        <w:szCs w:val="21"/>
                      </w:rPr>
                      <w:fldChar w:fldCharType="separate"/>
                    </w:r>
                    <w:r>
                      <w:rPr>
                        <w:rStyle w:val="16"/>
                        <w:sz w:val="21"/>
                        <w:szCs w:val="21"/>
                      </w:rPr>
                      <w:t>7</w:t>
                    </w:r>
                    <w:r>
                      <w:rPr>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6"/>
      </w:rPr>
    </w:pPr>
    <w:r>
      <w:fldChar w:fldCharType="begin"/>
    </w:r>
    <w:r>
      <w:rPr>
        <w:rStyle w:val="16"/>
      </w:rPr>
      <w:instrText xml:space="preserve">PAGE  </w:instrText>
    </w:r>
    <w:r>
      <w:fldChar w:fldCharType="separate"/>
    </w:r>
    <w:r>
      <w:rPr>
        <w:rStyle w:val="16"/>
      </w:rPr>
      <w:t>30</w:t>
    </w:r>
    <w:r>
      <w:fldChar w:fldCharType="end"/>
    </w:r>
  </w:p>
  <w:p>
    <w:pPr>
      <w:pStyle w:val="11"/>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b/>
      </w:rPr>
    </w:pPr>
    <w:r>
      <w:rPr>
        <w:rFonts w:hint="eastAsia"/>
        <w:b/>
      </w:rPr>
      <w:t>2024年办公用品（打印耗材类）采购项目询价文件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7FC243"/>
    <w:multiLevelType w:val="singleLevel"/>
    <w:tmpl w:val="AA7FC243"/>
    <w:lvl w:ilvl="0" w:tentative="0">
      <w:start w:val="3"/>
      <w:numFmt w:val="decimal"/>
      <w:suff w:val="nothing"/>
      <w:lvlText w:val="%1、"/>
      <w:lvlJc w:val="left"/>
    </w:lvl>
  </w:abstractNum>
  <w:abstractNum w:abstractNumId="1">
    <w:nsid w:val="E1260694"/>
    <w:multiLevelType w:val="singleLevel"/>
    <w:tmpl w:val="E1260694"/>
    <w:lvl w:ilvl="0" w:tentative="0">
      <w:start w:val="1"/>
      <w:numFmt w:val="chineseCounting"/>
      <w:suff w:val="nothing"/>
      <w:lvlText w:val="%1、"/>
      <w:lvlJc w:val="left"/>
      <w:rPr>
        <w:rFonts w:hint="eastAsia"/>
      </w:rPr>
    </w:lvl>
  </w:abstractNum>
  <w:abstractNum w:abstractNumId="2">
    <w:nsid w:val="15F05CF5"/>
    <w:multiLevelType w:val="multilevel"/>
    <w:tmpl w:val="15F05CF5"/>
    <w:lvl w:ilvl="0" w:tentative="0">
      <w:start w:val="1"/>
      <w:numFmt w:val="decimal"/>
      <w:lvlText w:val="（%1）"/>
      <w:lvlJc w:val="left"/>
      <w:pPr>
        <w:ind w:left="1200" w:hanging="720"/>
      </w:pPr>
      <w:rPr>
        <w:rFonts w:hint="default" w:hAnsi="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47E05B6"/>
    <w:multiLevelType w:val="singleLevel"/>
    <w:tmpl w:val="247E05B6"/>
    <w:lvl w:ilvl="0" w:tentative="0">
      <w:start w:val="3"/>
      <w:numFmt w:val="chineseCounting"/>
      <w:suff w:val="space"/>
      <w:lvlText w:val="第%1章"/>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xODA4YzdiY2I0ZGUyNzI1NDI0ZGM4YWUzMDQxNGEifQ=="/>
  </w:docVars>
  <w:rsids>
    <w:rsidRoot w:val="00172A27"/>
    <w:rsid w:val="00330432"/>
    <w:rsid w:val="004F7177"/>
    <w:rsid w:val="005802A7"/>
    <w:rsid w:val="007A4A98"/>
    <w:rsid w:val="00B663BF"/>
    <w:rsid w:val="00CA7961"/>
    <w:rsid w:val="00D153B3"/>
    <w:rsid w:val="0A033063"/>
    <w:rsid w:val="12D107A6"/>
    <w:rsid w:val="15A35E63"/>
    <w:rsid w:val="1E622011"/>
    <w:rsid w:val="21404240"/>
    <w:rsid w:val="22E32192"/>
    <w:rsid w:val="27A61907"/>
    <w:rsid w:val="27EA5AE2"/>
    <w:rsid w:val="287109EF"/>
    <w:rsid w:val="2BAE3CAC"/>
    <w:rsid w:val="2C602C01"/>
    <w:rsid w:val="2D2A393B"/>
    <w:rsid w:val="2FCE22F3"/>
    <w:rsid w:val="2FE1381A"/>
    <w:rsid w:val="35F06044"/>
    <w:rsid w:val="39C56058"/>
    <w:rsid w:val="40642A34"/>
    <w:rsid w:val="41260570"/>
    <w:rsid w:val="417D7DDC"/>
    <w:rsid w:val="5783185C"/>
    <w:rsid w:val="5FE303A7"/>
    <w:rsid w:val="64903111"/>
    <w:rsid w:val="64BB664B"/>
    <w:rsid w:val="6CEF31A0"/>
    <w:rsid w:val="7003633B"/>
    <w:rsid w:val="70FD6F19"/>
    <w:rsid w:val="789F0921"/>
    <w:rsid w:val="7A3031E0"/>
    <w:rsid w:val="7ED02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36"/>
      <w:szCs w:val="24"/>
      <w:lang w:val="en-US" w:eastAsia="zh-CN" w:bidi="ar-SA"/>
    </w:rPr>
  </w:style>
  <w:style w:type="paragraph" w:styleId="4">
    <w:name w:val="heading 1"/>
    <w:basedOn w:val="1"/>
    <w:next w:val="1"/>
    <w:autoRedefine/>
    <w:qFormat/>
    <w:uiPriority w:val="0"/>
    <w:pPr>
      <w:keepNext/>
      <w:jc w:val="center"/>
      <w:outlineLvl w:val="0"/>
    </w:pPr>
    <w:rPr>
      <w:b/>
      <w:bCs/>
      <w:sz w:val="20"/>
      <w:szCs w:val="20"/>
    </w:rPr>
  </w:style>
  <w:style w:type="paragraph" w:styleId="5">
    <w:name w:val="heading 2"/>
    <w:basedOn w:val="1"/>
    <w:next w:val="1"/>
    <w:autoRedefine/>
    <w:qFormat/>
    <w:uiPriority w:val="0"/>
    <w:pPr>
      <w:keepNext/>
      <w:keepLines/>
      <w:adjustRightInd w:val="0"/>
      <w:snapToGrid w:val="0"/>
      <w:spacing w:before="260" w:after="260" w:line="500" w:lineRule="atLeast"/>
      <w:jc w:val="center"/>
      <w:outlineLvl w:val="1"/>
    </w:pPr>
    <w:rPr>
      <w:rFonts w:ascii="楷体_GB2312" w:hAnsi="Arial" w:eastAsia="楷体_GB2312"/>
      <w:b/>
      <w:bCs/>
      <w:sz w:val="30"/>
      <w:szCs w:val="32"/>
    </w:rPr>
  </w:style>
  <w:style w:type="paragraph" w:styleId="6">
    <w:name w:val="heading 3"/>
    <w:basedOn w:val="1"/>
    <w:next w:val="1"/>
    <w:autoRedefine/>
    <w:qFormat/>
    <w:uiPriority w:val="0"/>
    <w:pPr>
      <w:keepNext/>
      <w:keepLines/>
      <w:spacing w:before="260" w:after="260" w:line="415" w:lineRule="auto"/>
      <w:jc w:val="center"/>
      <w:outlineLvl w:val="2"/>
    </w:pPr>
    <w:rPr>
      <w:rFonts w:eastAsia="楷体_GB2312"/>
      <w:b/>
      <w:bCs/>
      <w:sz w:val="32"/>
      <w:szCs w:val="32"/>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line="500" w:lineRule="atLeast"/>
    </w:pPr>
    <w:rPr>
      <w:color w:val="0000FF"/>
      <w:sz w:val="24"/>
    </w:rPr>
  </w:style>
  <w:style w:type="paragraph" w:styleId="3">
    <w:name w:val="Body Text First Indent"/>
    <w:basedOn w:val="2"/>
    <w:next w:val="1"/>
    <w:autoRedefine/>
    <w:qFormat/>
    <w:uiPriority w:val="0"/>
    <w:pPr>
      <w:spacing w:after="120" w:line="240" w:lineRule="auto"/>
      <w:ind w:firstLine="420" w:firstLineChars="100"/>
    </w:pPr>
    <w:rPr>
      <w:color w:val="auto"/>
      <w:sz w:val="21"/>
    </w:rPr>
  </w:style>
  <w:style w:type="paragraph" w:styleId="7">
    <w:name w:val="Plain Text"/>
    <w:basedOn w:val="1"/>
    <w:next w:val="8"/>
    <w:autoRedefine/>
    <w:qFormat/>
    <w:uiPriority w:val="0"/>
    <w:rPr>
      <w:rFonts w:ascii="宋体" w:hAnsi="Courier New"/>
      <w:sz w:val="21"/>
    </w:rPr>
  </w:style>
  <w:style w:type="paragraph" w:styleId="8">
    <w:name w:val="toc 2"/>
    <w:basedOn w:val="1"/>
    <w:next w:val="1"/>
    <w:autoRedefine/>
    <w:unhideWhenUsed/>
    <w:qFormat/>
    <w:uiPriority w:val="39"/>
    <w:pPr>
      <w:widowControl/>
      <w:spacing w:after="100" w:line="360" w:lineRule="auto"/>
      <w:ind w:left="221"/>
      <w:jc w:val="left"/>
    </w:pPr>
    <w:rPr>
      <w:rFonts w:ascii="Calibri" w:hAnsi="Calibri"/>
      <w:kern w:val="0"/>
      <w:sz w:val="30"/>
      <w:szCs w:val="22"/>
    </w:rPr>
  </w:style>
  <w:style w:type="paragraph" w:styleId="9">
    <w:name w:val="Body Text Indent 2"/>
    <w:basedOn w:val="1"/>
    <w:autoRedefine/>
    <w:qFormat/>
    <w:uiPriority w:val="0"/>
    <w:pPr>
      <w:spacing w:line="500" w:lineRule="atLeast"/>
      <w:ind w:firstLine="480"/>
    </w:pPr>
    <w:rPr>
      <w:rFonts w:ascii="楷体_GB2312" w:eastAsia="楷体_GB2312"/>
      <w:color w:val="FF0000"/>
      <w:sz w:val="24"/>
    </w:rPr>
  </w:style>
  <w:style w:type="paragraph" w:styleId="10">
    <w:name w:val="Balloon Text"/>
    <w:basedOn w:val="1"/>
    <w:link w:val="22"/>
    <w:autoRedefine/>
    <w:qFormat/>
    <w:uiPriority w:val="0"/>
    <w:rPr>
      <w:rFonts w:ascii="宋体"/>
      <w:sz w:val="18"/>
      <w:szCs w:val="18"/>
    </w:r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tabs>
        <w:tab w:val="right" w:leader="dot" w:pos="8296"/>
      </w:tabs>
      <w:spacing w:line="480" w:lineRule="auto"/>
      <w:jc w:val="left"/>
    </w:pPr>
    <w:rPr>
      <w:color w:val="000000"/>
      <w:kern w:val="0"/>
      <w:sz w:val="32"/>
      <w:szCs w:val="36"/>
    </w:rPr>
  </w:style>
  <w:style w:type="character" w:styleId="16">
    <w:name w:val="page number"/>
    <w:autoRedefine/>
    <w:qFormat/>
    <w:uiPriority w:val="0"/>
  </w:style>
  <w:style w:type="paragraph" w:customStyle="1" w:styleId="17">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8">
    <w:name w:val="正文2"/>
    <w:basedOn w:val="1"/>
    <w:autoRedefine/>
    <w:qFormat/>
    <w:uiPriority w:val="0"/>
    <w:pPr>
      <w:spacing w:before="156" w:line="360" w:lineRule="auto"/>
      <w:ind w:firstLine="510" w:firstLineChars="200"/>
    </w:pPr>
    <w:rPr>
      <w:sz w:val="24"/>
    </w:rPr>
  </w:style>
  <w:style w:type="paragraph" w:styleId="19">
    <w:name w:val="List Paragraph"/>
    <w:basedOn w:val="1"/>
    <w:autoRedefine/>
    <w:qFormat/>
    <w:uiPriority w:val="34"/>
    <w:pPr>
      <w:ind w:firstLine="420" w:firstLineChars="200"/>
    </w:pPr>
  </w:style>
  <w:style w:type="paragraph" w:customStyle="1" w:styleId="20">
    <w:name w:val="一、标题"/>
    <w:basedOn w:val="1"/>
    <w:autoRedefine/>
    <w:qFormat/>
    <w:uiPriority w:val="0"/>
    <w:rPr>
      <w:b/>
      <w:sz w:val="28"/>
    </w:rPr>
  </w:style>
  <w:style w:type="character" w:customStyle="1" w:styleId="21">
    <w:name w:val="标题 1 Char Char"/>
    <w:autoRedefine/>
    <w:qFormat/>
    <w:uiPriority w:val="0"/>
    <w:rPr>
      <w:rFonts w:eastAsia="宋体"/>
      <w:b/>
      <w:spacing w:val="-2"/>
      <w:sz w:val="24"/>
      <w:lang w:val="en-US" w:eastAsia="zh-CN" w:bidi="ar-SA"/>
    </w:rPr>
  </w:style>
  <w:style w:type="character" w:customStyle="1" w:styleId="22">
    <w:name w:val="批注框文本 字符"/>
    <w:basedOn w:val="15"/>
    <w:link w:val="10"/>
    <w:autoRedefine/>
    <w:qFormat/>
    <w:uiPriority w:val="0"/>
    <w:rPr>
      <w:rFonts w:ascii="宋体"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2918</Words>
  <Characters>16634</Characters>
  <Lines>138</Lines>
  <Paragraphs>39</Paragraphs>
  <TotalTime>14</TotalTime>
  <ScaleCrop>false</ScaleCrop>
  <LinksUpToDate>false</LinksUpToDate>
  <CharactersWithSpaces>19513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2023-10-18T02:53:00Z</dcterms:created>
  <dc:creator>lenovo</dc:creator>
  <cp:lastModifiedBy>叶茂</cp:lastModifiedBy>
  <dcterms:modified xsi:type="dcterms:W3CDTF">2024-05-11T03:25:40Z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DE973BD735984967B7C7B20B5337ECB8_12</vt:lpwstr>
  </property>
</Properties>
</file>