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rPr>
          <w:color w:val="auto"/>
          <w:highlight w:val="none"/>
        </w:rPr>
      </w:pPr>
    </w:p>
    <w:p>
      <w:pPr>
        <w:spacing w:line="313" w:lineRule="auto"/>
        <w:rPr>
          <w:color w:val="auto"/>
          <w:highlight w:val="none"/>
        </w:rPr>
      </w:pPr>
    </w:p>
    <w:p>
      <w:pPr>
        <w:spacing w:line="313" w:lineRule="auto"/>
        <w:rPr>
          <w:color w:val="auto"/>
          <w:highlight w:val="none"/>
        </w:rPr>
      </w:pPr>
    </w:p>
    <w:p>
      <w:pPr>
        <w:spacing w:before="140" w:line="222" w:lineRule="auto"/>
        <w:jc w:val="center"/>
        <w:rPr>
          <w:rFonts w:ascii="宋体" w:hAnsi="宋体" w:eastAsia="宋体" w:cs="宋体"/>
          <w:b/>
          <w:bCs/>
          <w:color w:val="auto"/>
          <w:spacing w:val="10"/>
          <w:sz w:val="52"/>
          <w:szCs w:val="52"/>
          <w:highlight w:val="none"/>
        </w:rPr>
      </w:pPr>
      <w:r>
        <w:rPr>
          <w:rFonts w:ascii="宋体" w:hAnsi="宋体" w:eastAsia="宋体" w:cs="宋体"/>
          <w:b/>
          <w:bCs/>
          <w:color w:val="auto"/>
          <w:spacing w:val="11"/>
          <w:sz w:val="52"/>
          <w:szCs w:val="52"/>
          <w:highlight w:val="none"/>
        </w:rPr>
        <w:t>杭州市</w:t>
      </w:r>
      <w:r>
        <w:rPr>
          <w:rFonts w:hint="eastAsia" w:ascii="宋体" w:hAnsi="宋体" w:eastAsia="宋体" w:cs="宋体"/>
          <w:b/>
          <w:bCs/>
          <w:color w:val="auto"/>
          <w:spacing w:val="11"/>
          <w:sz w:val="52"/>
          <w:szCs w:val="52"/>
          <w:highlight w:val="none"/>
        </w:rPr>
        <w:t>环境</w:t>
      </w:r>
      <w:r>
        <w:rPr>
          <w:rFonts w:ascii="宋体" w:hAnsi="宋体" w:eastAsia="宋体" w:cs="宋体"/>
          <w:b/>
          <w:bCs/>
          <w:color w:val="auto"/>
          <w:spacing w:val="11"/>
          <w:sz w:val="52"/>
          <w:szCs w:val="52"/>
          <w:highlight w:val="none"/>
        </w:rPr>
        <w:t>集团有</w:t>
      </w:r>
      <w:r>
        <w:rPr>
          <w:rFonts w:ascii="宋体" w:hAnsi="宋体" w:eastAsia="宋体" w:cs="宋体"/>
          <w:b/>
          <w:bCs/>
          <w:color w:val="auto"/>
          <w:spacing w:val="10"/>
          <w:sz w:val="52"/>
          <w:szCs w:val="52"/>
          <w:highlight w:val="none"/>
        </w:rPr>
        <w:t>限公司</w:t>
      </w:r>
    </w:p>
    <w:p>
      <w:pPr>
        <w:spacing w:before="140" w:line="222" w:lineRule="auto"/>
        <w:jc w:val="center"/>
        <w:rPr>
          <w:rFonts w:hint="eastAsia" w:ascii="宋体" w:hAnsi="宋体" w:eastAsia="宋体" w:cs="宋体"/>
          <w:b/>
          <w:bCs/>
          <w:color w:val="auto"/>
          <w:spacing w:val="11"/>
          <w:sz w:val="52"/>
          <w:szCs w:val="52"/>
          <w:highlight w:val="none"/>
        </w:rPr>
      </w:pPr>
      <w:r>
        <w:rPr>
          <w:rFonts w:hint="eastAsia" w:ascii="宋体" w:hAnsi="宋体" w:eastAsia="宋体" w:cs="宋体"/>
          <w:b/>
          <w:bCs/>
          <w:color w:val="auto"/>
          <w:spacing w:val="11"/>
          <w:sz w:val="52"/>
          <w:szCs w:val="52"/>
          <w:highlight w:val="none"/>
        </w:rPr>
        <w:t>2024</w:t>
      </w:r>
      <w:r>
        <w:rPr>
          <w:rFonts w:hint="eastAsia" w:ascii="宋体" w:hAnsi="宋体" w:eastAsia="宋体" w:cs="宋体"/>
          <w:b/>
          <w:bCs/>
          <w:color w:val="auto"/>
          <w:spacing w:val="11"/>
          <w:sz w:val="52"/>
          <w:szCs w:val="52"/>
          <w:highlight w:val="none"/>
          <w:lang w:val="en-US" w:eastAsia="zh-CN"/>
        </w:rPr>
        <w:t>-2025年</w:t>
      </w:r>
      <w:r>
        <w:rPr>
          <w:rFonts w:hint="eastAsia" w:ascii="宋体" w:hAnsi="宋体" w:eastAsia="宋体" w:cs="宋体"/>
          <w:b/>
          <w:bCs/>
          <w:color w:val="auto"/>
          <w:spacing w:val="11"/>
          <w:sz w:val="52"/>
          <w:szCs w:val="52"/>
          <w:highlight w:val="none"/>
        </w:rPr>
        <w:t>氨水采购项目</w:t>
      </w:r>
    </w:p>
    <w:p>
      <w:pPr>
        <w:spacing w:before="234" w:line="219" w:lineRule="auto"/>
        <w:ind w:firstLine="3090"/>
        <w:rPr>
          <w:color w:val="auto"/>
          <w:highlight w:val="none"/>
        </w:rPr>
      </w:pPr>
    </w:p>
    <w:p>
      <w:pPr>
        <w:spacing w:before="234" w:line="219" w:lineRule="auto"/>
        <w:jc w:val="center"/>
        <w:rPr>
          <w:rFonts w:ascii="宋体" w:hAnsi="宋体" w:eastAsia="宋体" w:cs="宋体"/>
          <w:color w:val="auto"/>
          <w:spacing w:val="12"/>
          <w:sz w:val="31"/>
          <w:szCs w:val="31"/>
          <w:highlight w:val="none"/>
        </w:rPr>
      </w:pPr>
      <w:r>
        <w:rPr>
          <w:rFonts w:ascii="宋体" w:hAnsi="宋体" w:eastAsia="宋体" w:cs="宋体"/>
          <w:b/>
          <w:color w:val="auto"/>
          <w:spacing w:val="-8"/>
          <w:sz w:val="84"/>
          <w:szCs w:val="84"/>
          <w:highlight w:val="none"/>
        </w:rPr>
        <w:t>招标文</w:t>
      </w:r>
      <w:r>
        <w:rPr>
          <w:rFonts w:ascii="宋体" w:hAnsi="宋体" w:eastAsia="宋体" w:cs="宋体"/>
          <w:b/>
          <w:color w:val="auto"/>
          <w:spacing w:val="-7"/>
          <w:sz w:val="84"/>
          <w:szCs w:val="84"/>
          <w:highlight w:val="none"/>
        </w:rPr>
        <w:t>件</w:t>
      </w:r>
    </w:p>
    <w:p>
      <w:pPr>
        <w:spacing w:before="101" w:line="223" w:lineRule="auto"/>
        <w:jc w:val="center"/>
        <w:rPr>
          <w:rFonts w:ascii="宋体" w:hAnsi="宋体" w:eastAsia="宋体" w:cs="宋体"/>
          <w:color w:val="auto"/>
          <w:spacing w:val="12"/>
          <w:sz w:val="31"/>
          <w:szCs w:val="31"/>
          <w:highlight w:val="none"/>
        </w:rPr>
      </w:pPr>
    </w:p>
    <w:p>
      <w:pPr>
        <w:spacing w:before="101" w:line="223" w:lineRule="auto"/>
        <w:jc w:val="center"/>
        <w:rPr>
          <w:rFonts w:ascii="宋体" w:hAnsi="宋体" w:eastAsia="宋体" w:cs="宋体"/>
          <w:color w:val="auto"/>
          <w:spacing w:val="12"/>
          <w:sz w:val="31"/>
          <w:szCs w:val="31"/>
          <w:highlight w:val="none"/>
        </w:rPr>
      </w:pPr>
    </w:p>
    <w:p>
      <w:pPr>
        <w:spacing w:before="101" w:line="223" w:lineRule="auto"/>
        <w:jc w:val="center"/>
        <w:rPr>
          <w:rFonts w:hint="default" w:ascii="宋体" w:hAnsi="宋体" w:eastAsia="宋体" w:cs="宋体"/>
          <w:color w:val="auto"/>
          <w:spacing w:val="12"/>
          <w:sz w:val="31"/>
          <w:szCs w:val="31"/>
          <w:highlight w:val="none"/>
          <w:lang w:val="en-US" w:eastAsia="zh-CN"/>
        </w:rPr>
      </w:pPr>
      <w:r>
        <w:rPr>
          <w:rFonts w:ascii="宋体" w:hAnsi="宋体" w:eastAsia="宋体" w:cs="宋体"/>
          <w:color w:val="auto"/>
          <w:spacing w:val="12"/>
          <w:sz w:val="31"/>
          <w:szCs w:val="31"/>
          <w:highlight w:val="none"/>
        </w:rPr>
        <w:t>招标编号:</w:t>
      </w:r>
      <w:r>
        <w:rPr>
          <w:rFonts w:hint="eastAsia" w:ascii="宋体" w:hAnsi="宋体" w:eastAsia="宋体" w:cs="宋体"/>
          <w:color w:val="auto"/>
          <w:spacing w:val="12"/>
          <w:sz w:val="31"/>
          <w:szCs w:val="31"/>
          <w:highlight w:val="none"/>
        </w:rPr>
        <w:t>NY-1HZB2405021</w:t>
      </w:r>
    </w:p>
    <w:p>
      <w:pPr>
        <w:spacing w:line="253" w:lineRule="auto"/>
        <w:rPr>
          <w:color w:val="auto"/>
          <w:highlight w:val="none"/>
        </w:rPr>
      </w:pPr>
    </w:p>
    <w:p>
      <w:pPr>
        <w:spacing w:line="254" w:lineRule="auto"/>
        <w:rPr>
          <w:color w:val="auto"/>
          <w:highlight w:val="none"/>
        </w:rPr>
      </w:pPr>
    </w:p>
    <w:p>
      <w:pPr>
        <w:spacing w:line="254" w:lineRule="auto"/>
        <w:rPr>
          <w:color w:val="auto"/>
          <w:highlight w:val="none"/>
        </w:rPr>
      </w:pPr>
    </w:p>
    <w:p>
      <w:pPr>
        <w:spacing w:line="254" w:lineRule="auto"/>
        <w:rPr>
          <w:color w:val="auto"/>
          <w:highlight w:val="none"/>
        </w:rPr>
      </w:pPr>
    </w:p>
    <w:p>
      <w:pPr>
        <w:spacing w:before="101" w:line="224" w:lineRule="auto"/>
        <w:ind w:firstLine="82"/>
        <w:rPr>
          <w:rFonts w:ascii="宋体" w:hAnsi="宋体" w:eastAsia="宋体" w:cs="宋体"/>
          <w:color w:val="auto"/>
          <w:sz w:val="31"/>
          <w:szCs w:val="31"/>
          <w:highlight w:val="none"/>
        </w:rPr>
      </w:pPr>
    </w:p>
    <w:p>
      <w:pPr>
        <w:pStyle w:val="7"/>
        <w:rPr>
          <w:rFonts w:ascii="宋体" w:hAnsi="宋体" w:eastAsia="宋体" w:cs="宋体"/>
          <w:color w:val="auto"/>
          <w:sz w:val="31"/>
          <w:szCs w:val="31"/>
          <w:highlight w:val="none"/>
        </w:rPr>
      </w:pPr>
    </w:p>
    <w:p>
      <w:pPr>
        <w:pStyle w:val="8"/>
        <w:ind w:firstLine="310"/>
        <w:rPr>
          <w:rFonts w:ascii="宋体" w:hAnsi="宋体" w:cs="宋体"/>
          <w:color w:val="auto"/>
          <w:sz w:val="31"/>
          <w:szCs w:val="31"/>
          <w:highlight w:val="none"/>
        </w:rPr>
      </w:pPr>
    </w:p>
    <w:p>
      <w:pPr>
        <w:rPr>
          <w:rFonts w:ascii="宋体" w:hAnsi="宋体" w:eastAsia="宋体" w:cs="宋体"/>
          <w:color w:val="auto"/>
          <w:sz w:val="31"/>
          <w:szCs w:val="31"/>
          <w:highlight w:val="none"/>
        </w:rPr>
      </w:pPr>
    </w:p>
    <w:p>
      <w:pPr>
        <w:pStyle w:val="8"/>
        <w:ind w:firstLine="0" w:firstLineChars="0"/>
        <w:rPr>
          <w:rFonts w:ascii="宋体" w:hAnsi="宋体" w:cs="宋体"/>
          <w:color w:val="auto"/>
          <w:sz w:val="31"/>
          <w:szCs w:val="31"/>
          <w:highlight w:val="none"/>
        </w:rPr>
      </w:pPr>
    </w:p>
    <w:p>
      <w:pPr>
        <w:rPr>
          <w:rFonts w:ascii="宋体" w:hAnsi="宋体" w:eastAsia="宋体" w:cs="宋体"/>
          <w:color w:val="auto"/>
          <w:sz w:val="31"/>
          <w:szCs w:val="31"/>
          <w:highlight w:val="none"/>
        </w:rPr>
      </w:pPr>
    </w:p>
    <w:p>
      <w:pPr>
        <w:pStyle w:val="7"/>
        <w:rPr>
          <w:color w:val="auto"/>
          <w:highlight w:val="none"/>
        </w:rPr>
      </w:pPr>
    </w:p>
    <w:p>
      <w:pPr>
        <w:spacing w:before="101" w:line="224" w:lineRule="auto"/>
        <w:ind w:firstLine="82"/>
        <w:rPr>
          <w:rFonts w:ascii="宋体" w:hAnsi="宋体" w:eastAsia="宋体" w:cs="宋体"/>
          <w:color w:val="auto"/>
          <w:sz w:val="31"/>
          <w:szCs w:val="31"/>
          <w:highlight w:val="none"/>
        </w:rPr>
      </w:pPr>
    </w:p>
    <w:p>
      <w:pPr>
        <w:spacing w:before="101" w:line="224" w:lineRule="auto"/>
        <w:ind w:firstLine="82"/>
        <w:rPr>
          <w:rFonts w:ascii="宋体" w:hAnsi="宋体" w:eastAsia="宋体" w:cs="宋体"/>
          <w:color w:val="auto"/>
          <w:sz w:val="31"/>
          <w:szCs w:val="31"/>
          <w:highlight w:val="none"/>
        </w:rPr>
      </w:pPr>
    </w:p>
    <w:p>
      <w:pPr>
        <w:spacing w:before="101" w:line="224" w:lineRule="auto"/>
        <w:ind w:firstLine="1357" w:firstLineChars="438"/>
        <w:rPr>
          <w:rFonts w:ascii="宋体" w:hAnsi="宋体" w:eastAsia="宋体" w:cs="宋体"/>
          <w:color w:val="auto"/>
          <w:sz w:val="31"/>
          <w:szCs w:val="31"/>
          <w:highlight w:val="none"/>
        </w:rPr>
      </w:pPr>
      <w:r>
        <w:rPr>
          <w:rFonts w:ascii="宋体" w:hAnsi="宋体" w:eastAsia="宋体" w:cs="宋体"/>
          <w:color w:val="auto"/>
          <w:sz w:val="31"/>
          <w:szCs w:val="31"/>
          <w:highlight w:val="none"/>
        </w:rPr>
        <w:t>招 标 人</w:t>
      </w:r>
      <w:r>
        <w:rPr>
          <w:rFonts w:ascii="宋体" w:hAnsi="宋体" w:eastAsia="宋体" w:cs="宋体"/>
          <w:color w:val="auto"/>
          <w:spacing w:val="-1"/>
          <w:sz w:val="31"/>
          <w:szCs w:val="31"/>
          <w:highlight w:val="none"/>
        </w:rPr>
        <w:t>：</w:t>
      </w:r>
      <w:r>
        <w:rPr>
          <w:rFonts w:ascii="宋体" w:hAnsi="宋体" w:eastAsia="宋体" w:cs="宋体"/>
          <w:color w:val="auto"/>
          <w:sz w:val="31"/>
          <w:szCs w:val="31"/>
          <w:highlight w:val="none"/>
          <w:u w:val="single"/>
        </w:rPr>
        <w:t>杭州市</w:t>
      </w:r>
      <w:r>
        <w:rPr>
          <w:rFonts w:hint="eastAsia" w:ascii="宋体" w:hAnsi="宋体" w:eastAsia="宋体" w:cs="宋体"/>
          <w:color w:val="auto"/>
          <w:sz w:val="31"/>
          <w:szCs w:val="31"/>
          <w:highlight w:val="none"/>
          <w:u w:val="single"/>
        </w:rPr>
        <w:t>环境</w:t>
      </w:r>
      <w:r>
        <w:rPr>
          <w:rFonts w:ascii="宋体" w:hAnsi="宋体" w:eastAsia="宋体" w:cs="宋体"/>
          <w:color w:val="auto"/>
          <w:sz w:val="31"/>
          <w:szCs w:val="31"/>
          <w:highlight w:val="none"/>
          <w:u w:val="single"/>
        </w:rPr>
        <w:t>集团有限公司</w:t>
      </w:r>
      <w:r>
        <w:rPr>
          <w:rFonts w:ascii="宋体" w:hAnsi="宋体" w:eastAsia="宋体" w:cs="宋体"/>
          <w:color w:val="auto"/>
          <w:sz w:val="31"/>
          <w:szCs w:val="31"/>
          <w:highlight w:val="none"/>
        </w:rPr>
        <w:t>（盖单位公章</w:t>
      </w:r>
      <w:r>
        <w:rPr>
          <w:rFonts w:ascii="宋体" w:hAnsi="宋体" w:eastAsia="宋体" w:cs="宋体"/>
          <w:color w:val="auto"/>
          <w:spacing w:val="-1"/>
          <w:sz w:val="31"/>
          <w:szCs w:val="31"/>
          <w:highlight w:val="none"/>
        </w:rPr>
        <w:t>）</w:t>
      </w:r>
    </w:p>
    <w:p>
      <w:pPr>
        <w:spacing w:line="280" w:lineRule="auto"/>
        <w:rPr>
          <w:color w:val="auto"/>
          <w:highlight w:val="none"/>
        </w:rPr>
      </w:pPr>
    </w:p>
    <w:p>
      <w:pPr>
        <w:spacing w:before="101" w:line="223" w:lineRule="auto"/>
        <w:ind w:firstLine="1357" w:firstLineChars="438"/>
        <w:rPr>
          <w:rFonts w:ascii="宋体" w:hAnsi="宋体" w:eastAsia="宋体" w:cs="宋体"/>
          <w:color w:val="auto"/>
          <w:sz w:val="31"/>
          <w:szCs w:val="31"/>
          <w:highlight w:val="none"/>
        </w:rPr>
      </w:pPr>
      <w:r>
        <w:rPr>
          <w:rFonts w:ascii="宋体" w:hAnsi="宋体" w:eastAsia="宋体" w:cs="宋体"/>
          <w:color w:val="auto"/>
          <w:sz w:val="31"/>
          <w:szCs w:val="31"/>
          <w:highlight w:val="none"/>
        </w:rPr>
        <w:t>招标代理</w:t>
      </w:r>
      <w:r>
        <w:rPr>
          <w:rFonts w:ascii="宋体" w:hAnsi="宋体" w:eastAsia="宋体" w:cs="宋体"/>
          <w:color w:val="auto"/>
          <w:spacing w:val="-1"/>
          <w:sz w:val="31"/>
          <w:szCs w:val="31"/>
          <w:highlight w:val="none"/>
        </w:rPr>
        <w:t>：</w:t>
      </w:r>
      <w:r>
        <w:rPr>
          <w:rFonts w:hint="eastAsia" w:ascii="宋体" w:hAnsi="宋体" w:eastAsia="宋体" w:cs="宋体"/>
          <w:color w:val="auto"/>
          <w:spacing w:val="-1"/>
          <w:sz w:val="31"/>
          <w:szCs w:val="31"/>
          <w:highlight w:val="none"/>
          <w:u w:val="single"/>
          <w:lang w:val="en-US" w:eastAsia="zh-CN"/>
        </w:rPr>
        <w:t xml:space="preserve">浙江省成套招标代理有限公司 </w:t>
      </w:r>
      <w:r>
        <w:rPr>
          <w:rFonts w:ascii="宋体" w:hAnsi="宋体" w:eastAsia="宋体" w:cs="宋体"/>
          <w:color w:val="auto"/>
          <w:sz w:val="31"/>
          <w:szCs w:val="31"/>
          <w:highlight w:val="none"/>
        </w:rPr>
        <w:t>（盖单位公章</w:t>
      </w:r>
      <w:r>
        <w:rPr>
          <w:rFonts w:ascii="宋体" w:hAnsi="宋体" w:eastAsia="宋体" w:cs="宋体"/>
          <w:color w:val="auto"/>
          <w:spacing w:val="-1"/>
          <w:sz w:val="31"/>
          <w:szCs w:val="31"/>
          <w:highlight w:val="none"/>
        </w:rPr>
        <w:t>）</w:t>
      </w:r>
    </w:p>
    <w:p>
      <w:pPr>
        <w:spacing w:before="251" w:line="225" w:lineRule="auto"/>
        <w:ind w:firstLine="3395"/>
        <w:rPr>
          <w:rFonts w:ascii="宋体" w:hAnsi="宋体" w:eastAsia="宋体" w:cs="宋体"/>
          <w:color w:val="auto"/>
          <w:spacing w:val="8"/>
          <w:sz w:val="31"/>
          <w:szCs w:val="31"/>
          <w:highlight w:val="none"/>
        </w:rPr>
      </w:pPr>
    </w:p>
    <w:p>
      <w:pPr>
        <w:spacing w:before="251" w:line="225" w:lineRule="auto"/>
        <w:ind w:firstLine="3395"/>
        <w:rPr>
          <w:rFonts w:ascii="宋体" w:hAnsi="宋体" w:eastAsia="宋体" w:cs="宋体"/>
          <w:color w:val="auto"/>
          <w:sz w:val="31"/>
          <w:szCs w:val="31"/>
          <w:highlight w:val="none"/>
        </w:rPr>
        <w:sectPr>
          <w:headerReference r:id="rId5" w:type="first"/>
          <w:headerReference r:id="rId3" w:type="default"/>
          <w:headerReference r:id="rId4" w:type="even"/>
          <w:pgSz w:w="11906" w:h="16838"/>
          <w:pgMar w:top="1440" w:right="1191" w:bottom="1440" w:left="1191" w:header="0" w:footer="0" w:gutter="0"/>
          <w:cols w:space="720" w:num="1"/>
          <w:docGrid w:linePitch="286" w:charSpace="0"/>
        </w:sectPr>
      </w:pPr>
      <w:r>
        <w:rPr>
          <w:rFonts w:ascii="宋体" w:hAnsi="宋体" w:eastAsia="宋体" w:cs="宋体"/>
          <w:color w:val="auto"/>
          <w:spacing w:val="8"/>
          <w:sz w:val="31"/>
          <w:szCs w:val="31"/>
          <w:highlight w:val="none"/>
        </w:rPr>
        <w:t>二〇</w:t>
      </w:r>
      <w:r>
        <w:rPr>
          <w:rFonts w:ascii="宋体" w:hAnsi="宋体" w:eastAsia="宋体" w:cs="宋体"/>
          <w:color w:val="auto"/>
          <w:spacing w:val="7"/>
          <w:sz w:val="31"/>
          <w:szCs w:val="31"/>
          <w:highlight w:val="none"/>
        </w:rPr>
        <w:t>二</w:t>
      </w:r>
      <w:r>
        <w:rPr>
          <w:rFonts w:hint="eastAsia" w:ascii="宋体" w:hAnsi="宋体" w:eastAsia="宋体" w:cs="宋体"/>
          <w:color w:val="auto"/>
          <w:spacing w:val="7"/>
          <w:sz w:val="31"/>
          <w:szCs w:val="31"/>
          <w:highlight w:val="none"/>
          <w:lang w:val="en-US" w:eastAsia="zh-CN"/>
        </w:rPr>
        <w:t>四</w:t>
      </w:r>
      <w:r>
        <w:rPr>
          <w:rFonts w:ascii="宋体" w:hAnsi="宋体" w:eastAsia="宋体" w:cs="宋体"/>
          <w:color w:val="auto"/>
          <w:spacing w:val="7"/>
          <w:sz w:val="31"/>
          <w:szCs w:val="31"/>
          <w:highlight w:val="none"/>
        </w:rPr>
        <w:t>年</w:t>
      </w:r>
      <w:r>
        <w:rPr>
          <w:rFonts w:hint="eastAsia" w:ascii="宋体" w:hAnsi="宋体" w:eastAsia="宋体" w:cs="宋体"/>
          <w:color w:val="auto"/>
          <w:spacing w:val="7"/>
          <w:sz w:val="31"/>
          <w:szCs w:val="31"/>
          <w:highlight w:val="none"/>
          <w:lang w:val="en-US" w:eastAsia="zh-CN"/>
        </w:rPr>
        <w:t>五</w:t>
      </w:r>
      <w:r>
        <w:rPr>
          <w:rFonts w:ascii="宋体" w:hAnsi="宋体" w:eastAsia="宋体" w:cs="宋体"/>
          <w:color w:val="auto"/>
          <w:spacing w:val="7"/>
          <w:sz w:val="31"/>
          <w:szCs w:val="31"/>
          <w:highlight w:val="none"/>
        </w:rPr>
        <w:t>月</w:t>
      </w:r>
    </w:p>
    <w:p>
      <w:pPr>
        <w:jc w:val="center"/>
        <w:rPr>
          <w:color w:val="auto"/>
          <w:sz w:val="36"/>
          <w:szCs w:val="36"/>
          <w:highlight w:val="none"/>
        </w:rPr>
      </w:pPr>
      <w:r>
        <w:rPr>
          <w:rFonts w:hint="eastAsia"/>
          <w:color w:val="auto"/>
          <w:sz w:val="36"/>
          <w:szCs w:val="36"/>
          <w:highlight w:val="none"/>
        </w:rPr>
        <w:t>目录</w:t>
      </w:r>
    </w:p>
    <w:p>
      <w:pPr>
        <w:pStyle w:val="15"/>
        <w:tabs>
          <w:tab w:val="right" w:leader="dot" w:pos="9736"/>
        </w:tabs>
        <w:rPr>
          <w:rFonts w:ascii="宋体" w:hAnsi="宋体" w:eastAsia="宋体" w:cstheme="minorBidi"/>
          <w:kern w:val="2"/>
          <w:sz w:val="24"/>
          <w:szCs w:val="24"/>
          <w:highlight w:val="none"/>
        </w:rPr>
      </w:pPr>
      <w:r>
        <w:rPr>
          <w:rFonts w:ascii="宋体" w:hAnsi="宋体" w:eastAsia="宋体"/>
          <w:sz w:val="24"/>
          <w:szCs w:val="24"/>
          <w:highlight w:val="none"/>
        </w:rPr>
        <w:fldChar w:fldCharType="begin"/>
      </w:r>
      <w:r>
        <w:rPr>
          <w:rFonts w:hint="eastAsia" w:ascii="宋体" w:hAnsi="宋体" w:eastAsia="宋体"/>
          <w:sz w:val="24"/>
          <w:szCs w:val="24"/>
          <w:highlight w:val="none"/>
        </w:rPr>
        <w:instrText xml:space="preserve">TOC \o "1-3" \h \z \u</w:instrText>
      </w:r>
      <w:r>
        <w:rPr>
          <w:rFonts w:ascii="宋体" w:hAnsi="宋体" w:eastAsia="宋体"/>
          <w:sz w:val="24"/>
          <w:szCs w:val="24"/>
          <w:highlight w:val="none"/>
        </w:rPr>
        <w:fldChar w:fldCharType="separate"/>
      </w:r>
      <w:r>
        <w:rPr>
          <w:highlight w:val="none"/>
        </w:rPr>
        <w:fldChar w:fldCharType="begin"/>
      </w:r>
      <w:r>
        <w:rPr>
          <w:highlight w:val="none"/>
        </w:rPr>
        <w:instrText xml:space="preserve"> HYPERLINK \l "_Toc101294460" </w:instrText>
      </w:r>
      <w:r>
        <w:rPr>
          <w:highlight w:val="none"/>
        </w:rPr>
        <w:fldChar w:fldCharType="separate"/>
      </w:r>
      <w:r>
        <w:rPr>
          <w:rStyle w:val="23"/>
          <w:rFonts w:ascii="宋体" w:hAnsi="宋体" w:eastAsia="宋体"/>
          <w:color w:val="auto"/>
          <w:spacing w:val="10"/>
          <w:sz w:val="24"/>
          <w:szCs w:val="24"/>
          <w:highlight w:val="none"/>
        </w:rPr>
        <w:t>第一章</w:t>
      </w:r>
      <w:r>
        <w:rPr>
          <w:rStyle w:val="23"/>
          <w:rFonts w:hint="eastAsia" w:ascii="宋体" w:hAnsi="宋体" w:eastAsia="宋体"/>
          <w:color w:val="auto"/>
          <w:spacing w:val="10"/>
          <w:sz w:val="24"/>
          <w:szCs w:val="24"/>
          <w:highlight w:val="none"/>
        </w:rPr>
        <w:t xml:space="preserve">  </w:t>
      </w:r>
      <w:r>
        <w:rPr>
          <w:rStyle w:val="23"/>
          <w:rFonts w:ascii="宋体" w:hAnsi="宋体" w:eastAsia="宋体"/>
          <w:color w:val="auto"/>
          <w:sz w:val="24"/>
          <w:szCs w:val="24"/>
          <w:highlight w:val="none"/>
        </w:rPr>
        <w:t>招标公告</w:t>
      </w:r>
      <w:r>
        <w:rPr>
          <w:rFonts w:ascii="宋体" w:hAnsi="宋体" w:eastAsia="宋体"/>
          <w:sz w:val="24"/>
          <w:szCs w:val="24"/>
          <w:highlight w:val="none"/>
        </w:rPr>
        <w:tab/>
      </w:r>
      <w:r>
        <w:rPr>
          <w:rFonts w:ascii="宋体" w:hAnsi="宋体" w:eastAsia="宋体"/>
          <w:sz w:val="24"/>
          <w:szCs w:val="24"/>
          <w:highlight w:val="none"/>
        </w:rPr>
        <w:fldChar w:fldCharType="begin"/>
      </w:r>
      <w:r>
        <w:rPr>
          <w:rFonts w:ascii="宋体" w:hAnsi="宋体" w:eastAsia="宋体"/>
          <w:sz w:val="24"/>
          <w:szCs w:val="24"/>
          <w:highlight w:val="none"/>
        </w:rPr>
        <w:instrText xml:space="preserve"> PAGEREF _Toc101294460 \h </w:instrText>
      </w:r>
      <w:r>
        <w:rPr>
          <w:rFonts w:ascii="宋体" w:hAnsi="宋体" w:eastAsia="宋体"/>
          <w:sz w:val="24"/>
          <w:szCs w:val="24"/>
          <w:highlight w:val="none"/>
        </w:rPr>
        <w:fldChar w:fldCharType="separate"/>
      </w:r>
      <w:r>
        <w:rPr>
          <w:rFonts w:ascii="宋体" w:hAnsi="宋体" w:eastAsia="宋体"/>
          <w:sz w:val="24"/>
          <w:szCs w:val="24"/>
          <w:highlight w:val="none"/>
        </w:rPr>
        <w:t>2</w:t>
      </w:r>
      <w:r>
        <w:rPr>
          <w:rFonts w:ascii="宋体" w:hAnsi="宋体" w:eastAsia="宋体"/>
          <w:sz w:val="24"/>
          <w:szCs w:val="24"/>
          <w:highlight w:val="none"/>
        </w:rPr>
        <w:fldChar w:fldCharType="end"/>
      </w:r>
      <w:r>
        <w:rPr>
          <w:rFonts w:ascii="宋体" w:hAnsi="宋体" w:eastAsia="宋体"/>
          <w:sz w:val="24"/>
          <w:szCs w:val="24"/>
          <w:highlight w:val="none"/>
        </w:rPr>
        <w:fldChar w:fldCharType="end"/>
      </w:r>
    </w:p>
    <w:p>
      <w:pPr>
        <w:pStyle w:val="15"/>
        <w:tabs>
          <w:tab w:val="right" w:leader="dot" w:pos="9736"/>
        </w:tabs>
        <w:rPr>
          <w:rFonts w:ascii="宋体" w:hAnsi="宋体" w:eastAsia="宋体" w:cstheme="minorBidi"/>
          <w:kern w:val="2"/>
          <w:sz w:val="24"/>
          <w:szCs w:val="24"/>
          <w:highlight w:val="none"/>
        </w:rPr>
      </w:pPr>
      <w:r>
        <w:rPr>
          <w:highlight w:val="none"/>
        </w:rPr>
        <w:fldChar w:fldCharType="begin"/>
      </w:r>
      <w:r>
        <w:rPr>
          <w:highlight w:val="none"/>
        </w:rPr>
        <w:instrText xml:space="preserve"> HYPERLINK \l "_Toc101294465" </w:instrText>
      </w:r>
      <w:r>
        <w:rPr>
          <w:highlight w:val="none"/>
        </w:rPr>
        <w:fldChar w:fldCharType="separate"/>
      </w:r>
      <w:r>
        <w:rPr>
          <w:rStyle w:val="23"/>
          <w:rFonts w:ascii="宋体" w:hAnsi="宋体" w:eastAsia="宋体"/>
          <w:color w:val="auto"/>
          <w:sz w:val="24"/>
          <w:szCs w:val="24"/>
          <w:highlight w:val="none"/>
        </w:rPr>
        <w:t>第二章</w:t>
      </w:r>
      <w:r>
        <w:rPr>
          <w:rStyle w:val="23"/>
          <w:rFonts w:hint="eastAsia" w:ascii="宋体" w:hAnsi="宋体" w:eastAsia="宋体"/>
          <w:color w:val="auto"/>
          <w:sz w:val="24"/>
          <w:szCs w:val="24"/>
          <w:highlight w:val="none"/>
        </w:rPr>
        <w:t xml:space="preserve">  </w:t>
      </w:r>
      <w:r>
        <w:rPr>
          <w:rStyle w:val="23"/>
          <w:rFonts w:ascii="宋体" w:hAnsi="宋体" w:eastAsia="宋体"/>
          <w:color w:val="auto"/>
          <w:sz w:val="24"/>
          <w:szCs w:val="24"/>
          <w:highlight w:val="none"/>
        </w:rPr>
        <w:t>投标人须知</w:t>
      </w:r>
      <w:r>
        <w:rPr>
          <w:rFonts w:ascii="宋体" w:hAnsi="宋体" w:eastAsia="宋体"/>
          <w:sz w:val="24"/>
          <w:szCs w:val="24"/>
          <w:highlight w:val="none"/>
        </w:rPr>
        <w:tab/>
      </w:r>
      <w:r>
        <w:rPr>
          <w:rFonts w:hint="eastAsia" w:ascii="宋体" w:hAnsi="宋体" w:eastAsia="宋体"/>
          <w:sz w:val="24"/>
          <w:szCs w:val="24"/>
          <w:highlight w:val="none"/>
          <w:lang w:val="en-US" w:eastAsia="zh-CN"/>
        </w:rPr>
        <w:t>7</w:t>
      </w:r>
      <w:r>
        <w:rPr>
          <w:rFonts w:ascii="宋体" w:hAnsi="宋体" w:eastAsia="宋体"/>
          <w:sz w:val="24"/>
          <w:szCs w:val="24"/>
          <w:highlight w:val="none"/>
        </w:rPr>
        <w:fldChar w:fldCharType="end"/>
      </w:r>
    </w:p>
    <w:p>
      <w:pPr>
        <w:pStyle w:val="11"/>
        <w:tabs>
          <w:tab w:val="right" w:leader="dot" w:pos="9736"/>
        </w:tabs>
        <w:rPr>
          <w:rFonts w:ascii="宋体" w:hAnsi="宋体" w:eastAsia="宋体" w:cstheme="minorBidi"/>
          <w:kern w:val="2"/>
          <w:sz w:val="24"/>
          <w:szCs w:val="24"/>
          <w:highlight w:val="none"/>
        </w:rPr>
      </w:pPr>
      <w:r>
        <w:rPr>
          <w:highlight w:val="none"/>
        </w:rPr>
        <w:fldChar w:fldCharType="begin"/>
      </w:r>
      <w:r>
        <w:rPr>
          <w:highlight w:val="none"/>
        </w:rPr>
        <w:instrText xml:space="preserve"> HYPERLINK \l "_Toc101294466" </w:instrText>
      </w:r>
      <w:r>
        <w:rPr>
          <w:highlight w:val="none"/>
        </w:rPr>
        <w:fldChar w:fldCharType="separate"/>
      </w:r>
      <w:r>
        <w:rPr>
          <w:rStyle w:val="23"/>
          <w:rFonts w:ascii="宋体" w:hAnsi="宋体" w:eastAsia="宋体"/>
          <w:color w:val="auto"/>
          <w:sz w:val="24"/>
          <w:szCs w:val="24"/>
          <w:highlight w:val="none"/>
        </w:rPr>
        <w:t>投标人须知前附表</w:t>
      </w:r>
      <w:r>
        <w:rPr>
          <w:rFonts w:ascii="宋体" w:hAnsi="宋体" w:eastAsia="宋体"/>
          <w:sz w:val="24"/>
          <w:szCs w:val="24"/>
          <w:highlight w:val="none"/>
        </w:rPr>
        <w:tab/>
      </w:r>
      <w:r>
        <w:rPr>
          <w:rFonts w:hint="eastAsia" w:ascii="宋体" w:hAnsi="宋体" w:eastAsia="宋体"/>
          <w:sz w:val="24"/>
          <w:szCs w:val="24"/>
          <w:highlight w:val="none"/>
          <w:lang w:val="en-US" w:eastAsia="zh-CN"/>
        </w:rPr>
        <w:t>7</w:t>
      </w:r>
      <w:r>
        <w:rPr>
          <w:rFonts w:ascii="宋体" w:hAnsi="宋体" w:eastAsia="宋体"/>
          <w:sz w:val="24"/>
          <w:szCs w:val="24"/>
          <w:highlight w:val="none"/>
        </w:rPr>
        <w:fldChar w:fldCharType="end"/>
      </w:r>
    </w:p>
    <w:p>
      <w:pPr>
        <w:pStyle w:val="11"/>
        <w:tabs>
          <w:tab w:val="right" w:leader="dot" w:pos="9736"/>
        </w:tabs>
        <w:rPr>
          <w:rFonts w:ascii="宋体" w:hAnsi="宋体" w:eastAsia="宋体" w:cstheme="minorBidi"/>
          <w:kern w:val="2"/>
          <w:sz w:val="24"/>
          <w:szCs w:val="24"/>
          <w:highlight w:val="none"/>
        </w:rPr>
      </w:pPr>
      <w:r>
        <w:rPr>
          <w:highlight w:val="none"/>
        </w:rPr>
        <w:fldChar w:fldCharType="begin"/>
      </w:r>
      <w:r>
        <w:rPr>
          <w:highlight w:val="none"/>
        </w:rPr>
        <w:instrText xml:space="preserve"> HYPERLINK \l "_Toc101294467" </w:instrText>
      </w:r>
      <w:r>
        <w:rPr>
          <w:highlight w:val="none"/>
        </w:rPr>
        <w:fldChar w:fldCharType="separate"/>
      </w:r>
      <w:r>
        <w:rPr>
          <w:rStyle w:val="23"/>
          <w:rFonts w:ascii="宋体" w:hAnsi="宋体" w:eastAsia="宋体"/>
          <w:color w:val="auto"/>
          <w:sz w:val="24"/>
          <w:szCs w:val="24"/>
          <w:highlight w:val="none"/>
        </w:rPr>
        <w:t>1</w:t>
      </w:r>
      <w:r>
        <w:rPr>
          <w:rStyle w:val="23"/>
          <w:rFonts w:ascii="宋体" w:hAnsi="宋体" w:eastAsia="宋体"/>
          <w:color w:val="auto"/>
          <w:spacing w:val="-25"/>
          <w:sz w:val="24"/>
          <w:szCs w:val="24"/>
          <w:highlight w:val="none"/>
        </w:rPr>
        <w:t>、</w:t>
      </w:r>
      <w:r>
        <w:rPr>
          <w:rStyle w:val="23"/>
          <w:rFonts w:ascii="宋体" w:hAnsi="宋体" w:eastAsia="宋体"/>
          <w:color w:val="auto"/>
          <w:sz w:val="24"/>
          <w:szCs w:val="24"/>
          <w:highlight w:val="none"/>
        </w:rPr>
        <w:t>总则</w:t>
      </w:r>
      <w:r>
        <w:rPr>
          <w:rFonts w:ascii="宋体" w:hAnsi="宋体" w:eastAsia="宋体"/>
          <w:sz w:val="24"/>
          <w:szCs w:val="24"/>
          <w:highlight w:val="none"/>
        </w:rPr>
        <w:tab/>
      </w:r>
      <w:r>
        <w:rPr>
          <w:rFonts w:ascii="宋体" w:hAnsi="宋体" w:eastAsia="宋体"/>
          <w:sz w:val="24"/>
          <w:szCs w:val="24"/>
          <w:highlight w:val="none"/>
        </w:rPr>
        <w:fldChar w:fldCharType="begin"/>
      </w:r>
      <w:r>
        <w:rPr>
          <w:rFonts w:ascii="宋体" w:hAnsi="宋体" w:eastAsia="宋体"/>
          <w:sz w:val="24"/>
          <w:szCs w:val="24"/>
          <w:highlight w:val="none"/>
        </w:rPr>
        <w:instrText xml:space="preserve"> PAGEREF _Toc101294467 \h </w:instrText>
      </w:r>
      <w:r>
        <w:rPr>
          <w:rFonts w:ascii="宋体" w:hAnsi="宋体" w:eastAsia="宋体"/>
          <w:sz w:val="24"/>
          <w:szCs w:val="24"/>
          <w:highlight w:val="none"/>
        </w:rPr>
        <w:fldChar w:fldCharType="separate"/>
      </w:r>
      <w:r>
        <w:rPr>
          <w:rFonts w:ascii="宋体" w:hAnsi="宋体" w:eastAsia="宋体"/>
          <w:sz w:val="24"/>
          <w:szCs w:val="24"/>
          <w:highlight w:val="none"/>
        </w:rPr>
        <w:t>11</w:t>
      </w:r>
      <w:r>
        <w:rPr>
          <w:rFonts w:ascii="宋体" w:hAnsi="宋体" w:eastAsia="宋体"/>
          <w:sz w:val="24"/>
          <w:szCs w:val="24"/>
          <w:highlight w:val="none"/>
        </w:rPr>
        <w:fldChar w:fldCharType="end"/>
      </w:r>
      <w:r>
        <w:rPr>
          <w:rFonts w:ascii="宋体" w:hAnsi="宋体" w:eastAsia="宋体"/>
          <w:sz w:val="24"/>
          <w:szCs w:val="24"/>
          <w:highlight w:val="none"/>
        </w:rPr>
        <w:fldChar w:fldCharType="end"/>
      </w:r>
    </w:p>
    <w:p>
      <w:pPr>
        <w:pStyle w:val="11"/>
        <w:tabs>
          <w:tab w:val="right" w:leader="dot" w:pos="9736"/>
        </w:tabs>
        <w:rPr>
          <w:rFonts w:hint="eastAsia" w:ascii="宋体" w:hAnsi="宋体" w:eastAsia="宋体" w:cstheme="minorBidi"/>
          <w:kern w:val="2"/>
          <w:sz w:val="24"/>
          <w:szCs w:val="24"/>
          <w:highlight w:val="none"/>
          <w:lang w:val="en-US" w:eastAsia="zh-CN"/>
        </w:rPr>
      </w:pPr>
      <w:r>
        <w:rPr>
          <w:highlight w:val="none"/>
        </w:rPr>
        <w:fldChar w:fldCharType="begin"/>
      </w:r>
      <w:r>
        <w:rPr>
          <w:highlight w:val="none"/>
        </w:rPr>
        <w:instrText xml:space="preserve"> HYPERLINK \l "_Toc101294468" </w:instrText>
      </w:r>
      <w:r>
        <w:rPr>
          <w:highlight w:val="none"/>
        </w:rPr>
        <w:fldChar w:fldCharType="separate"/>
      </w:r>
      <w:r>
        <w:rPr>
          <w:rStyle w:val="23"/>
          <w:rFonts w:ascii="宋体" w:hAnsi="宋体" w:eastAsia="宋体"/>
          <w:color w:val="auto"/>
          <w:sz w:val="24"/>
          <w:szCs w:val="24"/>
          <w:highlight w:val="none"/>
        </w:rPr>
        <w:t>2</w:t>
      </w:r>
      <w:r>
        <w:rPr>
          <w:rStyle w:val="23"/>
          <w:rFonts w:ascii="宋体" w:hAnsi="宋体" w:eastAsia="宋体"/>
          <w:color w:val="auto"/>
          <w:spacing w:val="-8"/>
          <w:sz w:val="24"/>
          <w:szCs w:val="24"/>
          <w:highlight w:val="none"/>
        </w:rPr>
        <w:t>、</w:t>
      </w:r>
      <w:r>
        <w:rPr>
          <w:rStyle w:val="23"/>
          <w:rFonts w:ascii="宋体" w:hAnsi="宋体" w:eastAsia="宋体"/>
          <w:color w:val="auto"/>
          <w:sz w:val="24"/>
          <w:szCs w:val="24"/>
          <w:highlight w:val="none"/>
        </w:rPr>
        <w:t>招标文件</w:t>
      </w:r>
      <w:r>
        <w:rPr>
          <w:rFonts w:ascii="宋体" w:hAnsi="宋体" w:eastAsia="宋体"/>
          <w:sz w:val="24"/>
          <w:szCs w:val="24"/>
          <w:highlight w:val="none"/>
        </w:rPr>
        <w:tab/>
      </w:r>
      <w:r>
        <w:rPr>
          <w:rFonts w:hint="eastAsia" w:ascii="宋体" w:hAnsi="宋体" w:eastAsia="宋体"/>
          <w:sz w:val="24"/>
          <w:szCs w:val="24"/>
          <w:highlight w:val="none"/>
          <w:lang w:val="en-US" w:eastAsia="zh-CN"/>
        </w:rPr>
        <w:t>1</w:t>
      </w:r>
      <w:r>
        <w:rPr>
          <w:rFonts w:ascii="宋体" w:hAnsi="宋体" w:eastAsia="宋体"/>
          <w:sz w:val="24"/>
          <w:szCs w:val="24"/>
          <w:highlight w:val="none"/>
        </w:rPr>
        <w:fldChar w:fldCharType="end"/>
      </w:r>
      <w:r>
        <w:rPr>
          <w:rFonts w:hint="eastAsia" w:ascii="宋体" w:hAnsi="宋体" w:eastAsia="宋体"/>
          <w:sz w:val="24"/>
          <w:szCs w:val="24"/>
          <w:highlight w:val="none"/>
          <w:lang w:val="en-US" w:eastAsia="zh-CN"/>
        </w:rPr>
        <w:t>3</w:t>
      </w:r>
    </w:p>
    <w:p>
      <w:pPr>
        <w:pStyle w:val="11"/>
        <w:tabs>
          <w:tab w:val="right" w:leader="dot" w:pos="9736"/>
        </w:tabs>
        <w:rPr>
          <w:rFonts w:ascii="宋体" w:hAnsi="宋体" w:eastAsia="宋体" w:cstheme="minorBidi"/>
          <w:kern w:val="2"/>
          <w:sz w:val="24"/>
          <w:szCs w:val="24"/>
          <w:highlight w:val="none"/>
        </w:rPr>
      </w:pPr>
      <w:r>
        <w:rPr>
          <w:highlight w:val="none"/>
        </w:rPr>
        <w:fldChar w:fldCharType="begin"/>
      </w:r>
      <w:r>
        <w:rPr>
          <w:highlight w:val="none"/>
        </w:rPr>
        <w:instrText xml:space="preserve"> HYPERLINK \l "_Toc101294469" </w:instrText>
      </w:r>
      <w:r>
        <w:rPr>
          <w:highlight w:val="none"/>
        </w:rPr>
        <w:fldChar w:fldCharType="separate"/>
      </w:r>
      <w:r>
        <w:rPr>
          <w:rStyle w:val="23"/>
          <w:rFonts w:ascii="宋体" w:hAnsi="宋体" w:eastAsia="宋体"/>
          <w:color w:val="auto"/>
          <w:sz w:val="24"/>
          <w:szCs w:val="24"/>
          <w:highlight w:val="none"/>
        </w:rPr>
        <w:t>3、投标文件</w:t>
      </w:r>
      <w:r>
        <w:rPr>
          <w:rFonts w:ascii="宋体" w:hAnsi="宋体" w:eastAsia="宋体"/>
          <w:sz w:val="24"/>
          <w:szCs w:val="24"/>
          <w:highlight w:val="none"/>
        </w:rPr>
        <w:tab/>
      </w:r>
      <w:r>
        <w:rPr>
          <w:rFonts w:ascii="宋体" w:hAnsi="宋体" w:eastAsia="宋体"/>
          <w:sz w:val="24"/>
          <w:szCs w:val="24"/>
          <w:highlight w:val="none"/>
        </w:rPr>
        <w:fldChar w:fldCharType="begin"/>
      </w:r>
      <w:r>
        <w:rPr>
          <w:rFonts w:ascii="宋体" w:hAnsi="宋体" w:eastAsia="宋体"/>
          <w:sz w:val="24"/>
          <w:szCs w:val="24"/>
          <w:highlight w:val="none"/>
        </w:rPr>
        <w:instrText xml:space="preserve"> PAGEREF _Toc101294469 \h </w:instrText>
      </w:r>
      <w:r>
        <w:rPr>
          <w:rFonts w:ascii="宋体" w:hAnsi="宋体" w:eastAsia="宋体"/>
          <w:sz w:val="24"/>
          <w:szCs w:val="24"/>
          <w:highlight w:val="none"/>
        </w:rPr>
        <w:fldChar w:fldCharType="separate"/>
      </w:r>
      <w:r>
        <w:rPr>
          <w:rFonts w:ascii="宋体" w:hAnsi="宋体" w:eastAsia="宋体"/>
          <w:sz w:val="24"/>
          <w:szCs w:val="24"/>
          <w:highlight w:val="none"/>
        </w:rPr>
        <w:t>13</w:t>
      </w:r>
      <w:r>
        <w:rPr>
          <w:rFonts w:ascii="宋体" w:hAnsi="宋体" w:eastAsia="宋体"/>
          <w:sz w:val="24"/>
          <w:szCs w:val="24"/>
          <w:highlight w:val="none"/>
        </w:rPr>
        <w:fldChar w:fldCharType="end"/>
      </w:r>
      <w:r>
        <w:rPr>
          <w:rFonts w:ascii="宋体" w:hAnsi="宋体" w:eastAsia="宋体"/>
          <w:sz w:val="24"/>
          <w:szCs w:val="24"/>
          <w:highlight w:val="none"/>
        </w:rPr>
        <w:fldChar w:fldCharType="end"/>
      </w:r>
    </w:p>
    <w:p>
      <w:pPr>
        <w:pStyle w:val="11"/>
        <w:tabs>
          <w:tab w:val="right" w:leader="dot" w:pos="9736"/>
        </w:tabs>
        <w:rPr>
          <w:rFonts w:ascii="宋体" w:hAnsi="宋体" w:eastAsia="宋体" w:cstheme="minorBidi"/>
          <w:kern w:val="2"/>
          <w:sz w:val="24"/>
          <w:szCs w:val="24"/>
          <w:highlight w:val="none"/>
        </w:rPr>
      </w:pPr>
      <w:r>
        <w:rPr>
          <w:highlight w:val="none"/>
        </w:rPr>
        <w:fldChar w:fldCharType="begin"/>
      </w:r>
      <w:r>
        <w:rPr>
          <w:highlight w:val="none"/>
        </w:rPr>
        <w:instrText xml:space="preserve"> HYPERLINK \l "_Toc101294470" </w:instrText>
      </w:r>
      <w:r>
        <w:rPr>
          <w:highlight w:val="none"/>
        </w:rPr>
        <w:fldChar w:fldCharType="separate"/>
      </w:r>
      <w:r>
        <w:rPr>
          <w:rStyle w:val="23"/>
          <w:rFonts w:ascii="宋体" w:hAnsi="宋体" w:eastAsia="宋体"/>
          <w:color w:val="auto"/>
          <w:sz w:val="24"/>
          <w:szCs w:val="24"/>
          <w:highlight w:val="none"/>
        </w:rPr>
        <w:t>4</w:t>
      </w:r>
      <w:r>
        <w:rPr>
          <w:rStyle w:val="23"/>
          <w:rFonts w:ascii="宋体" w:hAnsi="宋体" w:eastAsia="宋体"/>
          <w:color w:val="auto"/>
          <w:spacing w:val="-7"/>
          <w:sz w:val="24"/>
          <w:szCs w:val="24"/>
          <w:highlight w:val="none"/>
        </w:rPr>
        <w:t>、</w:t>
      </w:r>
      <w:r>
        <w:rPr>
          <w:rStyle w:val="23"/>
          <w:rFonts w:ascii="宋体" w:hAnsi="宋体" w:eastAsia="宋体"/>
          <w:color w:val="auto"/>
          <w:sz w:val="24"/>
          <w:szCs w:val="24"/>
          <w:highlight w:val="none"/>
        </w:rPr>
        <w:t>投标</w:t>
      </w:r>
      <w:r>
        <w:rPr>
          <w:rFonts w:ascii="宋体" w:hAnsi="宋体" w:eastAsia="宋体"/>
          <w:sz w:val="24"/>
          <w:szCs w:val="24"/>
          <w:highlight w:val="none"/>
        </w:rPr>
        <w:tab/>
      </w:r>
      <w:r>
        <w:rPr>
          <w:rFonts w:ascii="宋体" w:hAnsi="宋体" w:eastAsia="宋体"/>
          <w:sz w:val="24"/>
          <w:szCs w:val="24"/>
          <w:highlight w:val="none"/>
        </w:rPr>
        <w:fldChar w:fldCharType="begin"/>
      </w:r>
      <w:r>
        <w:rPr>
          <w:rFonts w:ascii="宋体" w:hAnsi="宋体" w:eastAsia="宋体"/>
          <w:sz w:val="24"/>
          <w:szCs w:val="24"/>
          <w:highlight w:val="none"/>
        </w:rPr>
        <w:instrText xml:space="preserve"> PAGEREF _Toc101294470 \h </w:instrText>
      </w:r>
      <w:r>
        <w:rPr>
          <w:rFonts w:ascii="宋体" w:hAnsi="宋体" w:eastAsia="宋体"/>
          <w:sz w:val="24"/>
          <w:szCs w:val="24"/>
          <w:highlight w:val="none"/>
        </w:rPr>
        <w:fldChar w:fldCharType="separate"/>
      </w:r>
      <w:r>
        <w:rPr>
          <w:rFonts w:ascii="宋体" w:hAnsi="宋体" w:eastAsia="宋体"/>
          <w:sz w:val="24"/>
          <w:szCs w:val="24"/>
          <w:highlight w:val="none"/>
        </w:rPr>
        <w:t>14</w:t>
      </w:r>
      <w:r>
        <w:rPr>
          <w:rFonts w:ascii="宋体" w:hAnsi="宋体" w:eastAsia="宋体"/>
          <w:sz w:val="24"/>
          <w:szCs w:val="24"/>
          <w:highlight w:val="none"/>
        </w:rPr>
        <w:fldChar w:fldCharType="end"/>
      </w:r>
      <w:r>
        <w:rPr>
          <w:rFonts w:ascii="宋体" w:hAnsi="宋体" w:eastAsia="宋体"/>
          <w:sz w:val="24"/>
          <w:szCs w:val="24"/>
          <w:highlight w:val="none"/>
        </w:rPr>
        <w:fldChar w:fldCharType="end"/>
      </w:r>
    </w:p>
    <w:p>
      <w:pPr>
        <w:pStyle w:val="11"/>
        <w:tabs>
          <w:tab w:val="right" w:leader="dot" w:pos="9736"/>
        </w:tabs>
        <w:rPr>
          <w:rFonts w:ascii="宋体" w:hAnsi="宋体" w:eastAsia="宋体" w:cstheme="minorBidi"/>
          <w:kern w:val="2"/>
          <w:sz w:val="24"/>
          <w:szCs w:val="24"/>
          <w:highlight w:val="none"/>
        </w:rPr>
      </w:pPr>
      <w:r>
        <w:rPr>
          <w:highlight w:val="none"/>
        </w:rPr>
        <w:fldChar w:fldCharType="begin"/>
      </w:r>
      <w:r>
        <w:rPr>
          <w:highlight w:val="none"/>
        </w:rPr>
        <w:instrText xml:space="preserve"> HYPERLINK \l "_Toc101294471" </w:instrText>
      </w:r>
      <w:r>
        <w:rPr>
          <w:highlight w:val="none"/>
        </w:rPr>
        <w:fldChar w:fldCharType="separate"/>
      </w:r>
      <w:r>
        <w:rPr>
          <w:rStyle w:val="23"/>
          <w:rFonts w:ascii="宋体" w:hAnsi="宋体" w:eastAsia="宋体"/>
          <w:color w:val="auto"/>
          <w:sz w:val="24"/>
          <w:szCs w:val="24"/>
          <w:highlight w:val="none"/>
        </w:rPr>
        <w:t>5</w:t>
      </w:r>
      <w:r>
        <w:rPr>
          <w:rStyle w:val="23"/>
          <w:rFonts w:ascii="宋体" w:hAnsi="宋体" w:eastAsia="宋体"/>
          <w:color w:val="auto"/>
          <w:spacing w:val="-12"/>
          <w:sz w:val="24"/>
          <w:szCs w:val="24"/>
          <w:highlight w:val="none"/>
        </w:rPr>
        <w:t>、</w:t>
      </w:r>
      <w:r>
        <w:rPr>
          <w:rStyle w:val="23"/>
          <w:rFonts w:ascii="宋体" w:hAnsi="宋体" w:eastAsia="宋体"/>
          <w:color w:val="auto"/>
          <w:sz w:val="24"/>
          <w:szCs w:val="24"/>
          <w:highlight w:val="none"/>
        </w:rPr>
        <w:t>开标</w:t>
      </w:r>
      <w:r>
        <w:rPr>
          <w:rFonts w:ascii="宋体" w:hAnsi="宋体" w:eastAsia="宋体"/>
          <w:sz w:val="24"/>
          <w:szCs w:val="24"/>
          <w:highlight w:val="none"/>
        </w:rPr>
        <w:tab/>
      </w:r>
      <w:r>
        <w:rPr>
          <w:rFonts w:ascii="宋体" w:hAnsi="宋体" w:eastAsia="宋体"/>
          <w:sz w:val="24"/>
          <w:szCs w:val="24"/>
          <w:highlight w:val="none"/>
        </w:rPr>
        <w:fldChar w:fldCharType="begin"/>
      </w:r>
      <w:r>
        <w:rPr>
          <w:rFonts w:ascii="宋体" w:hAnsi="宋体" w:eastAsia="宋体"/>
          <w:sz w:val="24"/>
          <w:szCs w:val="24"/>
          <w:highlight w:val="none"/>
        </w:rPr>
        <w:instrText xml:space="preserve"> PAGEREF _Toc101294471 \h </w:instrText>
      </w:r>
      <w:r>
        <w:rPr>
          <w:rFonts w:ascii="宋体" w:hAnsi="宋体" w:eastAsia="宋体"/>
          <w:sz w:val="24"/>
          <w:szCs w:val="24"/>
          <w:highlight w:val="none"/>
        </w:rPr>
        <w:fldChar w:fldCharType="separate"/>
      </w:r>
      <w:r>
        <w:rPr>
          <w:rFonts w:ascii="宋体" w:hAnsi="宋体" w:eastAsia="宋体"/>
          <w:sz w:val="24"/>
          <w:szCs w:val="24"/>
          <w:highlight w:val="none"/>
        </w:rPr>
        <w:t>16</w:t>
      </w:r>
      <w:r>
        <w:rPr>
          <w:rFonts w:ascii="宋体" w:hAnsi="宋体" w:eastAsia="宋体"/>
          <w:sz w:val="24"/>
          <w:szCs w:val="24"/>
          <w:highlight w:val="none"/>
        </w:rPr>
        <w:fldChar w:fldCharType="end"/>
      </w:r>
      <w:r>
        <w:rPr>
          <w:rFonts w:ascii="宋体" w:hAnsi="宋体" w:eastAsia="宋体"/>
          <w:sz w:val="24"/>
          <w:szCs w:val="24"/>
          <w:highlight w:val="none"/>
        </w:rPr>
        <w:fldChar w:fldCharType="end"/>
      </w:r>
    </w:p>
    <w:p>
      <w:pPr>
        <w:pStyle w:val="11"/>
        <w:tabs>
          <w:tab w:val="right" w:leader="dot" w:pos="9736"/>
        </w:tabs>
        <w:rPr>
          <w:rFonts w:ascii="宋体" w:hAnsi="宋体" w:eastAsia="宋体" w:cstheme="minorBidi"/>
          <w:kern w:val="2"/>
          <w:sz w:val="24"/>
          <w:szCs w:val="24"/>
          <w:highlight w:val="none"/>
        </w:rPr>
      </w:pPr>
      <w:r>
        <w:rPr>
          <w:highlight w:val="none"/>
        </w:rPr>
        <w:fldChar w:fldCharType="begin"/>
      </w:r>
      <w:r>
        <w:rPr>
          <w:highlight w:val="none"/>
        </w:rPr>
        <w:instrText xml:space="preserve"> HYPERLINK \l "_Toc101294472" </w:instrText>
      </w:r>
      <w:r>
        <w:rPr>
          <w:highlight w:val="none"/>
        </w:rPr>
        <w:fldChar w:fldCharType="separate"/>
      </w:r>
      <w:r>
        <w:rPr>
          <w:rStyle w:val="23"/>
          <w:rFonts w:ascii="宋体" w:hAnsi="宋体" w:eastAsia="宋体"/>
          <w:color w:val="auto"/>
          <w:sz w:val="24"/>
          <w:szCs w:val="24"/>
          <w:highlight w:val="none"/>
        </w:rPr>
        <w:t>6</w:t>
      </w:r>
      <w:r>
        <w:rPr>
          <w:rStyle w:val="23"/>
          <w:rFonts w:ascii="宋体" w:hAnsi="宋体" w:eastAsia="宋体"/>
          <w:color w:val="auto"/>
          <w:spacing w:val="-9"/>
          <w:sz w:val="24"/>
          <w:szCs w:val="24"/>
          <w:highlight w:val="none"/>
        </w:rPr>
        <w:t>、</w:t>
      </w:r>
      <w:r>
        <w:rPr>
          <w:rStyle w:val="23"/>
          <w:rFonts w:ascii="宋体" w:hAnsi="宋体" w:eastAsia="宋体"/>
          <w:color w:val="auto"/>
          <w:sz w:val="24"/>
          <w:szCs w:val="24"/>
          <w:highlight w:val="none"/>
        </w:rPr>
        <w:t>评标</w:t>
      </w:r>
      <w:r>
        <w:rPr>
          <w:rFonts w:ascii="宋体" w:hAnsi="宋体" w:eastAsia="宋体"/>
          <w:sz w:val="24"/>
          <w:szCs w:val="24"/>
          <w:highlight w:val="none"/>
        </w:rPr>
        <w:tab/>
      </w:r>
      <w:r>
        <w:rPr>
          <w:rFonts w:ascii="宋体" w:hAnsi="宋体" w:eastAsia="宋体"/>
          <w:sz w:val="24"/>
          <w:szCs w:val="24"/>
          <w:highlight w:val="none"/>
        </w:rPr>
        <w:fldChar w:fldCharType="begin"/>
      </w:r>
      <w:r>
        <w:rPr>
          <w:rFonts w:ascii="宋体" w:hAnsi="宋体" w:eastAsia="宋体"/>
          <w:sz w:val="24"/>
          <w:szCs w:val="24"/>
          <w:highlight w:val="none"/>
        </w:rPr>
        <w:instrText xml:space="preserve"> PAGEREF _Toc101294472 \h </w:instrText>
      </w:r>
      <w:r>
        <w:rPr>
          <w:rFonts w:ascii="宋体" w:hAnsi="宋体" w:eastAsia="宋体"/>
          <w:sz w:val="24"/>
          <w:szCs w:val="24"/>
          <w:highlight w:val="none"/>
        </w:rPr>
        <w:fldChar w:fldCharType="separate"/>
      </w:r>
      <w:r>
        <w:rPr>
          <w:rFonts w:ascii="宋体" w:hAnsi="宋体" w:eastAsia="宋体"/>
          <w:sz w:val="24"/>
          <w:szCs w:val="24"/>
          <w:highlight w:val="none"/>
        </w:rPr>
        <w:t>17</w:t>
      </w:r>
      <w:r>
        <w:rPr>
          <w:rFonts w:ascii="宋体" w:hAnsi="宋体" w:eastAsia="宋体"/>
          <w:sz w:val="24"/>
          <w:szCs w:val="24"/>
          <w:highlight w:val="none"/>
        </w:rPr>
        <w:fldChar w:fldCharType="end"/>
      </w:r>
      <w:r>
        <w:rPr>
          <w:rFonts w:ascii="宋体" w:hAnsi="宋体" w:eastAsia="宋体"/>
          <w:sz w:val="24"/>
          <w:szCs w:val="24"/>
          <w:highlight w:val="none"/>
        </w:rPr>
        <w:fldChar w:fldCharType="end"/>
      </w:r>
    </w:p>
    <w:p>
      <w:pPr>
        <w:pStyle w:val="11"/>
        <w:tabs>
          <w:tab w:val="right" w:leader="dot" w:pos="9736"/>
        </w:tabs>
        <w:rPr>
          <w:rFonts w:ascii="宋体" w:hAnsi="宋体" w:eastAsia="宋体" w:cstheme="minorBidi"/>
          <w:kern w:val="2"/>
          <w:sz w:val="24"/>
          <w:szCs w:val="24"/>
          <w:highlight w:val="none"/>
        </w:rPr>
      </w:pPr>
      <w:r>
        <w:rPr>
          <w:highlight w:val="none"/>
        </w:rPr>
        <w:fldChar w:fldCharType="begin"/>
      </w:r>
      <w:r>
        <w:rPr>
          <w:highlight w:val="none"/>
        </w:rPr>
        <w:instrText xml:space="preserve"> HYPERLINK \l "_Toc101294473" </w:instrText>
      </w:r>
      <w:r>
        <w:rPr>
          <w:highlight w:val="none"/>
        </w:rPr>
        <w:fldChar w:fldCharType="separate"/>
      </w:r>
      <w:r>
        <w:rPr>
          <w:rStyle w:val="23"/>
          <w:rFonts w:ascii="宋体" w:hAnsi="宋体" w:eastAsia="宋体"/>
          <w:color w:val="auto"/>
          <w:sz w:val="24"/>
          <w:szCs w:val="24"/>
          <w:highlight w:val="none"/>
        </w:rPr>
        <w:t>7</w:t>
      </w:r>
      <w:r>
        <w:rPr>
          <w:rStyle w:val="23"/>
          <w:rFonts w:ascii="宋体" w:hAnsi="宋体" w:eastAsia="宋体"/>
          <w:color w:val="auto"/>
          <w:spacing w:val="-13"/>
          <w:sz w:val="24"/>
          <w:szCs w:val="24"/>
          <w:highlight w:val="none"/>
        </w:rPr>
        <w:t>、</w:t>
      </w:r>
      <w:r>
        <w:rPr>
          <w:rStyle w:val="23"/>
          <w:rFonts w:ascii="宋体" w:hAnsi="宋体" w:eastAsia="宋体"/>
          <w:color w:val="auto"/>
          <w:sz w:val="24"/>
          <w:szCs w:val="24"/>
          <w:highlight w:val="none"/>
        </w:rPr>
        <w:t>定标</w:t>
      </w:r>
      <w:r>
        <w:rPr>
          <w:rFonts w:ascii="宋体" w:hAnsi="宋体" w:eastAsia="宋体"/>
          <w:sz w:val="24"/>
          <w:szCs w:val="24"/>
          <w:highlight w:val="none"/>
        </w:rPr>
        <w:tab/>
      </w:r>
      <w:r>
        <w:rPr>
          <w:rFonts w:ascii="宋体" w:hAnsi="宋体" w:eastAsia="宋体"/>
          <w:sz w:val="24"/>
          <w:szCs w:val="24"/>
          <w:highlight w:val="none"/>
        </w:rPr>
        <w:fldChar w:fldCharType="begin"/>
      </w:r>
      <w:r>
        <w:rPr>
          <w:rFonts w:ascii="宋体" w:hAnsi="宋体" w:eastAsia="宋体"/>
          <w:sz w:val="24"/>
          <w:szCs w:val="24"/>
          <w:highlight w:val="none"/>
        </w:rPr>
        <w:instrText xml:space="preserve"> PAGEREF _Toc101294473 \h </w:instrText>
      </w:r>
      <w:r>
        <w:rPr>
          <w:rFonts w:ascii="宋体" w:hAnsi="宋体" w:eastAsia="宋体"/>
          <w:sz w:val="24"/>
          <w:szCs w:val="24"/>
          <w:highlight w:val="none"/>
        </w:rPr>
        <w:fldChar w:fldCharType="separate"/>
      </w:r>
      <w:r>
        <w:rPr>
          <w:rFonts w:ascii="宋体" w:hAnsi="宋体" w:eastAsia="宋体"/>
          <w:sz w:val="24"/>
          <w:szCs w:val="24"/>
          <w:highlight w:val="none"/>
        </w:rPr>
        <w:t>18</w:t>
      </w:r>
      <w:r>
        <w:rPr>
          <w:rFonts w:ascii="宋体" w:hAnsi="宋体" w:eastAsia="宋体"/>
          <w:sz w:val="24"/>
          <w:szCs w:val="24"/>
          <w:highlight w:val="none"/>
        </w:rPr>
        <w:fldChar w:fldCharType="end"/>
      </w:r>
      <w:r>
        <w:rPr>
          <w:rFonts w:ascii="宋体" w:hAnsi="宋体" w:eastAsia="宋体"/>
          <w:sz w:val="24"/>
          <w:szCs w:val="24"/>
          <w:highlight w:val="none"/>
        </w:rPr>
        <w:fldChar w:fldCharType="end"/>
      </w:r>
    </w:p>
    <w:p>
      <w:pPr>
        <w:pStyle w:val="11"/>
        <w:tabs>
          <w:tab w:val="right" w:leader="dot" w:pos="9736"/>
        </w:tabs>
        <w:rPr>
          <w:rFonts w:ascii="宋体" w:hAnsi="宋体" w:eastAsia="宋体" w:cstheme="minorBidi"/>
          <w:kern w:val="2"/>
          <w:sz w:val="24"/>
          <w:szCs w:val="24"/>
          <w:highlight w:val="none"/>
        </w:rPr>
      </w:pPr>
      <w:r>
        <w:rPr>
          <w:highlight w:val="none"/>
        </w:rPr>
        <w:fldChar w:fldCharType="begin"/>
      </w:r>
      <w:r>
        <w:rPr>
          <w:highlight w:val="none"/>
        </w:rPr>
        <w:instrText xml:space="preserve"> HYPERLINK \l "_Toc101294474" </w:instrText>
      </w:r>
      <w:r>
        <w:rPr>
          <w:highlight w:val="none"/>
        </w:rPr>
        <w:fldChar w:fldCharType="separate"/>
      </w:r>
      <w:r>
        <w:rPr>
          <w:rStyle w:val="23"/>
          <w:rFonts w:ascii="宋体" w:hAnsi="宋体" w:eastAsia="宋体"/>
          <w:color w:val="auto"/>
          <w:sz w:val="24"/>
          <w:szCs w:val="24"/>
          <w:highlight w:val="none"/>
        </w:rPr>
        <w:t>8</w:t>
      </w:r>
      <w:r>
        <w:rPr>
          <w:rStyle w:val="23"/>
          <w:rFonts w:ascii="宋体" w:hAnsi="宋体" w:eastAsia="宋体"/>
          <w:color w:val="auto"/>
          <w:spacing w:val="-6"/>
          <w:sz w:val="24"/>
          <w:szCs w:val="24"/>
          <w:highlight w:val="none"/>
        </w:rPr>
        <w:t>、</w:t>
      </w:r>
      <w:r>
        <w:rPr>
          <w:rStyle w:val="23"/>
          <w:rFonts w:ascii="宋体" w:hAnsi="宋体" w:eastAsia="宋体"/>
          <w:color w:val="auto"/>
          <w:sz w:val="24"/>
          <w:szCs w:val="24"/>
          <w:highlight w:val="none"/>
        </w:rPr>
        <w:t>合同的授予</w:t>
      </w:r>
      <w:r>
        <w:rPr>
          <w:rFonts w:ascii="宋体" w:hAnsi="宋体" w:eastAsia="宋体"/>
          <w:sz w:val="24"/>
          <w:szCs w:val="24"/>
          <w:highlight w:val="none"/>
        </w:rPr>
        <w:tab/>
      </w:r>
      <w:r>
        <w:rPr>
          <w:rFonts w:ascii="宋体" w:hAnsi="宋体" w:eastAsia="宋体"/>
          <w:sz w:val="24"/>
          <w:szCs w:val="24"/>
          <w:highlight w:val="none"/>
        </w:rPr>
        <w:fldChar w:fldCharType="begin"/>
      </w:r>
      <w:r>
        <w:rPr>
          <w:rFonts w:ascii="宋体" w:hAnsi="宋体" w:eastAsia="宋体"/>
          <w:sz w:val="24"/>
          <w:szCs w:val="24"/>
          <w:highlight w:val="none"/>
        </w:rPr>
        <w:instrText xml:space="preserve"> PAGEREF _Toc101294474 \h </w:instrText>
      </w:r>
      <w:r>
        <w:rPr>
          <w:rFonts w:ascii="宋体" w:hAnsi="宋体" w:eastAsia="宋体"/>
          <w:sz w:val="24"/>
          <w:szCs w:val="24"/>
          <w:highlight w:val="none"/>
        </w:rPr>
        <w:fldChar w:fldCharType="separate"/>
      </w:r>
      <w:r>
        <w:rPr>
          <w:rFonts w:ascii="宋体" w:hAnsi="宋体" w:eastAsia="宋体"/>
          <w:sz w:val="24"/>
          <w:szCs w:val="24"/>
          <w:highlight w:val="none"/>
        </w:rPr>
        <w:t>18</w:t>
      </w:r>
      <w:r>
        <w:rPr>
          <w:rFonts w:ascii="宋体" w:hAnsi="宋体" w:eastAsia="宋体"/>
          <w:sz w:val="24"/>
          <w:szCs w:val="24"/>
          <w:highlight w:val="none"/>
        </w:rPr>
        <w:fldChar w:fldCharType="end"/>
      </w:r>
      <w:r>
        <w:rPr>
          <w:rFonts w:ascii="宋体" w:hAnsi="宋体" w:eastAsia="宋体"/>
          <w:sz w:val="24"/>
          <w:szCs w:val="24"/>
          <w:highlight w:val="none"/>
        </w:rPr>
        <w:fldChar w:fldCharType="end"/>
      </w:r>
    </w:p>
    <w:p>
      <w:pPr>
        <w:pStyle w:val="11"/>
        <w:tabs>
          <w:tab w:val="right" w:leader="dot" w:pos="9736"/>
        </w:tabs>
        <w:rPr>
          <w:rFonts w:hint="eastAsia" w:ascii="宋体" w:hAnsi="宋体" w:eastAsia="宋体" w:cstheme="minorBidi"/>
          <w:kern w:val="2"/>
          <w:sz w:val="24"/>
          <w:szCs w:val="24"/>
          <w:highlight w:val="none"/>
          <w:lang w:val="en-US" w:eastAsia="zh-CN"/>
        </w:rPr>
      </w:pPr>
      <w:r>
        <w:rPr>
          <w:highlight w:val="none"/>
        </w:rPr>
        <w:fldChar w:fldCharType="begin"/>
      </w:r>
      <w:r>
        <w:rPr>
          <w:highlight w:val="none"/>
        </w:rPr>
        <w:instrText xml:space="preserve"> HYPERLINK \l "_Toc101294475" </w:instrText>
      </w:r>
      <w:r>
        <w:rPr>
          <w:highlight w:val="none"/>
        </w:rPr>
        <w:fldChar w:fldCharType="separate"/>
      </w:r>
      <w:r>
        <w:rPr>
          <w:rStyle w:val="23"/>
          <w:rFonts w:ascii="宋体" w:hAnsi="宋体" w:eastAsia="宋体"/>
          <w:color w:val="auto"/>
          <w:sz w:val="24"/>
          <w:szCs w:val="24"/>
          <w:highlight w:val="none"/>
        </w:rPr>
        <w:t>9</w:t>
      </w:r>
      <w:r>
        <w:rPr>
          <w:rStyle w:val="23"/>
          <w:rFonts w:ascii="宋体" w:hAnsi="宋体" w:eastAsia="宋体"/>
          <w:color w:val="auto"/>
          <w:spacing w:val="-6"/>
          <w:sz w:val="24"/>
          <w:szCs w:val="24"/>
          <w:highlight w:val="none"/>
        </w:rPr>
        <w:t>、</w:t>
      </w:r>
      <w:r>
        <w:rPr>
          <w:rStyle w:val="23"/>
          <w:rFonts w:ascii="宋体" w:hAnsi="宋体" w:eastAsia="宋体"/>
          <w:color w:val="auto"/>
          <w:sz w:val="24"/>
          <w:szCs w:val="24"/>
          <w:highlight w:val="none"/>
        </w:rPr>
        <w:t>招标失败</w:t>
      </w:r>
      <w:r>
        <w:rPr>
          <w:rFonts w:ascii="宋体" w:hAnsi="宋体" w:eastAsia="宋体"/>
          <w:sz w:val="24"/>
          <w:szCs w:val="24"/>
          <w:highlight w:val="none"/>
        </w:rPr>
        <w:tab/>
      </w:r>
      <w:r>
        <w:rPr>
          <w:rFonts w:hint="eastAsia" w:ascii="宋体" w:hAnsi="宋体" w:eastAsia="宋体"/>
          <w:sz w:val="24"/>
          <w:szCs w:val="24"/>
          <w:highlight w:val="none"/>
          <w:lang w:val="en-US" w:eastAsia="zh-CN"/>
        </w:rPr>
        <w:t>2</w:t>
      </w:r>
      <w:r>
        <w:rPr>
          <w:rFonts w:ascii="宋体" w:hAnsi="宋体" w:eastAsia="宋体"/>
          <w:sz w:val="24"/>
          <w:szCs w:val="24"/>
          <w:highlight w:val="none"/>
        </w:rPr>
        <w:fldChar w:fldCharType="end"/>
      </w:r>
      <w:r>
        <w:rPr>
          <w:rFonts w:hint="eastAsia" w:ascii="宋体" w:hAnsi="宋体" w:eastAsia="宋体"/>
          <w:sz w:val="24"/>
          <w:szCs w:val="24"/>
          <w:highlight w:val="none"/>
          <w:lang w:val="en-US" w:eastAsia="zh-CN"/>
        </w:rPr>
        <w:t>0</w:t>
      </w:r>
    </w:p>
    <w:p>
      <w:pPr>
        <w:pStyle w:val="11"/>
        <w:tabs>
          <w:tab w:val="right" w:leader="dot" w:pos="9736"/>
        </w:tabs>
        <w:rPr>
          <w:rFonts w:hint="eastAsia" w:ascii="宋体" w:hAnsi="宋体" w:eastAsia="宋体" w:cstheme="minorBidi"/>
          <w:kern w:val="2"/>
          <w:sz w:val="24"/>
          <w:szCs w:val="24"/>
          <w:highlight w:val="none"/>
          <w:lang w:val="en-US" w:eastAsia="zh-CN"/>
        </w:rPr>
      </w:pPr>
      <w:r>
        <w:rPr>
          <w:highlight w:val="none"/>
        </w:rPr>
        <w:fldChar w:fldCharType="begin"/>
      </w:r>
      <w:r>
        <w:rPr>
          <w:highlight w:val="none"/>
        </w:rPr>
        <w:instrText xml:space="preserve"> HYPERLINK \l "_Toc101294476" </w:instrText>
      </w:r>
      <w:r>
        <w:rPr>
          <w:highlight w:val="none"/>
        </w:rPr>
        <w:fldChar w:fldCharType="separate"/>
      </w:r>
      <w:r>
        <w:rPr>
          <w:rStyle w:val="23"/>
          <w:rFonts w:ascii="宋体" w:hAnsi="宋体" w:eastAsia="宋体"/>
          <w:color w:val="auto"/>
          <w:sz w:val="24"/>
          <w:szCs w:val="24"/>
          <w:highlight w:val="none"/>
        </w:rPr>
        <w:t>10</w:t>
      </w:r>
      <w:r>
        <w:rPr>
          <w:rStyle w:val="23"/>
          <w:rFonts w:ascii="宋体" w:hAnsi="宋体" w:eastAsia="宋体"/>
          <w:color w:val="auto"/>
          <w:spacing w:val="-7"/>
          <w:sz w:val="24"/>
          <w:szCs w:val="24"/>
          <w:highlight w:val="none"/>
        </w:rPr>
        <w:t>、</w:t>
      </w:r>
      <w:r>
        <w:rPr>
          <w:rStyle w:val="23"/>
          <w:rFonts w:ascii="宋体" w:hAnsi="宋体" w:eastAsia="宋体"/>
          <w:color w:val="auto"/>
          <w:sz w:val="24"/>
          <w:szCs w:val="24"/>
          <w:highlight w:val="none"/>
        </w:rPr>
        <w:t>异议</w:t>
      </w:r>
      <w:r>
        <w:rPr>
          <w:rStyle w:val="23"/>
          <w:rFonts w:ascii="宋体" w:hAnsi="宋体" w:eastAsia="宋体"/>
          <w:color w:val="auto"/>
          <w:spacing w:val="-7"/>
          <w:sz w:val="24"/>
          <w:szCs w:val="24"/>
          <w:highlight w:val="none"/>
        </w:rPr>
        <w:t>、</w:t>
      </w:r>
      <w:r>
        <w:rPr>
          <w:rStyle w:val="23"/>
          <w:rFonts w:ascii="宋体" w:hAnsi="宋体" w:eastAsia="宋体"/>
          <w:color w:val="auto"/>
          <w:sz w:val="24"/>
          <w:szCs w:val="24"/>
          <w:highlight w:val="none"/>
        </w:rPr>
        <w:t>投诉</w:t>
      </w:r>
      <w:r>
        <w:rPr>
          <w:rStyle w:val="23"/>
          <w:rFonts w:ascii="宋体" w:hAnsi="宋体" w:eastAsia="宋体"/>
          <w:color w:val="auto"/>
          <w:spacing w:val="-6"/>
          <w:sz w:val="24"/>
          <w:szCs w:val="24"/>
          <w:highlight w:val="none"/>
        </w:rPr>
        <w:t>、</w:t>
      </w:r>
      <w:r>
        <w:rPr>
          <w:rStyle w:val="23"/>
          <w:rFonts w:ascii="宋体" w:hAnsi="宋体" w:eastAsia="宋体"/>
          <w:color w:val="auto"/>
          <w:sz w:val="24"/>
          <w:szCs w:val="24"/>
          <w:highlight w:val="none"/>
        </w:rPr>
        <w:t>监督</w:t>
      </w:r>
      <w:r>
        <w:rPr>
          <w:rFonts w:ascii="宋体" w:hAnsi="宋体" w:eastAsia="宋体"/>
          <w:sz w:val="24"/>
          <w:szCs w:val="24"/>
          <w:highlight w:val="none"/>
        </w:rPr>
        <w:tab/>
      </w:r>
      <w:r>
        <w:rPr>
          <w:rFonts w:hint="eastAsia" w:ascii="宋体" w:hAnsi="宋体" w:eastAsia="宋体"/>
          <w:sz w:val="24"/>
          <w:szCs w:val="24"/>
          <w:highlight w:val="none"/>
          <w:lang w:val="en-US" w:eastAsia="zh-CN"/>
        </w:rPr>
        <w:t>2</w:t>
      </w:r>
      <w:r>
        <w:rPr>
          <w:rFonts w:ascii="宋体" w:hAnsi="宋体" w:eastAsia="宋体"/>
          <w:sz w:val="24"/>
          <w:szCs w:val="24"/>
          <w:highlight w:val="none"/>
        </w:rPr>
        <w:fldChar w:fldCharType="end"/>
      </w:r>
      <w:r>
        <w:rPr>
          <w:rFonts w:hint="eastAsia" w:ascii="宋体" w:hAnsi="宋体" w:eastAsia="宋体"/>
          <w:sz w:val="24"/>
          <w:szCs w:val="24"/>
          <w:highlight w:val="none"/>
          <w:lang w:val="en-US" w:eastAsia="zh-CN"/>
        </w:rPr>
        <w:t>0</w:t>
      </w:r>
    </w:p>
    <w:p>
      <w:pPr>
        <w:pStyle w:val="11"/>
        <w:tabs>
          <w:tab w:val="right" w:leader="dot" w:pos="9736"/>
        </w:tabs>
        <w:rPr>
          <w:rFonts w:hint="eastAsia" w:ascii="宋体" w:hAnsi="宋体" w:eastAsia="宋体" w:cstheme="minorBidi"/>
          <w:kern w:val="2"/>
          <w:sz w:val="24"/>
          <w:szCs w:val="24"/>
          <w:highlight w:val="none"/>
          <w:lang w:eastAsia="zh-CN"/>
        </w:rPr>
      </w:pPr>
      <w:r>
        <w:rPr>
          <w:highlight w:val="none"/>
        </w:rPr>
        <w:fldChar w:fldCharType="begin"/>
      </w:r>
      <w:r>
        <w:rPr>
          <w:highlight w:val="none"/>
        </w:rPr>
        <w:instrText xml:space="preserve"> HYPERLINK \l "_Toc101294477" </w:instrText>
      </w:r>
      <w:r>
        <w:rPr>
          <w:highlight w:val="none"/>
        </w:rPr>
        <w:fldChar w:fldCharType="separate"/>
      </w:r>
      <w:r>
        <w:rPr>
          <w:rStyle w:val="23"/>
          <w:rFonts w:ascii="宋体" w:hAnsi="宋体" w:eastAsia="宋体"/>
          <w:color w:val="auto"/>
          <w:sz w:val="24"/>
          <w:szCs w:val="24"/>
          <w:highlight w:val="none"/>
        </w:rPr>
        <w:t>11</w:t>
      </w:r>
      <w:r>
        <w:rPr>
          <w:rStyle w:val="23"/>
          <w:rFonts w:ascii="宋体" w:hAnsi="宋体" w:eastAsia="宋体"/>
          <w:color w:val="auto"/>
          <w:spacing w:val="-18"/>
          <w:sz w:val="24"/>
          <w:szCs w:val="24"/>
          <w:highlight w:val="none"/>
        </w:rPr>
        <w:t>、</w:t>
      </w:r>
      <w:r>
        <w:rPr>
          <w:rStyle w:val="23"/>
          <w:rFonts w:ascii="宋体" w:hAnsi="宋体" w:eastAsia="宋体"/>
          <w:color w:val="auto"/>
          <w:sz w:val="24"/>
          <w:szCs w:val="24"/>
          <w:highlight w:val="none"/>
        </w:rPr>
        <w:t>需要补充的其他内容</w:t>
      </w:r>
      <w:r>
        <w:rPr>
          <w:rFonts w:ascii="宋体" w:hAnsi="宋体" w:eastAsia="宋体"/>
          <w:sz w:val="24"/>
          <w:szCs w:val="24"/>
          <w:highlight w:val="none"/>
        </w:rPr>
        <w:tab/>
      </w:r>
      <w:r>
        <w:rPr>
          <w:rFonts w:hint="eastAsia" w:ascii="宋体" w:hAnsi="宋体" w:eastAsia="宋体"/>
          <w:sz w:val="24"/>
          <w:szCs w:val="24"/>
          <w:highlight w:val="none"/>
        </w:rPr>
        <w:t>2</w:t>
      </w:r>
      <w:r>
        <w:rPr>
          <w:rFonts w:hint="eastAsia" w:ascii="宋体" w:hAnsi="宋体" w:eastAsia="宋体"/>
          <w:sz w:val="24"/>
          <w:szCs w:val="24"/>
          <w:highlight w:val="none"/>
        </w:rPr>
        <w:fldChar w:fldCharType="end"/>
      </w:r>
      <w:r>
        <w:rPr>
          <w:rFonts w:hint="eastAsia" w:ascii="宋体" w:hAnsi="宋体" w:eastAsia="宋体"/>
          <w:sz w:val="24"/>
          <w:szCs w:val="24"/>
          <w:highlight w:val="none"/>
          <w:lang w:val="en-US" w:eastAsia="zh-CN"/>
        </w:rPr>
        <w:t>1</w:t>
      </w:r>
    </w:p>
    <w:p>
      <w:pPr>
        <w:pStyle w:val="15"/>
        <w:tabs>
          <w:tab w:val="right" w:leader="dot" w:pos="9736"/>
        </w:tabs>
        <w:rPr>
          <w:rFonts w:hint="eastAsia" w:ascii="宋体" w:hAnsi="宋体" w:eastAsia="宋体" w:cstheme="minorBidi"/>
          <w:kern w:val="2"/>
          <w:sz w:val="24"/>
          <w:szCs w:val="24"/>
          <w:highlight w:val="none"/>
          <w:lang w:eastAsia="zh-CN"/>
        </w:rPr>
      </w:pPr>
      <w:r>
        <w:rPr>
          <w:highlight w:val="none"/>
        </w:rPr>
        <w:fldChar w:fldCharType="begin"/>
      </w:r>
      <w:r>
        <w:rPr>
          <w:highlight w:val="none"/>
        </w:rPr>
        <w:instrText xml:space="preserve"> HYPERLINK \l "_Toc101294478" </w:instrText>
      </w:r>
      <w:r>
        <w:rPr>
          <w:highlight w:val="none"/>
        </w:rPr>
        <w:fldChar w:fldCharType="separate"/>
      </w:r>
      <w:r>
        <w:rPr>
          <w:rStyle w:val="23"/>
          <w:rFonts w:ascii="宋体" w:hAnsi="宋体" w:eastAsia="宋体" w:cs="宋体"/>
          <w:color w:val="auto"/>
          <w:spacing w:val="9"/>
          <w:sz w:val="24"/>
          <w:szCs w:val="24"/>
          <w:highlight w:val="none"/>
        </w:rPr>
        <w:t>第三章</w:t>
      </w:r>
      <w:r>
        <w:rPr>
          <w:rStyle w:val="23"/>
          <w:rFonts w:hint="eastAsia" w:ascii="宋体" w:hAnsi="宋体" w:eastAsia="宋体" w:cs="宋体"/>
          <w:color w:val="auto"/>
          <w:spacing w:val="9"/>
          <w:sz w:val="24"/>
          <w:szCs w:val="24"/>
          <w:highlight w:val="none"/>
        </w:rPr>
        <w:t xml:space="preserve">  </w:t>
      </w:r>
      <w:r>
        <w:rPr>
          <w:rStyle w:val="23"/>
          <w:rFonts w:ascii="宋体" w:hAnsi="宋体" w:eastAsia="宋体" w:cs="宋体"/>
          <w:color w:val="auto"/>
          <w:spacing w:val="9"/>
          <w:sz w:val="24"/>
          <w:szCs w:val="24"/>
          <w:highlight w:val="none"/>
        </w:rPr>
        <w:t>用户需求书</w:t>
      </w:r>
      <w:r>
        <w:rPr>
          <w:rFonts w:ascii="宋体" w:hAnsi="宋体" w:eastAsia="宋体"/>
          <w:sz w:val="24"/>
          <w:szCs w:val="24"/>
          <w:highlight w:val="none"/>
        </w:rPr>
        <w:tab/>
      </w:r>
      <w:r>
        <w:rPr>
          <w:rFonts w:hint="eastAsia" w:ascii="宋体" w:hAnsi="宋体" w:eastAsia="宋体"/>
          <w:sz w:val="24"/>
          <w:szCs w:val="24"/>
          <w:highlight w:val="none"/>
        </w:rPr>
        <w:t>2</w:t>
      </w:r>
      <w:r>
        <w:rPr>
          <w:rFonts w:hint="eastAsia" w:ascii="宋体" w:hAnsi="宋体" w:eastAsia="宋体"/>
          <w:sz w:val="24"/>
          <w:szCs w:val="24"/>
          <w:highlight w:val="none"/>
        </w:rPr>
        <w:fldChar w:fldCharType="end"/>
      </w:r>
      <w:r>
        <w:rPr>
          <w:rFonts w:hint="eastAsia" w:ascii="宋体" w:hAnsi="宋体" w:eastAsia="宋体"/>
          <w:sz w:val="24"/>
          <w:szCs w:val="24"/>
          <w:highlight w:val="none"/>
          <w:lang w:val="en-US" w:eastAsia="zh-CN"/>
        </w:rPr>
        <w:t>2</w:t>
      </w:r>
    </w:p>
    <w:p>
      <w:pPr>
        <w:pStyle w:val="15"/>
        <w:tabs>
          <w:tab w:val="right" w:leader="dot" w:pos="9736"/>
        </w:tabs>
        <w:rPr>
          <w:rFonts w:hint="eastAsia" w:ascii="宋体" w:hAnsi="宋体" w:eastAsia="宋体" w:cstheme="minorBidi"/>
          <w:kern w:val="2"/>
          <w:sz w:val="24"/>
          <w:szCs w:val="24"/>
          <w:highlight w:val="none"/>
          <w:lang w:eastAsia="zh-CN"/>
        </w:rPr>
      </w:pPr>
      <w:r>
        <w:rPr>
          <w:highlight w:val="none"/>
        </w:rPr>
        <w:fldChar w:fldCharType="begin"/>
      </w:r>
      <w:r>
        <w:rPr>
          <w:highlight w:val="none"/>
        </w:rPr>
        <w:instrText xml:space="preserve"> HYPERLINK \l "_Toc101294479" </w:instrText>
      </w:r>
      <w:r>
        <w:rPr>
          <w:highlight w:val="none"/>
        </w:rPr>
        <w:fldChar w:fldCharType="separate"/>
      </w:r>
      <w:r>
        <w:rPr>
          <w:rStyle w:val="23"/>
          <w:rFonts w:ascii="宋体" w:hAnsi="宋体" w:eastAsia="宋体"/>
          <w:color w:val="auto"/>
          <w:sz w:val="24"/>
          <w:szCs w:val="24"/>
          <w:highlight w:val="none"/>
        </w:rPr>
        <w:t>第四章</w:t>
      </w:r>
      <w:r>
        <w:rPr>
          <w:rStyle w:val="23"/>
          <w:rFonts w:hint="eastAsia" w:ascii="宋体" w:hAnsi="宋体" w:eastAsia="宋体"/>
          <w:color w:val="auto"/>
          <w:sz w:val="24"/>
          <w:szCs w:val="24"/>
          <w:highlight w:val="none"/>
        </w:rPr>
        <w:t xml:space="preserve">  </w:t>
      </w:r>
      <w:r>
        <w:rPr>
          <w:rStyle w:val="23"/>
          <w:rFonts w:ascii="宋体" w:hAnsi="宋体" w:eastAsia="宋体"/>
          <w:color w:val="auto"/>
          <w:sz w:val="24"/>
          <w:szCs w:val="24"/>
          <w:highlight w:val="none"/>
        </w:rPr>
        <w:t>评标方法及评价标准</w:t>
      </w:r>
      <w:r>
        <w:rPr>
          <w:rFonts w:ascii="宋体" w:hAnsi="宋体" w:eastAsia="宋体"/>
          <w:sz w:val="24"/>
          <w:szCs w:val="24"/>
          <w:highlight w:val="none"/>
        </w:rPr>
        <w:tab/>
      </w:r>
      <w:r>
        <w:rPr>
          <w:rFonts w:hint="eastAsia" w:ascii="宋体" w:hAnsi="宋体" w:eastAsia="宋体"/>
          <w:sz w:val="24"/>
          <w:szCs w:val="24"/>
          <w:highlight w:val="none"/>
        </w:rPr>
        <w:t>2</w:t>
      </w:r>
      <w:r>
        <w:rPr>
          <w:rFonts w:hint="eastAsia" w:ascii="宋体" w:hAnsi="宋体" w:eastAsia="宋体"/>
          <w:sz w:val="24"/>
          <w:szCs w:val="24"/>
          <w:highlight w:val="none"/>
        </w:rPr>
        <w:fldChar w:fldCharType="end"/>
      </w:r>
      <w:r>
        <w:rPr>
          <w:rFonts w:hint="eastAsia" w:ascii="宋体" w:hAnsi="宋体" w:eastAsia="宋体"/>
          <w:sz w:val="24"/>
          <w:szCs w:val="24"/>
          <w:highlight w:val="none"/>
          <w:lang w:val="en-US" w:eastAsia="zh-CN"/>
        </w:rPr>
        <w:t>5</w:t>
      </w:r>
    </w:p>
    <w:p>
      <w:pPr>
        <w:pStyle w:val="15"/>
        <w:tabs>
          <w:tab w:val="right" w:leader="dot" w:pos="9736"/>
        </w:tabs>
        <w:rPr>
          <w:rFonts w:hint="eastAsia" w:ascii="宋体" w:hAnsi="宋体" w:eastAsia="宋体" w:cstheme="minorBidi"/>
          <w:kern w:val="2"/>
          <w:sz w:val="24"/>
          <w:szCs w:val="24"/>
          <w:highlight w:val="none"/>
          <w:lang w:eastAsia="zh-CN"/>
        </w:rPr>
      </w:pPr>
      <w:r>
        <w:rPr>
          <w:highlight w:val="none"/>
        </w:rPr>
        <w:fldChar w:fldCharType="begin"/>
      </w:r>
      <w:r>
        <w:rPr>
          <w:highlight w:val="none"/>
        </w:rPr>
        <w:instrText xml:space="preserve"> HYPERLINK \l "_Toc101294488" </w:instrText>
      </w:r>
      <w:r>
        <w:rPr>
          <w:highlight w:val="none"/>
        </w:rPr>
        <w:fldChar w:fldCharType="separate"/>
      </w:r>
      <w:r>
        <w:rPr>
          <w:rStyle w:val="23"/>
          <w:rFonts w:ascii="宋体" w:hAnsi="宋体" w:eastAsia="宋体"/>
          <w:color w:val="auto"/>
          <w:sz w:val="24"/>
          <w:szCs w:val="24"/>
          <w:highlight w:val="none"/>
        </w:rPr>
        <w:t>第五章</w:t>
      </w:r>
      <w:r>
        <w:rPr>
          <w:rStyle w:val="23"/>
          <w:rFonts w:hint="eastAsia" w:ascii="宋体" w:hAnsi="宋体" w:eastAsia="宋体"/>
          <w:color w:val="auto"/>
          <w:sz w:val="24"/>
          <w:szCs w:val="24"/>
          <w:highlight w:val="none"/>
        </w:rPr>
        <w:t xml:space="preserve">  </w:t>
      </w:r>
      <w:r>
        <w:rPr>
          <w:rStyle w:val="23"/>
          <w:rFonts w:ascii="宋体" w:hAnsi="宋体" w:eastAsia="宋体"/>
          <w:color w:val="auto"/>
          <w:sz w:val="24"/>
          <w:szCs w:val="24"/>
          <w:highlight w:val="none"/>
        </w:rPr>
        <w:t>投标</w:t>
      </w:r>
      <w:r>
        <w:rPr>
          <w:rStyle w:val="23"/>
          <w:rFonts w:ascii="宋体" w:hAnsi="宋体" w:eastAsia="宋体"/>
          <w:color w:val="auto"/>
          <w:spacing w:val="9"/>
          <w:sz w:val="24"/>
          <w:szCs w:val="24"/>
          <w:highlight w:val="none"/>
        </w:rPr>
        <w:t>文件格式</w:t>
      </w:r>
      <w:r>
        <w:rPr>
          <w:rFonts w:ascii="宋体" w:hAnsi="宋体" w:eastAsia="宋体"/>
          <w:sz w:val="24"/>
          <w:szCs w:val="24"/>
          <w:highlight w:val="none"/>
        </w:rPr>
        <w:tab/>
      </w:r>
      <w:r>
        <w:rPr>
          <w:rFonts w:hint="eastAsia" w:ascii="宋体" w:hAnsi="宋体" w:eastAsia="宋体"/>
          <w:sz w:val="24"/>
          <w:szCs w:val="24"/>
          <w:highlight w:val="none"/>
        </w:rPr>
        <w:t>2</w:t>
      </w:r>
      <w:r>
        <w:rPr>
          <w:rFonts w:hint="eastAsia" w:ascii="宋体" w:hAnsi="宋体" w:eastAsia="宋体"/>
          <w:sz w:val="24"/>
          <w:szCs w:val="24"/>
          <w:highlight w:val="none"/>
        </w:rPr>
        <w:fldChar w:fldCharType="end"/>
      </w:r>
      <w:r>
        <w:rPr>
          <w:rFonts w:hint="eastAsia" w:ascii="宋体" w:hAnsi="宋体" w:eastAsia="宋体"/>
          <w:sz w:val="24"/>
          <w:szCs w:val="24"/>
          <w:highlight w:val="none"/>
          <w:lang w:val="en-US" w:eastAsia="zh-CN"/>
        </w:rPr>
        <w:t>8</w:t>
      </w:r>
    </w:p>
    <w:p>
      <w:pPr>
        <w:pStyle w:val="15"/>
        <w:tabs>
          <w:tab w:val="right" w:leader="dot" w:pos="9736"/>
        </w:tabs>
        <w:rPr>
          <w:rFonts w:hint="eastAsia" w:ascii="宋体" w:hAnsi="宋体" w:eastAsia="宋体" w:cstheme="minorBidi"/>
          <w:kern w:val="2"/>
          <w:sz w:val="24"/>
          <w:szCs w:val="24"/>
          <w:highlight w:val="none"/>
          <w:lang w:eastAsia="zh-CN"/>
        </w:rPr>
      </w:pPr>
      <w:r>
        <w:rPr>
          <w:highlight w:val="none"/>
        </w:rPr>
        <w:fldChar w:fldCharType="begin"/>
      </w:r>
      <w:r>
        <w:rPr>
          <w:highlight w:val="none"/>
        </w:rPr>
        <w:instrText xml:space="preserve"> HYPERLINK \l "_Toc101294496" </w:instrText>
      </w:r>
      <w:r>
        <w:rPr>
          <w:highlight w:val="none"/>
        </w:rPr>
        <w:fldChar w:fldCharType="separate"/>
      </w:r>
      <w:r>
        <w:rPr>
          <w:rStyle w:val="23"/>
          <w:rFonts w:ascii="宋体" w:hAnsi="宋体" w:eastAsia="宋体"/>
          <w:color w:val="auto"/>
          <w:spacing w:val="10"/>
          <w:sz w:val="24"/>
          <w:szCs w:val="24"/>
          <w:highlight w:val="none"/>
        </w:rPr>
        <w:t>第六章</w:t>
      </w:r>
      <w:r>
        <w:rPr>
          <w:rStyle w:val="23"/>
          <w:rFonts w:hint="eastAsia" w:ascii="宋体" w:hAnsi="宋体" w:eastAsia="宋体"/>
          <w:color w:val="auto"/>
          <w:spacing w:val="10"/>
          <w:sz w:val="24"/>
          <w:szCs w:val="24"/>
          <w:highlight w:val="none"/>
        </w:rPr>
        <w:t xml:space="preserve">  </w:t>
      </w:r>
      <w:r>
        <w:rPr>
          <w:rStyle w:val="23"/>
          <w:rFonts w:ascii="宋体" w:hAnsi="宋体" w:eastAsia="宋体"/>
          <w:color w:val="auto"/>
          <w:spacing w:val="10"/>
          <w:sz w:val="24"/>
          <w:szCs w:val="24"/>
          <w:highlight w:val="none"/>
        </w:rPr>
        <w:t>合同</w:t>
      </w:r>
      <w:r>
        <w:rPr>
          <w:rStyle w:val="23"/>
          <w:rFonts w:ascii="宋体" w:hAnsi="宋体" w:eastAsia="宋体"/>
          <w:color w:val="auto"/>
          <w:sz w:val="24"/>
          <w:szCs w:val="24"/>
          <w:highlight w:val="none"/>
        </w:rPr>
        <w:t>条款及格式（仅供参考</w:t>
      </w:r>
      <w:r>
        <w:rPr>
          <w:rStyle w:val="23"/>
          <w:rFonts w:ascii="宋体" w:hAnsi="宋体" w:eastAsia="宋体"/>
          <w:color w:val="auto"/>
          <w:spacing w:val="11"/>
          <w:sz w:val="24"/>
          <w:szCs w:val="24"/>
          <w:highlight w:val="none"/>
        </w:rPr>
        <w:t>）</w:t>
      </w:r>
      <w:r>
        <w:rPr>
          <w:rFonts w:ascii="宋体" w:hAnsi="宋体" w:eastAsia="宋体"/>
          <w:sz w:val="24"/>
          <w:szCs w:val="24"/>
          <w:highlight w:val="none"/>
        </w:rPr>
        <w:tab/>
      </w:r>
      <w:r>
        <w:rPr>
          <w:rFonts w:ascii="宋体" w:hAnsi="宋体" w:eastAsia="宋体"/>
          <w:sz w:val="24"/>
          <w:szCs w:val="24"/>
          <w:highlight w:val="none"/>
        </w:rPr>
        <w:fldChar w:fldCharType="end"/>
      </w:r>
      <w:r>
        <w:rPr>
          <w:rFonts w:hint="eastAsia" w:ascii="宋体" w:hAnsi="宋体" w:eastAsia="宋体"/>
          <w:sz w:val="24"/>
          <w:szCs w:val="24"/>
          <w:highlight w:val="none"/>
        </w:rPr>
        <w:t>4</w:t>
      </w:r>
      <w:r>
        <w:rPr>
          <w:rFonts w:hint="eastAsia" w:ascii="宋体" w:hAnsi="宋体" w:eastAsia="宋体"/>
          <w:sz w:val="24"/>
          <w:szCs w:val="24"/>
          <w:highlight w:val="none"/>
          <w:lang w:val="en-US" w:eastAsia="zh-CN"/>
        </w:rPr>
        <w:t>8</w:t>
      </w:r>
    </w:p>
    <w:p>
      <w:pPr>
        <w:rPr>
          <w:color w:val="auto"/>
          <w:highlight w:val="none"/>
        </w:rPr>
      </w:pPr>
      <w:r>
        <w:rPr>
          <w:rFonts w:ascii="宋体" w:hAnsi="宋体" w:eastAsia="宋体"/>
          <w:color w:val="auto"/>
          <w:sz w:val="24"/>
          <w:szCs w:val="24"/>
          <w:highlight w:val="none"/>
        </w:rPr>
        <w:fldChar w:fldCharType="end"/>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kinsoku/>
        <w:autoSpaceDE/>
        <w:autoSpaceDN/>
        <w:adjustRightInd/>
        <w:snapToGrid/>
        <w:textAlignment w:val="auto"/>
        <w:rPr>
          <w:b/>
          <w:bCs/>
          <w:color w:val="auto"/>
          <w:spacing w:val="10"/>
          <w:kern w:val="44"/>
          <w:sz w:val="36"/>
          <w:szCs w:val="36"/>
          <w:highlight w:val="none"/>
        </w:rPr>
      </w:pPr>
      <w:bookmarkStart w:id="0" w:name="_Toc101294460"/>
      <w:bookmarkStart w:id="1" w:name="_Toc101294390"/>
      <w:r>
        <w:rPr>
          <w:color w:val="auto"/>
          <w:spacing w:val="10"/>
          <w:sz w:val="36"/>
          <w:szCs w:val="36"/>
          <w:highlight w:val="none"/>
        </w:rPr>
        <w:br w:type="page"/>
      </w:r>
    </w:p>
    <w:p>
      <w:pPr>
        <w:pStyle w:val="2"/>
        <w:pageBreakBefore w:val="0"/>
        <w:widowControl/>
        <w:wordWrap/>
        <w:overflowPunct/>
        <w:topLinePunct w:val="0"/>
        <w:bidi w:val="0"/>
        <w:spacing w:line="440" w:lineRule="exact"/>
        <w:jc w:val="center"/>
        <w:rPr>
          <w:color w:val="auto"/>
          <w:sz w:val="36"/>
          <w:szCs w:val="36"/>
          <w:highlight w:val="none"/>
        </w:rPr>
      </w:pPr>
      <w:r>
        <w:rPr>
          <w:color w:val="auto"/>
          <w:spacing w:val="10"/>
          <w:sz w:val="36"/>
          <w:szCs w:val="36"/>
          <w:highlight w:val="none"/>
        </w:rPr>
        <w:t>第一章</w:t>
      </w:r>
      <w:r>
        <w:rPr>
          <w:rFonts w:hint="eastAsia"/>
          <w:color w:val="auto"/>
          <w:spacing w:val="10"/>
          <w:sz w:val="36"/>
          <w:szCs w:val="36"/>
          <w:highlight w:val="none"/>
        </w:rPr>
        <w:t xml:space="preserve">  </w:t>
      </w:r>
      <w:r>
        <w:rPr>
          <w:color w:val="auto"/>
          <w:sz w:val="36"/>
          <w:szCs w:val="36"/>
          <w:highlight w:val="none"/>
        </w:rPr>
        <w:t>招标公告</w:t>
      </w:r>
      <w:bookmarkEnd w:id="0"/>
      <w:bookmarkEnd w:id="1"/>
    </w:p>
    <w:p>
      <w:pPr>
        <w:pageBreakBefore w:val="0"/>
        <w:widowControl/>
        <w:wordWrap/>
        <w:overflowPunct/>
        <w:topLinePunct w:val="0"/>
        <w:bidi w:val="0"/>
        <w:spacing w:line="440" w:lineRule="exact"/>
        <w:ind w:firstLine="428"/>
        <w:rPr>
          <w:rFonts w:ascii="宋体" w:hAnsi="宋体" w:eastAsia="宋体" w:cs="宋体"/>
          <w:color w:val="auto"/>
          <w:spacing w:val="10"/>
          <w:highlight w:val="none"/>
        </w:rPr>
      </w:pPr>
      <w:r>
        <w:rPr>
          <w:rFonts w:hint="eastAsia" w:ascii="宋体" w:hAnsi="宋体" w:eastAsia="宋体" w:cs="宋体"/>
          <w:color w:val="auto"/>
          <w:spacing w:val="10"/>
          <w:highlight w:val="none"/>
        </w:rPr>
        <w:t>浙江省</w:t>
      </w:r>
      <w:r>
        <w:rPr>
          <w:rFonts w:hint="eastAsia" w:ascii="宋体" w:hAnsi="宋体" w:eastAsia="宋体" w:cs="宋体"/>
          <w:color w:val="auto"/>
          <w:spacing w:val="10"/>
          <w:highlight w:val="none"/>
          <w:lang w:val="en-US" w:eastAsia="zh-CN"/>
        </w:rPr>
        <w:t>成套</w:t>
      </w:r>
      <w:r>
        <w:rPr>
          <w:rFonts w:hint="eastAsia" w:ascii="宋体" w:hAnsi="宋体" w:eastAsia="宋体" w:cs="宋体"/>
          <w:color w:val="auto"/>
          <w:spacing w:val="10"/>
          <w:highlight w:val="none"/>
        </w:rPr>
        <w:t>招标代理有限公司受</w:t>
      </w:r>
      <w:r>
        <w:rPr>
          <w:rFonts w:ascii="宋体" w:hAnsi="宋体" w:eastAsia="宋体" w:cs="宋体"/>
          <w:color w:val="auto"/>
          <w:spacing w:val="10"/>
          <w:highlight w:val="none"/>
        </w:rPr>
        <w:t>杭州市</w:t>
      </w:r>
      <w:r>
        <w:rPr>
          <w:rFonts w:hint="eastAsia" w:ascii="宋体" w:hAnsi="宋体" w:eastAsia="宋体" w:cs="宋体"/>
          <w:color w:val="auto"/>
          <w:spacing w:val="10"/>
          <w:highlight w:val="none"/>
        </w:rPr>
        <w:t>环境</w:t>
      </w:r>
      <w:r>
        <w:rPr>
          <w:rFonts w:ascii="宋体" w:hAnsi="宋体" w:eastAsia="宋体" w:cs="宋体"/>
          <w:color w:val="auto"/>
          <w:spacing w:val="10"/>
          <w:highlight w:val="none"/>
        </w:rPr>
        <w:t>集团有限公司委托</w:t>
      </w:r>
      <w:r>
        <w:rPr>
          <w:rFonts w:hint="eastAsia" w:ascii="宋体" w:hAnsi="宋体" w:eastAsia="宋体" w:cs="宋体"/>
          <w:color w:val="auto"/>
          <w:spacing w:val="10"/>
          <w:highlight w:val="none"/>
        </w:rPr>
        <w:t>，</w:t>
      </w:r>
      <w:r>
        <w:rPr>
          <w:rFonts w:ascii="宋体" w:hAnsi="宋体" w:eastAsia="宋体" w:cs="宋体"/>
          <w:color w:val="auto"/>
          <w:spacing w:val="10"/>
          <w:highlight w:val="none"/>
        </w:rPr>
        <w:t>就</w:t>
      </w:r>
      <w:r>
        <w:rPr>
          <w:rFonts w:hint="eastAsia" w:ascii="宋体" w:hAnsi="宋体" w:eastAsia="宋体" w:cs="宋体"/>
          <w:color w:val="auto"/>
          <w:spacing w:val="9"/>
          <w:highlight w:val="none"/>
          <w:lang w:eastAsia="zh-CN"/>
        </w:rPr>
        <w:t>2024-2025年氨水采购项目</w:t>
      </w:r>
      <w:r>
        <w:rPr>
          <w:rFonts w:ascii="宋体" w:hAnsi="宋体" w:eastAsia="宋体" w:cs="宋体"/>
          <w:color w:val="auto"/>
          <w:spacing w:val="3"/>
          <w:highlight w:val="none"/>
        </w:rPr>
        <w:t>进行公开招标</w:t>
      </w:r>
      <w:r>
        <w:rPr>
          <w:rFonts w:ascii="宋体" w:hAnsi="宋体" w:eastAsia="宋体" w:cs="宋体"/>
          <w:color w:val="auto"/>
          <w:spacing w:val="4"/>
          <w:highlight w:val="none"/>
        </w:rPr>
        <w:t>，</w:t>
      </w:r>
      <w:r>
        <w:rPr>
          <w:rFonts w:ascii="宋体" w:hAnsi="宋体" w:eastAsia="宋体" w:cs="宋体"/>
          <w:color w:val="auto"/>
          <w:spacing w:val="3"/>
          <w:highlight w:val="none"/>
        </w:rPr>
        <w:t>欢迎对本项</w:t>
      </w:r>
      <w:r>
        <w:rPr>
          <w:rFonts w:ascii="宋体" w:hAnsi="宋体" w:eastAsia="宋体" w:cs="宋体"/>
          <w:color w:val="auto"/>
          <w:spacing w:val="8"/>
          <w:highlight w:val="none"/>
        </w:rPr>
        <w:t>目有兴趣并符合投标人资格条件的投标人参加</w:t>
      </w:r>
      <w:r>
        <w:rPr>
          <w:rFonts w:ascii="宋体" w:hAnsi="宋体" w:eastAsia="宋体" w:cs="宋体"/>
          <w:color w:val="auto"/>
          <w:spacing w:val="7"/>
          <w:highlight w:val="none"/>
        </w:rPr>
        <w:t>投标</w:t>
      </w:r>
      <w:r>
        <w:rPr>
          <w:rFonts w:ascii="宋体" w:hAnsi="宋体" w:eastAsia="宋体" w:cs="宋体"/>
          <w:color w:val="auto"/>
          <w:spacing w:val="9"/>
          <w:highlight w:val="none"/>
        </w:rPr>
        <w:t>。</w:t>
      </w:r>
      <w:r>
        <w:rPr>
          <w:rFonts w:ascii="宋体" w:hAnsi="宋体" w:eastAsia="宋体" w:cs="宋体"/>
          <w:color w:val="auto"/>
          <w:spacing w:val="7"/>
          <w:highlight w:val="none"/>
        </w:rPr>
        <w:t>具体如下</w:t>
      </w:r>
      <w:r>
        <w:rPr>
          <w:rFonts w:ascii="宋体" w:hAnsi="宋体" w:eastAsia="宋体" w:cs="宋体"/>
          <w:color w:val="auto"/>
          <w:spacing w:val="9"/>
          <w:highlight w:val="none"/>
        </w:rPr>
        <w:t>：</w:t>
      </w:r>
    </w:p>
    <w:p>
      <w:pPr>
        <w:pageBreakBefore w:val="0"/>
        <w:widowControl/>
        <w:wordWrap/>
        <w:overflowPunct/>
        <w:topLinePunct w:val="0"/>
        <w:bidi w:val="0"/>
        <w:spacing w:line="440" w:lineRule="exact"/>
        <w:ind w:firstLine="435"/>
        <w:rPr>
          <w:rFonts w:ascii="宋体" w:hAnsi="宋体" w:eastAsia="宋体" w:cs="宋体"/>
          <w:b/>
          <w:color w:val="auto"/>
          <w:highlight w:val="none"/>
        </w:rPr>
      </w:pPr>
      <w:r>
        <w:rPr>
          <w:rFonts w:ascii="宋体" w:hAnsi="宋体" w:eastAsia="宋体" w:cs="宋体"/>
          <w:b/>
          <w:color w:val="auto"/>
          <w:spacing w:val="4"/>
          <w:highlight w:val="none"/>
        </w:rPr>
        <w:t>1</w:t>
      </w:r>
      <w:r>
        <w:rPr>
          <w:rFonts w:ascii="宋体" w:hAnsi="宋体" w:eastAsia="宋体" w:cs="宋体"/>
          <w:b/>
          <w:color w:val="auto"/>
          <w:spacing w:val="11"/>
          <w:highlight w:val="none"/>
        </w:rPr>
        <w:t>、</w:t>
      </w:r>
      <w:r>
        <w:rPr>
          <w:rFonts w:ascii="宋体" w:hAnsi="宋体" w:eastAsia="宋体" w:cs="宋体"/>
          <w:b/>
          <w:color w:val="auto"/>
          <w:spacing w:val="8"/>
          <w:highlight w:val="none"/>
        </w:rPr>
        <w:t>招标编号</w:t>
      </w:r>
      <w:r>
        <w:rPr>
          <w:rFonts w:ascii="宋体" w:hAnsi="宋体" w:eastAsia="宋体" w:cs="宋体"/>
          <w:b/>
          <w:color w:val="auto"/>
          <w:spacing w:val="5"/>
          <w:highlight w:val="none"/>
        </w:rPr>
        <w:t>：</w:t>
      </w:r>
      <w:r>
        <w:rPr>
          <w:rFonts w:hint="eastAsia" w:ascii="宋体" w:hAnsi="宋体" w:eastAsia="宋体" w:cs="宋体"/>
          <w:b/>
          <w:color w:val="auto"/>
          <w:spacing w:val="5"/>
          <w:highlight w:val="none"/>
        </w:rPr>
        <w:t>NY-1HZB2405021</w:t>
      </w:r>
    </w:p>
    <w:p>
      <w:pPr>
        <w:pageBreakBefore w:val="0"/>
        <w:widowControl/>
        <w:wordWrap/>
        <w:overflowPunct/>
        <w:topLinePunct w:val="0"/>
        <w:bidi w:val="0"/>
        <w:spacing w:line="440" w:lineRule="exact"/>
        <w:ind w:firstLine="422"/>
        <w:rPr>
          <w:rFonts w:hint="eastAsia" w:ascii="宋体" w:hAnsi="宋体" w:eastAsia="宋体" w:cs="宋体"/>
          <w:color w:val="auto"/>
          <w:highlight w:val="none"/>
          <w:u w:val="none"/>
          <w:lang w:eastAsia="zh-CN"/>
        </w:rPr>
      </w:pPr>
      <w:r>
        <w:rPr>
          <w:rFonts w:ascii="宋体" w:hAnsi="宋体" w:eastAsia="宋体" w:cs="宋体"/>
          <w:b/>
          <w:color w:val="auto"/>
          <w:spacing w:val="3"/>
          <w:highlight w:val="none"/>
        </w:rPr>
        <w:t>2</w:t>
      </w:r>
      <w:r>
        <w:rPr>
          <w:rFonts w:ascii="宋体" w:hAnsi="宋体" w:eastAsia="宋体" w:cs="宋体"/>
          <w:b/>
          <w:color w:val="auto"/>
          <w:spacing w:val="5"/>
          <w:highlight w:val="none"/>
        </w:rPr>
        <w:t>、项目名称：</w:t>
      </w:r>
      <w:r>
        <w:rPr>
          <w:rFonts w:hint="eastAsia" w:ascii="宋体" w:hAnsi="宋体" w:eastAsia="宋体" w:cs="宋体"/>
          <w:color w:val="auto"/>
          <w:spacing w:val="9"/>
          <w:highlight w:val="none"/>
          <w:u w:val="none"/>
          <w:lang w:eastAsia="zh-CN"/>
        </w:rPr>
        <w:t>2024-2025年氨水采购项目</w:t>
      </w:r>
    </w:p>
    <w:p>
      <w:pPr>
        <w:pageBreakBefore w:val="0"/>
        <w:widowControl/>
        <w:wordWrap/>
        <w:overflowPunct/>
        <w:topLinePunct w:val="0"/>
        <w:bidi w:val="0"/>
        <w:spacing w:line="440" w:lineRule="exact"/>
        <w:ind w:firstLine="424"/>
        <w:rPr>
          <w:rFonts w:ascii="宋体" w:hAnsi="宋体" w:eastAsia="宋体" w:cs="宋体"/>
          <w:color w:val="auto"/>
          <w:highlight w:val="none"/>
          <w:u w:val="none"/>
        </w:rPr>
      </w:pPr>
      <w:r>
        <w:rPr>
          <w:rFonts w:ascii="宋体" w:hAnsi="宋体" w:eastAsia="宋体" w:cs="宋体"/>
          <w:b/>
          <w:color w:val="auto"/>
          <w:spacing w:val="5"/>
          <w:highlight w:val="none"/>
          <w:u w:val="none"/>
        </w:rPr>
        <w:t>3</w:t>
      </w:r>
      <w:r>
        <w:rPr>
          <w:rFonts w:ascii="宋体" w:hAnsi="宋体" w:eastAsia="宋体" w:cs="宋体"/>
          <w:b/>
          <w:color w:val="auto"/>
          <w:spacing w:val="12"/>
          <w:highlight w:val="none"/>
          <w:u w:val="none"/>
        </w:rPr>
        <w:t>、</w:t>
      </w:r>
      <w:r>
        <w:rPr>
          <w:rFonts w:ascii="宋体" w:hAnsi="宋体" w:eastAsia="宋体" w:cs="宋体"/>
          <w:b/>
          <w:color w:val="auto"/>
          <w:spacing w:val="9"/>
          <w:highlight w:val="none"/>
          <w:u w:val="none"/>
        </w:rPr>
        <w:t>项目地点</w:t>
      </w:r>
      <w:r>
        <w:rPr>
          <w:rFonts w:ascii="宋体" w:hAnsi="宋体" w:eastAsia="宋体" w:cs="宋体"/>
          <w:b/>
          <w:color w:val="auto"/>
          <w:spacing w:val="12"/>
          <w:highlight w:val="none"/>
          <w:u w:val="none"/>
        </w:rPr>
        <w:t>：</w:t>
      </w:r>
      <w:r>
        <w:rPr>
          <w:rFonts w:hint="eastAsia" w:ascii="宋体" w:hAnsi="宋体" w:eastAsia="宋体" w:cs="宋体"/>
          <w:color w:val="000000" w:themeColor="text1"/>
          <w:spacing w:val="2"/>
          <w:highlight w:val="none"/>
          <w:lang w:val="en-US" w:eastAsia="zh-CN"/>
          <w14:textFill>
            <w14:solidFill>
              <w14:schemeClr w14:val="tx1"/>
            </w14:solidFill>
          </w14:textFill>
        </w:rPr>
        <w:t>杭州市</w:t>
      </w:r>
      <w:r>
        <w:rPr>
          <w:rFonts w:hint="eastAsia" w:ascii="宋体" w:hAnsi="宋体" w:eastAsia="宋体" w:cs="宋体"/>
          <w:color w:val="auto"/>
          <w:spacing w:val="9"/>
          <w:highlight w:val="none"/>
          <w:u w:val="none"/>
        </w:rPr>
        <w:t>（招标人指定地点）</w:t>
      </w:r>
    </w:p>
    <w:p>
      <w:pPr>
        <w:pageBreakBefore w:val="0"/>
        <w:widowControl/>
        <w:wordWrap/>
        <w:overflowPunct/>
        <w:topLinePunct w:val="0"/>
        <w:bidi w:val="0"/>
        <w:spacing w:line="440" w:lineRule="exact"/>
        <w:ind w:firstLine="419"/>
        <w:rPr>
          <w:rFonts w:ascii="宋体" w:hAnsi="宋体" w:eastAsia="宋体" w:cs="宋体"/>
          <w:color w:val="auto"/>
          <w:highlight w:val="none"/>
          <w:u w:val="none"/>
        </w:rPr>
      </w:pPr>
      <w:r>
        <w:rPr>
          <w:rFonts w:ascii="宋体" w:hAnsi="宋体" w:eastAsia="宋体" w:cs="宋体"/>
          <w:b/>
          <w:color w:val="auto"/>
          <w:spacing w:val="6"/>
          <w:highlight w:val="none"/>
          <w:u w:val="none"/>
        </w:rPr>
        <w:t>4</w:t>
      </w:r>
      <w:r>
        <w:rPr>
          <w:rFonts w:ascii="宋体" w:hAnsi="宋体" w:eastAsia="宋体" w:cs="宋体"/>
          <w:b/>
          <w:color w:val="auto"/>
          <w:spacing w:val="11"/>
          <w:highlight w:val="none"/>
          <w:u w:val="none"/>
        </w:rPr>
        <w:t>、</w:t>
      </w:r>
      <w:r>
        <w:rPr>
          <w:rFonts w:ascii="宋体" w:hAnsi="宋体" w:eastAsia="宋体" w:cs="宋体"/>
          <w:b/>
          <w:color w:val="auto"/>
          <w:spacing w:val="10"/>
          <w:highlight w:val="none"/>
          <w:u w:val="none"/>
        </w:rPr>
        <w:t>招</w:t>
      </w:r>
      <w:r>
        <w:rPr>
          <w:rFonts w:ascii="宋体" w:hAnsi="宋体" w:eastAsia="宋体" w:cs="宋体"/>
          <w:b/>
          <w:color w:val="auto"/>
          <w:spacing w:val="9"/>
          <w:highlight w:val="none"/>
          <w:u w:val="none"/>
        </w:rPr>
        <w:t>标人</w:t>
      </w:r>
      <w:r>
        <w:rPr>
          <w:rFonts w:ascii="宋体" w:hAnsi="宋体" w:eastAsia="宋体" w:cs="宋体"/>
          <w:b/>
          <w:color w:val="auto"/>
          <w:spacing w:val="11"/>
          <w:highlight w:val="none"/>
          <w:u w:val="none"/>
        </w:rPr>
        <w:t>：</w:t>
      </w:r>
      <w:r>
        <w:rPr>
          <w:rFonts w:hint="eastAsia" w:ascii="宋体" w:hAnsi="宋体" w:eastAsia="宋体" w:cs="宋体"/>
          <w:color w:val="auto"/>
          <w:spacing w:val="9"/>
          <w:highlight w:val="none"/>
          <w:u w:val="none"/>
        </w:rPr>
        <w:t>杭州市环境集团有限公司</w:t>
      </w:r>
    </w:p>
    <w:p>
      <w:pPr>
        <w:pageBreakBefore w:val="0"/>
        <w:widowControl/>
        <w:wordWrap/>
        <w:overflowPunct/>
        <w:topLinePunct w:val="0"/>
        <w:bidi w:val="0"/>
        <w:spacing w:line="440" w:lineRule="exact"/>
        <w:ind w:firstLine="424"/>
        <w:rPr>
          <w:rFonts w:ascii="宋体" w:hAnsi="宋体" w:eastAsia="宋体" w:cs="宋体"/>
          <w:color w:val="auto"/>
          <w:spacing w:val="9"/>
          <w:highlight w:val="none"/>
          <w:u w:val="none"/>
        </w:rPr>
      </w:pPr>
      <w:r>
        <w:rPr>
          <w:rFonts w:ascii="宋体" w:hAnsi="宋体" w:eastAsia="宋体" w:cs="宋体"/>
          <w:b/>
          <w:color w:val="auto"/>
          <w:spacing w:val="4"/>
          <w:highlight w:val="none"/>
          <w:u w:val="none"/>
        </w:rPr>
        <w:t>5</w:t>
      </w:r>
      <w:r>
        <w:rPr>
          <w:rFonts w:ascii="宋体" w:hAnsi="宋体" w:eastAsia="宋体" w:cs="宋体"/>
          <w:b/>
          <w:color w:val="auto"/>
          <w:spacing w:val="10"/>
          <w:highlight w:val="none"/>
          <w:u w:val="none"/>
        </w:rPr>
        <w:t>、</w:t>
      </w:r>
      <w:r>
        <w:rPr>
          <w:rFonts w:ascii="宋体" w:hAnsi="宋体" w:eastAsia="宋体" w:cs="宋体"/>
          <w:b/>
          <w:color w:val="auto"/>
          <w:spacing w:val="8"/>
          <w:highlight w:val="none"/>
          <w:u w:val="none"/>
        </w:rPr>
        <w:t>采购人</w:t>
      </w:r>
      <w:r>
        <w:rPr>
          <w:rFonts w:ascii="宋体" w:hAnsi="宋体" w:eastAsia="宋体" w:cs="宋体"/>
          <w:b/>
          <w:color w:val="auto"/>
          <w:spacing w:val="10"/>
          <w:highlight w:val="none"/>
          <w:u w:val="none"/>
        </w:rPr>
        <w:t>：</w:t>
      </w:r>
      <w:r>
        <w:rPr>
          <w:rFonts w:hint="eastAsia" w:ascii="宋体" w:hAnsi="宋体" w:eastAsia="宋体" w:cs="宋体"/>
          <w:color w:val="auto"/>
          <w:spacing w:val="9"/>
          <w:highlight w:val="none"/>
          <w:u w:val="none"/>
        </w:rPr>
        <w:t>杭州天子岭发电有限公司、杭州临江环境能源有限公司</w:t>
      </w:r>
      <w:r>
        <w:rPr>
          <w:rFonts w:hint="eastAsia" w:ascii="宋体" w:hAnsi="宋体" w:eastAsia="宋体" w:cs="宋体"/>
          <w:color w:val="auto"/>
          <w:spacing w:val="9"/>
          <w:highlight w:val="none"/>
          <w:u w:val="none"/>
          <w:lang w:val="en-US" w:eastAsia="zh-CN"/>
        </w:rPr>
        <w:t>。</w:t>
      </w:r>
    </w:p>
    <w:p>
      <w:pPr>
        <w:pageBreakBefore w:val="0"/>
        <w:widowControl/>
        <w:wordWrap/>
        <w:overflowPunct/>
        <w:topLinePunct w:val="0"/>
        <w:bidi w:val="0"/>
        <w:spacing w:line="440" w:lineRule="exact"/>
        <w:ind w:firstLine="424"/>
        <w:rPr>
          <w:rFonts w:ascii="宋体" w:hAnsi="宋体" w:eastAsia="宋体" w:cs="宋体"/>
          <w:color w:val="auto"/>
          <w:highlight w:val="none"/>
        </w:rPr>
      </w:pPr>
      <w:r>
        <w:rPr>
          <w:rFonts w:hint="eastAsia" w:ascii="宋体" w:hAnsi="宋体" w:eastAsia="宋体" w:cs="宋体"/>
          <w:color w:val="auto"/>
          <w:spacing w:val="9"/>
          <w:highlight w:val="none"/>
          <w:lang w:val="zh-CN"/>
        </w:rPr>
        <w:t>招标人对投标单位的要求视同各采购人对投标单位的要求，投标单位均需满足；投标单位对招标人的承诺、响应视同投标单位对各采购人的承诺、响应，投标单位均需履行。</w:t>
      </w:r>
    </w:p>
    <w:p>
      <w:pPr>
        <w:pageBreakBefore w:val="0"/>
        <w:widowControl/>
        <w:wordWrap/>
        <w:overflowPunct/>
        <w:topLinePunct w:val="0"/>
        <w:bidi w:val="0"/>
        <w:spacing w:line="440" w:lineRule="exact"/>
        <w:ind w:firstLine="421"/>
        <w:rPr>
          <w:rFonts w:ascii="宋体" w:hAnsi="宋体" w:eastAsia="宋体" w:cs="宋体"/>
          <w:color w:val="auto"/>
          <w:highlight w:val="none"/>
        </w:rPr>
      </w:pPr>
      <w:r>
        <w:rPr>
          <w:rFonts w:ascii="宋体" w:hAnsi="宋体" w:eastAsia="宋体" w:cs="宋体"/>
          <w:b/>
          <w:color w:val="auto"/>
          <w:spacing w:val="1"/>
          <w:highlight w:val="none"/>
        </w:rPr>
        <w:t>6、项</w:t>
      </w:r>
      <w:r>
        <w:rPr>
          <w:rFonts w:ascii="宋体" w:hAnsi="宋体" w:eastAsia="宋体" w:cs="宋体"/>
          <w:b/>
          <w:color w:val="auto"/>
          <w:spacing w:val="1"/>
          <w:highlight w:val="none"/>
          <w:u w:val="none"/>
        </w:rPr>
        <w:t>目</w:t>
      </w:r>
      <w:r>
        <w:rPr>
          <w:rFonts w:hint="eastAsia" w:ascii="宋体" w:hAnsi="宋体" w:eastAsia="宋体" w:cs="宋体"/>
          <w:b/>
          <w:color w:val="auto"/>
          <w:spacing w:val="1"/>
          <w:highlight w:val="none"/>
          <w:u w:val="none"/>
          <w:lang w:val="en-US" w:eastAsia="zh-CN"/>
        </w:rPr>
        <w:t>限价</w:t>
      </w:r>
      <w:r>
        <w:rPr>
          <w:rFonts w:ascii="宋体" w:hAnsi="宋体" w:eastAsia="宋体" w:cs="宋体"/>
          <w:b/>
          <w:color w:val="auto"/>
          <w:spacing w:val="1"/>
          <w:highlight w:val="none"/>
          <w:u w:val="none"/>
        </w:rPr>
        <w:t>：</w:t>
      </w:r>
      <w:r>
        <w:rPr>
          <w:rFonts w:hint="eastAsia" w:ascii="宋体" w:hAnsi="宋体" w:eastAsia="宋体" w:cs="宋体"/>
          <w:color w:val="auto"/>
          <w:spacing w:val="1"/>
          <w:highlight w:val="none"/>
          <w:u w:val="none"/>
          <w:lang w:val="en-US" w:eastAsia="zh-CN"/>
        </w:rPr>
        <w:t>568.5万</w:t>
      </w:r>
      <w:r>
        <w:rPr>
          <w:rFonts w:hint="eastAsia" w:ascii="宋体" w:hAnsi="宋体" w:eastAsia="宋体" w:cs="宋体"/>
          <w:color w:val="auto"/>
          <w:spacing w:val="1"/>
          <w:highlight w:val="none"/>
          <w:u w:val="none"/>
        </w:rPr>
        <w:t>元（含税）</w:t>
      </w:r>
      <w:r>
        <w:rPr>
          <w:rFonts w:ascii="宋体" w:hAnsi="宋体" w:eastAsia="宋体" w:cs="宋体"/>
          <w:color w:val="auto"/>
          <w:spacing w:val="1"/>
          <w:highlight w:val="none"/>
          <w:u w:val="none"/>
        </w:rPr>
        <w:t>；</w:t>
      </w:r>
      <w:r>
        <w:rPr>
          <w:rFonts w:ascii="宋体" w:hAnsi="宋体" w:eastAsia="宋体" w:cs="宋体"/>
          <w:color w:val="auto"/>
          <w:highlight w:val="none"/>
          <w:u w:val="none"/>
        </w:rPr>
        <w:t>资金来源</w:t>
      </w:r>
      <w:r>
        <w:rPr>
          <w:rFonts w:ascii="宋体" w:hAnsi="宋体" w:eastAsia="宋体" w:cs="宋体"/>
          <w:color w:val="auto"/>
          <w:spacing w:val="1"/>
          <w:highlight w:val="none"/>
          <w:u w:val="none"/>
        </w:rPr>
        <w:t>：</w:t>
      </w:r>
      <w:r>
        <w:rPr>
          <w:rFonts w:hint="eastAsia" w:ascii="宋体" w:hAnsi="宋体" w:eastAsia="宋体" w:cs="宋体"/>
          <w:color w:val="auto"/>
          <w:highlight w:val="none"/>
          <w:u w:val="none"/>
        </w:rPr>
        <w:t>自筹</w:t>
      </w:r>
      <w:r>
        <w:rPr>
          <w:rFonts w:ascii="宋体" w:hAnsi="宋体" w:eastAsia="宋体" w:cs="宋体"/>
          <w:color w:val="auto"/>
          <w:spacing w:val="1"/>
          <w:highlight w:val="none"/>
          <w:u w:val="none"/>
        </w:rPr>
        <w:t>。</w:t>
      </w:r>
    </w:p>
    <w:p>
      <w:pPr>
        <w:pageBreakBefore w:val="0"/>
        <w:widowControl/>
        <w:wordWrap/>
        <w:overflowPunct/>
        <w:topLinePunct w:val="0"/>
        <w:bidi w:val="0"/>
        <w:spacing w:line="440" w:lineRule="exact"/>
        <w:ind w:firstLine="420"/>
        <w:outlineLvl w:val="0"/>
        <w:rPr>
          <w:rFonts w:ascii="宋体" w:hAnsi="宋体" w:eastAsia="宋体" w:cs="宋体"/>
          <w:b/>
          <w:color w:val="auto"/>
          <w:spacing w:val="6"/>
          <w:position w:val="1"/>
          <w:highlight w:val="none"/>
        </w:rPr>
      </w:pPr>
      <w:r>
        <w:rPr>
          <w:rFonts w:ascii="宋体" w:hAnsi="宋体" w:eastAsia="宋体" w:cs="宋体"/>
          <w:b/>
          <w:color w:val="auto"/>
          <w:spacing w:val="6"/>
          <w:position w:val="1"/>
          <w:highlight w:val="none"/>
        </w:rPr>
        <w:t>7、招标范围及内容：</w:t>
      </w:r>
    </w:p>
    <w:p>
      <w:pPr>
        <w:pageBreakBefore w:val="0"/>
        <w:widowControl/>
        <w:wordWrap/>
        <w:overflowPunct/>
        <w:topLinePunct w:val="0"/>
        <w:bidi w:val="0"/>
        <w:spacing w:line="440" w:lineRule="exact"/>
        <w:ind w:firstLine="425"/>
        <w:rPr>
          <w:rFonts w:ascii="宋体" w:hAnsi="宋体" w:eastAsia="宋体" w:cs="宋体"/>
          <w:color w:val="auto"/>
          <w:spacing w:val="3"/>
          <w:highlight w:val="none"/>
        </w:rPr>
      </w:pPr>
      <w:r>
        <w:rPr>
          <w:rFonts w:ascii="宋体" w:hAnsi="宋体" w:eastAsia="宋体" w:cs="宋体"/>
          <w:color w:val="auto"/>
          <w:spacing w:val="2"/>
          <w:highlight w:val="none"/>
        </w:rPr>
        <w:t xml:space="preserve">7.1 </w:t>
      </w:r>
      <w:r>
        <w:rPr>
          <w:rFonts w:ascii="宋体" w:hAnsi="宋体" w:eastAsia="宋体" w:cs="宋体"/>
          <w:color w:val="auto"/>
          <w:spacing w:val="3"/>
          <w:highlight w:val="none"/>
        </w:rPr>
        <w:t>招标标的</w:t>
      </w:r>
      <w:r>
        <w:rPr>
          <w:rFonts w:hint="eastAsia" w:ascii="宋体" w:hAnsi="宋体" w:eastAsia="宋体" w:cs="宋体"/>
          <w:color w:val="auto"/>
          <w:spacing w:val="3"/>
          <w:highlight w:val="none"/>
        </w:rPr>
        <w:t>：</w:t>
      </w:r>
    </w:p>
    <w:tbl>
      <w:tblPr>
        <w:tblStyle w:val="18"/>
        <w:tblW w:w="0" w:type="auto"/>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323"/>
        <w:gridCol w:w="3900"/>
        <w:gridCol w:w="1078"/>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41" w:type="dxa"/>
            <w:noWrap w:val="0"/>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23" w:type="dxa"/>
            <w:noWrap w:val="0"/>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3900" w:type="dxa"/>
            <w:noWrap w:val="0"/>
            <w:vAlign w:val="center"/>
          </w:tcPr>
          <w:p>
            <w:pPr>
              <w:spacing w:line="3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技术要求</w:t>
            </w:r>
          </w:p>
        </w:tc>
        <w:tc>
          <w:tcPr>
            <w:tcW w:w="1078" w:type="dxa"/>
            <w:noWrap w:val="0"/>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2494" w:type="dxa"/>
            <w:noWrap w:val="0"/>
            <w:vAlign w:val="center"/>
          </w:tcPr>
          <w:p>
            <w:pPr>
              <w:spacing w:line="3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641" w:type="dxa"/>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1323"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工业氨水-发电</w:t>
            </w:r>
          </w:p>
        </w:tc>
        <w:tc>
          <w:tcPr>
            <w:tcW w:w="3900"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外观为无色透明或带微黄色的液体，20%≤氨(NH</w:t>
            </w:r>
            <w:r>
              <w:rPr>
                <w:rFonts w:hint="eastAsia" w:ascii="宋体" w:hAnsi="宋体" w:eastAsia="宋体" w:cs="宋体"/>
                <w:color w:val="auto"/>
                <w:sz w:val="21"/>
                <w:szCs w:val="21"/>
                <w:highlight w:val="none"/>
                <w:vertAlign w:val="subscript"/>
                <w:lang w:val="en-US" w:eastAsia="zh-CN"/>
              </w:rPr>
              <w:t>3</w:t>
            </w:r>
            <w:r>
              <w:rPr>
                <w:rFonts w:hint="eastAsia" w:ascii="宋体" w:hAnsi="宋体" w:eastAsia="宋体" w:cs="宋体"/>
                <w:color w:val="auto"/>
                <w:sz w:val="21"/>
                <w:szCs w:val="21"/>
                <w:highlight w:val="none"/>
                <w:lang w:val="en-US" w:eastAsia="zh-CN"/>
              </w:rPr>
              <w:t>)含量≤25%</w:t>
            </w:r>
          </w:p>
        </w:tc>
        <w:tc>
          <w:tcPr>
            <w:tcW w:w="1078"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500吨</w:t>
            </w:r>
          </w:p>
        </w:tc>
        <w:tc>
          <w:tcPr>
            <w:tcW w:w="2494" w:type="dxa"/>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用于脱硝项目运行中，降低氮氧化物排放浓度使用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1"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23"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工业氨水-临江</w:t>
            </w:r>
          </w:p>
        </w:tc>
        <w:tc>
          <w:tcPr>
            <w:tcW w:w="3900"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外观为无色透明或带微黄色的液体，20%≤氨(NH</w:t>
            </w:r>
            <w:r>
              <w:rPr>
                <w:rFonts w:hint="eastAsia" w:ascii="宋体" w:hAnsi="宋体" w:eastAsia="宋体" w:cs="宋体"/>
                <w:color w:val="auto"/>
                <w:sz w:val="21"/>
                <w:szCs w:val="21"/>
                <w:highlight w:val="none"/>
                <w:vertAlign w:val="subscript"/>
                <w:lang w:val="en-US" w:eastAsia="zh-CN"/>
              </w:rPr>
              <w:t>3</w:t>
            </w:r>
            <w:r>
              <w:rPr>
                <w:rFonts w:hint="eastAsia" w:ascii="宋体" w:hAnsi="宋体" w:eastAsia="宋体" w:cs="宋体"/>
                <w:color w:val="auto"/>
                <w:sz w:val="21"/>
                <w:szCs w:val="21"/>
                <w:highlight w:val="none"/>
                <w:lang w:val="en-US" w:eastAsia="zh-CN"/>
              </w:rPr>
              <w:t>)含量≤25%</w:t>
            </w:r>
          </w:p>
        </w:tc>
        <w:tc>
          <w:tcPr>
            <w:tcW w:w="1078"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6000吨</w:t>
            </w:r>
          </w:p>
        </w:tc>
        <w:tc>
          <w:tcPr>
            <w:tcW w:w="2494" w:type="dxa"/>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lang w:val="en-US" w:eastAsia="zh-CN"/>
              </w:rPr>
              <w:t>能源、三固事业部生产药剂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864" w:type="dxa"/>
            <w:gridSpan w:val="3"/>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1078"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6500吨</w:t>
            </w:r>
          </w:p>
        </w:tc>
        <w:tc>
          <w:tcPr>
            <w:tcW w:w="2494"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bl>
    <w:p>
      <w:pPr>
        <w:pageBreakBefore w:val="0"/>
        <w:widowControl/>
        <w:wordWrap/>
        <w:overflowPunct/>
        <w:topLinePunct w:val="0"/>
        <w:bidi w:val="0"/>
        <w:spacing w:line="440" w:lineRule="exact"/>
        <w:ind w:firstLine="432" w:firstLineChars="200"/>
        <w:rPr>
          <w:rFonts w:ascii="宋体" w:hAnsi="宋体" w:eastAsia="宋体" w:cs="宋体"/>
          <w:color w:val="auto"/>
          <w:spacing w:val="3"/>
          <w:highlight w:val="none"/>
        </w:rPr>
      </w:pPr>
      <w:r>
        <w:rPr>
          <w:rFonts w:ascii="宋体" w:hAnsi="宋体" w:eastAsia="宋体" w:cs="宋体"/>
          <w:color w:val="auto"/>
          <w:spacing w:val="3"/>
          <w:highlight w:val="none"/>
        </w:rPr>
        <w:t>7.2</w:t>
      </w:r>
      <w:r>
        <w:rPr>
          <w:rFonts w:hint="eastAsia" w:ascii="宋体" w:hAnsi="宋体" w:eastAsia="宋体" w:cs="宋体"/>
          <w:color w:val="auto"/>
          <w:spacing w:val="3"/>
          <w:highlight w:val="none"/>
        </w:rPr>
        <w:t xml:space="preserve"> 供货期：合同签订之日起</w:t>
      </w:r>
      <w:r>
        <w:rPr>
          <w:rFonts w:hint="eastAsia" w:ascii="宋体" w:hAnsi="宋体" w:eastAsia="宋体" w:cs="宋体"/>
          <w:color w:val="auto"/>
          <w:spacing w:val="3"/>
          <w:highlight w:val="none"/>
          <w:lang w:val="en-US" w:eastAsia="zh-CN"/>
        </w:rPr>
        <w:t>1年</w:t>
      </w:r>
      <w:r>
        <w:rPr>
          <w:rFonts w:hint="eastAsia" w:ascii="宋体" w:hAnsi="宋体" w:eastAsia="宋体" w:cs="宋体"/>
          <w:color w:val="auto"/>
          <w:spacing w:val="3"/>
          <w:highlight w:val="none"/>
        </w:rPr>
        <w:t>，在收到采购人送货需求后，及时完成每批次供货。</w:t>
      </w:r>
    </w:p>
    <w:p>
      <w:pPr>
        <w:pageBreakBefore w:val="0"/>
        <w:widowControl/>
        <w:wordWrap/>
        <w:overflowPunct/>
        <w:topLinePunct w:val="0"/>
        <w:bidi w:val="0"/>
        <w:spacing w:line="440" w:lineRule="exact"/>
        <w:ind w:firstLine="425"/>
        <w:rPr>
          <w:rFonts w:ascii="宋体" w:hAnsi="宋体" w:eastAsia="宋体" w:cs="宋体"/>
          <w:color w:val="auto"/>
          <w:highlight w:val="none"/>
        </w:rPr>
      </w:pPr>
      <w:r>
        <w:rPr>
          <w:rFonts w:ascii="宋体" w:hAnsi="宋体" w:eastAsia="宋体" w:cs="宋体"/>
          <w:color w:val="auto"/>
          <w:spacing w:val="4"/>
          <w:highlight w:val="none"/>
        </w:rPr>
        <w:t xml:space="preserve">7.3 </w:t>
      </w:r>
      <w:r>
        <w:rPr>
          <w:rFonts w:ascii="宋体" w:hAnsi="宋体" w:eastAsia="宋体" w:cs="宋体"/>
          <w:color w:val="auto"/>
          <w:spacing w:val="7"/>
          <w:highlight w:val="none"/>
        </w:rPr>
        <w:t>具体需求详见招标文件</w:t>
      </w:r>
      <w:r>
        <w:rPr>
          <w:rFonts w:ascii="宋体" w:hAnsi="宋体" w:eastAsia="宋体" w:cs="宋体"/>
          <w:color w:val="auto"/>
          <w:spacing w:val="7"/>
          <w:sz w:val="20"/>
          <w:szCs w:val="20"/>
          <w:highlight w:val="none"/>
        </w:rPr>
        <w:t>第三</w:t>
      </w:r>
      <w:r>
        <w:rPr>
          <w:rFonts w:ascii="宋体" w:hAnsi="宋体" w:eastAsia="宋体" w:cs="宋体"/>
          <w:color w:val="auto"/>
          <w:spacing w:val="7"/>
          <w:highlight w:val="none"/>
        </w:rPr>
        <w:t>章“用户需求书”。</w:t>
      </w:r>
    </w:p>
    <w:p>
      <w:pPr>
        <w:pageBreakBefore w:val="0"/>
        <w:widowControl/>
        <w:wordWrap/>
        <w:overflowPunct/>
        <w:topLinePunct w:val="0"/>
        <w:bidi w:val="0"/>
        <w:spacing w:line="440" w:lineRule="exact"/>
        <w:ind w:firstLine="420"/>
        <w:outlineLvl w:val="0"/>
        <w:rPr>
          <w:rFonts w:ascii="宋体" w:hAnsi="宋体" w:eastAsia="宋体" w:cs="宋体"/>
          <w:b/>
          <w:color w:val="auto"/>
          <w:highlight w:val="none"/>
        </w:rPr>
      </w:pPr>
      <w:bookmarkStart w:id="2" w:name="_Toc101294461"/>
      <w:bookmarkStart w:id="3" w:name="_Toc101291274"/>
      <w:bookmarkStart w:id="4" w:name="_Toc101294391"/>
      <w:r>
        <w:rPr>
          <w:rFonts w:ascii="宋体" w:hAnsi="宋体" w:eastAsia="宋体" w:cs="宋体"/>
          <w:b/>
          <w:color w:val="auto"/>
          <w:spacing w:val="6"/>
          <w:position w:val="1"/>
          <w:highlight w:val="none"/>
        </w:rPr>
        <w:t>8</w:t>
      </w:r>
      <w:r>
        <w:rPr>
          <w:rFonts w:ascii="宋体" w:hAnsi="宋体" w:eastAsia="宋体" w:cs="宋体"/>
          <w:b/>
          <w:color w:val="auto"/>
          <w:spacing w:val="11"/>
          <w:position w:val="1"/>
          <w:highlight w:val="none"/>
        </w:rPr>
        <w:t>、</w:t>
      </w:r>
      <w:r>
        <w:rPr>
          <w:rFonts w:ascii="宋体" w:hAnsi="宋体" w:eastAsia="宋体" w:cs="宋体"/>
          <w:b/>
          <w:color w:val="auto"/>
          <w:spacing w:val="10"/>
          <w:position w:val="1"/>
          <w:highlight w:val="none"/>
        </w:rPr>
        <w:t>投</w:t>
      </w:r>
      <w:r>
        <w:rPr>
          <w:rFonts w:ascii="宋体" w:hAnsi="宋体" w:eastAsia="宋体" w:cs="宋体"/>
          <w:b/>
          <w:color w:val="auto"/>
          <w:spacing w:val="9"/>
          <w:position w:val="1"/>
          <w:highlight w:val="none"/>
        </w:rPr>
        <w:t>标人资格条件</w:t>
      </w:r>
      <w:bookmarkEnd w:id="2"/>
      <w:bookmarkEnd w:id="3"/>
      <w:bookmarkEnd w:id="4"/>
    </w:p>
    <w:p>
      <w:pPr>
        <w:pageBreakBefore w:val="0"/>
        <w:widowControl/>
        <w:wordWrap/>
        <w:overflowPunct/>
        <w:topLinePunct w:val="0"/>
        <w:bidi w:val="0"/>
        <w:spacing w:line="440" w:lineRule="exact"/>
        <w:ind w:firstLine="448" w:firstLineChars="200"/>
        <w:rPr>
          <w:rFonts w:ascii="宋体" w:hAnsi="宋体" w:eastAsia="宋体" w:cs="宋体"/>
          <w:color w:val="auto"/>
          <w:spacing w:val="8"/>
          <w:highlight w:val="none"/>
        </w:rPr>
      </w:pPr>
      <w:r>
        <w:rPr>
          <w:rFonts w:ascii="宋体" w:hAnsi="宋体" w:eastAsia="宋体" w:cs="宋体"/>
          <w:color w:val="auto"/>
          <w:spacing w:val="7"/>
          <w:highlight w:val="none"/>
        </w:rPr>
        <w:t>（</w:t>
      </w:r>
      <w:r>
        <w:rPr>
          <w:rFonts w:ascii="宋体" w:hAnsi="宋体" w:eastAsia="宋体" w:cs="宋体"/>
          <w:color w:val="auto"/>
          <w:spacing w:val="4"/>
          <w:highlight w:val="none"/>
        </w:rPr>
        <w:t>1</w:t>
      </w:r>
      <w:r>
        <w:rPr>
          <w:rFonts w:ascii="宋体" w:hAnsi="宋体" w:eastAsia="宋体" w:cs="宋体"/>
          <w:color w:val="auto"/>
          <w:spacing w:val="8"/>
          <w:highlight w:val="none"/>
        </w:rPr>
        <w:t>）</w:t>
      </w:r>
      <w:r>
        <w:rPr>
          <w:rFonts w:ascii="宋体" w:hAnsi="宋体" w:eastAsia="宋体" w:cs="宋体"/>
          <w:color w:val="auto"/>
          <w:spacing w:val="7"/>
          <w:highlight w:val="none"/>
        </w:rPr>
        <w:t>在中华人民共和国境内（不含港</w:t>
      </w:r>
      <w:r>
        <w:rPr>
          <w:rFonts w:ascii="宋体" w:hAnsi="宋体" w:eastAsia="宋体" w:cs="宋体"/>
          <w:color w:val="auto"/>
          <w:spacing w:val="8"/>
          <w:highlight w:val="none"/>
        </w:rPr>
        <w:t>、</w:t>
      </w:r>
      <w:r>
        <w:rPr>
          <w:rFonts w:ascii="宋体" w:hAnsi="宋体" w:eastAsia="宋体" w:cs="宋体"/>
          <w:color w:val="auto"/>
          <w:spacing w:val="7"/>
          <w:highlight w:val="none"/>
        </w:rPr>
        <w:t>澳</w:t>
      </w:r>
      <w:r>
        <w:rPr>
          <w:rFonts w:ascii="宋体" w:hAnsi="宋体" w:eastAsia="宋体" w:cs="宋体"/>
          <w:color w:val="auto"/>
          <w:spacing w:val="8"/>
          <w:highlight w:val="none"/>
        </w:rPr>
        <w:t>、</w:t>
      </w:r>
      <w:r>
        <w:rPr>
          <w:rFonts w:ascii="宋体" w:hAnsi="宋体" w:eastAsia="宋体" w:cs="宋体"/>
          <w:color w:val="auto"/>
          <w:spacing w:val="7"/>
          <w:highlight w:val="none"/>
        </w:rPr>
        <w:t>台地区</w:t>
      </w:r>
      <w:r>
        <w:rPr>
          <w:rFonts w:ascii="宋体" w:hAnsi="宋体" w:eastAsia="宋体" w:cs="宋体"/>
          <w:color w:val="auto"/>
          <w:spacing w:val="8"/>
          <w:highlight w:val="none"/>
        </w:rPr>
        <w:t>）</w:t>
      </w:r>
      <w:r>
        <w:rPr>
          <w:rFonts w:ascii="宋体" w:hAnsi="宋体" w:eastAsia="宋体" w:cs="宋体"/>
          <w:color w:val="auto"/>
          <w:spacing w:val="7"/>
          <w:highlight w:val="none"/>
        </w:rPr>
        <w:t>注册</w:t>
      </w:r>
      <w:r>
        <w:rPr>
          <w:rFonts w:ascii="宋体" w:hAnsi="宋体" w:eastAsia="宋体" w:cs="宋体"/>
          <w:color w:val="auto"/>
          <w:spacing w:val="8"/>
          <w:highlight w:val="none"/>
        </w:rPr>
        <w:t>，</w:t>
      </w:r>
      <w:r>
        <w:rPr>
          <w:rFonts w:ascii="宋体" w:hAnsi="宋体" w:eastAsia="宋体" w:cs="宋体"/>
          <w:color w:val="auto"/>
          <w:spacing w:val="7"/>
          <w:highlight w:val="none"/>
        </w:rPr>
        <w:t>具有独立法人资格</w:t>
      </w:r>
      <w:r>
        <w:rPr>
          <w:rFonts w:hint="eastAsia" w:ascii="宋体" w:hAnsi="宋体" w:eastAsia="宋体" w:cs="宋体"/>
          <w:color w:val="auto"/>
          <w:spacing w:val="8"/>
          <w:highlight w:val="none"/>
        </w:rPr>
        <w:t>的生产厂家</w:t>
      </w:r>
      <w:r>
        <w:rPr>
          <w:rFonts w:hint="eastAsia" w:ascii="宋体" w:hAnsi="宋体" w:eastAsia="宋体" w:cs="宋体"/>
          <w:color w:val="auto"/>
          <w:spacing w:val="8"/>
          <w:highlight w:val="none"/>
          <w:lang w:val="en-US" w:eastAsia="zh-CN"/>
        </w:rPr>
        <w:t>或经销商</w:t>
      </w:r>
      <w:r>
        <w:rPr>
          <w:rFonts w:ascii="宋体" w:hAnsi="宋体" w:eastAsia="宋体" w:cs="宋体"/>
          <w:color w:val="auto"/>
          <w:spacing w:val="7"/>
          <w:highlight w:val="none"/>
        </w:rPr>
        <w:t>（</w:t>
      </w:r>
      <w:r>
        <w:rPr>
          <w:rFonts w:hint="eastAsia" w:ascii="宋体" w:hAnsi="宋体" w:eastAsia="宋体" w:cs="宋体"/>
          <w:color w:val="auto"/>
          <w:spacing w:val="7"/>
          <w:highlight w:val="none"/>
        </w:rPr>
        <w:t>提供营业执照(或者事业单位法人证书、社会团体法人登记证书、其他组织登记证明文件)副本复印件加盖公章)</w:t>
      </w:r>
      <w:r>
        <w:rPr>
          <w:rFonts w:ascii="宋体" w:hAnsi="宋体" w:eastAsia="宋体" w:cs="宋体"/>
          <w:color w:val="auto"/>
          <w:spacing w:val="8"/>
          <w:highlight w:val="none"/>
        </w:rPr>
        <w:t>；</w:t>
      </w:r>
    </w:p>
    <w:p>
      <w:pPr>
        <w:pageBreakBefore w:val="0"/>
        <w:widowControl/>
        <w:wordWrap/>
        <w:overflowPunct/>
        <w:topLinePunct w:val="0"/>
        <w:bidi w:val="0"/>
        <w:spacing w:line="440" w:lineRule="exact"/>
        <w:ind w:right="48" w:firstLine="452" w:firstLineChars="200"/>
        <w:rPr>
          <w:rFonts w:hint="eastAsia" w:ascii="宋体" w:hAnsi="宋体" w:eastAsia="宋体" w:cs="宋体"/>
          <w:color w:val="auto"/>
          <w:spacing w:val="8"/>
          <w:highlight w:val="none"/>
          <w:lang w:eastAsia="zh-CN"/>
        </w:rPr>
      </w:pPr>
      <w:r>
        <w:rPr>
          <w:rFonts w:hint="eastAsia" w:ascii="宋体" w:hAnsi="宋体" w:eastAsia="宋体" w:cs="宋体"/>
          <w:color w:val="auto"/>
          <w:spacing w:val="8"/>
          <w:highlight w:val="none"/>
          <w:lang w:eastAsia="zh-CN"/>
        </w:rPr>
        <w:t>（2）投标人若为生产厂家须具备以下有效证书或证明:①所投标产品的生产许可资质(提供《</w:t>
      </w:r>
      <w:r>
        <w:rPr>
          <w:rFonts w:hint="eastAsia" w:ascii="宋体" w:hAnsi="宋体" w:eastAsia="宋体" w:cs="宋体"/>
          <w:color w:val="auto"/>
          <w:spacing w:val="8"/>
          <w:highlight w:val="none"/>
          <w:lang w:val="en-US" w:eastAsia="zh-CN"/>
        </w:rPr>
        <w:t>全国工业产品</w:t>
      </w:r>
      <w:r>
        <w:rPr>
          <w:rFonts w:hint="eastAsia" w:ascii="宋体" w:hAnsi="宋体" w:eastAsia="宋体" w:cs="宋体"/>
          <w:color w:val="auto"/>
          <w:spacing w:val="8"/>
          <w:highlight w:val="none"/>
          <w:lang w:eastAsia="zh-CN"/>
        </w:rPr>
        <w:t>生产许可证》或环评批复等相关证明材料复印件加盖公章)、②《安全生产许可证》、③《危险品道路运输许可证》或与具备《危险品道路运输许可证》第三方签订运输协议;投标人若为经销商须具备以下有效证书或证明:①《危险化学品经营许可证》、②《危险品道路运输许可证》或与具备《危险品道路运输许可证》第三方签订运输协议、③投标产品生产厂家出具的授权证明并同时提供该生产厂家的生产许可资质。(以上资料需加盖公章)</w:t>
      </w:r>
    </w:p>
    <w:p>
      <w:pPr>
        <w:pageBreakBefore w:val="0"/>
        <w:widowControl/>
        <w:wordWrap/>
        <w:overflowPunct/>
        <w:topLinePunct w:val="0"/>
        <w:bidi w:val="0"/>
        <w:spacing w:line="440" w:lineRule="exact"/>
        <w:ind w:right="48" w:firstLine="460" w:firstLineChars="200"/>
        <w:rPr>
          <w:rFonts w:ascii="宋体" w:hAnsi="宋体" w:eastAsia="宋体" w:cs="宋体"/>
          <w:color w:val="000000" w:themeColor="text1"/>
          <w:spacing w:val="4"/>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5"/>
          <w:highlight w:val="none"/>
          <w:lang w:val="en-US" w:eastAsia="zh-CN"/>
          <w14:textFill>
            <w14:solidFill>
              <w14:schemeClr w14:val="tx1"/>
            </w14:solidFill>
          </w14:textFill>
        </w:rPr>
        <w:t>3</w:t>
      </w:r>
      <w:r>
        <w:rPr>
          <w:rFonts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10"/>
          <w:highlight w:val="none"/>
          <w14:textFill>
            <w14:solidFill>
              <w14:schemeClr w14:val="tx1"/>
            </w14:solidFill>
          </w14:textFill>
        </w:rPr>
        <w:t>投标人在“信用中国”（www.creditchina.gov.cn）、中国政府采购网（www.ccgp.gov.cn）等其它官方网站没有被列入失信被执行人、重大税收违法税收失信主体、政府采购严重违法失信行为记录名单、有责合同纠纷等不良记录（</w:t>
      </w:r>
      <w:r>
        <w:rPr>
          <w:rFonts w:hint="eastAsia" w:ascii="宋体" w:hAnsi="宋体" w:eastAsia="宋体" w:cs="宋体"/>
          <w:color w:val="000000" w:themeColor="text1"/>
          <w:spacing w:val="10"/>
          <w:highlight w:val="none"/>
          <w:lang w:val="en-US" w:eastAsia="zh-CN"/>
          <w14:textFill>
            <w14:solidFill>
              <w14:schemeClr w14:val="tx1"/>
            </w14:solidFill>
          </w14:textFill>
        </w:rPr>
        <w:t>投标人需提供，并</w:t>
      </w:r>
      <w:r>
        <w:rPr>
          <w:rFonts w:hint="eastAsia" w:ascii="宋体" w:hAnsi="宋体" w:eastAsia="宋体" w:cs="宋体"/>
          <w:color w:val="000000" w:themeColor="text1"/>
          <w:spacing w:val="10"/>
          <w:highlight w:val="none"/>
          <w14:textFill>
            <w14:solidFill>
              <w14:schemeClr w14:val="tx1"/>
            </w14:solidFill>
          </w14:textFill>
        </w:rPr>
        <w:t>以招标代理</w:t>
      </w:r>
      <w:r>
        <w:rPr>
          <w:rFonts w:hint="eastAsia" w:ascii="宋体" w:hAnsi="宋体" w:eastAsia="宋体" w:cs="宋体"/>
          <w:color w:val="000000" w:themeColor="text1"/>
          <w:spacing w:val="10"/>
          <w:highlight w:val="none"/>
          <w:lang w:val="en-US" w:eastAsia="zh-CN"/>
          <w14:textFill>
            <w14:solidFill>
              <w14:schemeClr w14:val="tx1"/>
            </w14:solidFill>
          </w14:textFill>
        </w:rPr>
        <w:t>机构</w:t>
      </w:r>
      <w:r>
        <w:rPr>
          <w:rFonts w:hint="eastAsia" w:ascii="宋体" w:hAnsi="宋体" w:eastAsia="宋体" w:cs="宋体"/>
          <w:color w:val="000000" w:themeColor="text1"/>
          <w:spacing w:val="10"/>
          <w:highlight w:val="none"/>
          <w14:textFill>
            <w14:solidFill>
              <w14:schemeClr w14:val="tx1"/>
            </w14:solidFill>
          </w14:textFill>
        </w:rPr>
        <w:t>开标当日网站查询结果为准）</w:t>
      </w:r>
      <w:r>
        <w:rPr>
          <w:rFonts w:ascii="宋体" w:hAnsi="宋体" w:eastAsia="宋体" w:cs="宋体"/>
          <w:color w:val="000000" w:themeColor="text1"/>
          <w:spacing w:val="4"/>
          <w:highlight w:val="none"/>
          <w14:textFill>
            <w14:solidFill>
              <w14:schemeClr w14:val="tx1"/>
            </w14:solidFill>
          </w14:textFill>
        </w:rPr>
        <w:t>；</w:t>
      </w:r>
    </w:p>
    <w:p>
      <w:pPr>
        <w:pageBreakBefore w:val="0"/>
        <w:widowControl/>
        <w:wordWrap/>
        <w:overflowPunct/>
        <w:topLinePunct w:val="0"/>
        <w:bidi w:val="0"/>
        <w:spacing w:line="440" w:lineRule="exact"/>
        <w:ind w:right="48" w:firstLine="448" w:firstLineChars="200"/>
        <w:rPr>
          <w:rFonts w:ascii="宋体" w:hAnsi="宋体" w:eastAsia="宋体" w:cs="宋体"/>
          <w:color w:val="000000" w:themeColor="text1"/>
          <w:spacing w:val="7"/>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w:t>
      </w:r>
      <w:r>
        <w:rPr>
          <w:rFonts w:hint="eastAsia" w:ascii="宋体" w:hAnsi="宋体" w:eastAsia="宋体" w:cs="宋体"/>
          <w:color w:val="000000" w:themeColor="text1"/>
          <w:spacing w:val="7"/>
          <w:highlight w:val="none"/>
          <w:lang w:val="en-US" w:eastAsia="zh-CN"/>
          <w14:textFill>
            <w14:solidFill>
              <w14:schemeClr w14:val="tx1"/>
            </w14:solidFill>
          </w14:textFill>
        </w:rPr>
        <w:t>4</w:t>
      </w:r>
      <w:r>
        <w:rPr>
          <w:rFonts w:hint="eastAsia" w:ascii="宋体" w:hAnsi="宋体" w:eastAsia="宋体" w:cs="宋体"/>
          <w:color w:val="000000" w:themeColor="text1"/>
          <w:spacing w:val="7"/>
          <w:highlight w:val="none"/>
          <w14:textFill>
            <w14:solidFill>
              <w14:schemeClr w14:val="tx1"/>
            </w14:solidFill>
          </w14:textFill>
        </w:rPr>
        <w:t>）</w:t>
      </w:r>
      <w:r>
        <w:rPr>
          <w:rFonts w:hint="eastAsia" w:ascii="宋体" w:hAnsi="宋体" w:eastAsia="宋体" w:cs="宋体"/>
          <w:color w:val="000000" w:themeColor="text1"/>
          <w:spacing w:val="10"/>
          <w:highlight w:val="none"/>
          <w14:textFill>
            <w14:solidFill>
              <w14:schemeClr w14:val="tx1"/>
            </w14:solidFill>
          </w14:textFill>
        </w:rPr>
        <w:t>近两年内未被列入《杭州市环境集团有限公司黑名单供应商名录库》和《杭州市环境集团有限公司不合格供应商名录库》</w:t>
      </w:r>
      <w:r>
        <w:rPr>
          <w:rFonts w:hint="eastAsia" w:ascii="宋体" w:hAnsi="宋体" w:eastAsia="宋体" w:cs="宋体"/>
          <w:color w:val="000000" w:themeColor="text1"/>
          <w:spacing w:val="7"/>
          <w:highlight w:val="none"/>
          <w14:textFill>
            <w14:solidFill>
              <w14:schemeClr w14:val="tx1"/>
            </w14:solidFill>
          </w14:textFill>
        </w:rPr>
        <w:t>；（以招标人提供的名单为准）；</w:t>
      </w:r>
    </w:p>
    <w:p>
      <w:pPr>
        <w:pStyle w:val="15"/>
        <w:pageBreakBefore w:val="0"/>
        <w:widowControl/>
        <w:wordWrap/>
        <w:overflowPunct/>
        <w:topLinePunct w:val="0"/>
        <w:bidi w:val="0"/>
        <w:spacing w:after="0" w:line="440" w:lineRule="exact"/>
        <w:rPr>
          <w:rFonts w:ascii="宋体" w:hAnsi="宋体" w:eastAsia="宋体" w:cs="宋体"/>
          <w:snapToGrid w:val="0"/>
          <w:color w:val="000000" w:themeColor="text1"/>
          <w:spacing w:val="10"/>
          <w:sz w:val="21"/>
          <w:szCs w:val="21"/>
          <w:highlight w:val="none"/>
          <w14:textFill>
            <w14:solidFill>
              <w14:schemeClr w14:val="tx1"/>
            </w14:solidFill>
          </w14:textFill>
        </w:rPr>
      </w:pPr>
      <w:r>
        <w:rPr>
          <w:rFonts w:hint="eastAsia" w:ascii="宋体" w:hAnsi="宋体" w:eastAsia="宋体" w:cs="宋体"/>
          <w:snapToGrid w:val="0"/>
          <w:color w:val="000000" w:themeColor="text1"/>
          <w:spacing w:val="7"/>
          <w:sz w:val="21"/>
          <w:szCs w:val="21"/>
          <w:highlight w:val="none"/>
          <w14:textFill>
            <w14:solidFill>
              <w14:schemeClr w14:val="tx1"/>
            </w14:solidFill>
          </w14:textFill>
        </w:rPr>
        <w:t xml:space="preserve">    </w:t>
      </w:r>
      <w:r>
        <w:rPr>
          <w:rFonts w:hint="eastAsia" w:ascii="宋体" w:hAnsi="宋体" w:eastAsia="宋体" w:cs="宋体"/>
          <w:snapToGrid w:val="0"/>
          <w:color w:val="000000" w:themeColor="text1"/>
          <w:spacing w:val="10"/>
          <w:sz w:val="21"/>
          <w:szCs w:val="21"/>
          <w:highlight w:val="none"/>
          <w14:textFill>
            <w14:solidFill>
              <w14:schemeClr w14:val="tx1"/>
            </w14:solidFill>
          </w14:textFill>
        </w:rPr>
        <w:t>（</w:t>
      </w:r>
      <w:r>
        <w:rPr>
          <w:rFonts w:hint="eastAsia" w:ascii="宋体" w:hAnsi="宋体" w:eastAsia="宋体" w:cs="宋体"/>
          <w:snapToGrid w:val="0"/>
          <w:color w:val="000000" w:themeColor="text1"/>
          <w:spacing w:val="10"/>
          <w:sz w:val="21"/>
          <w:szCs w:val="21"/>
          <w:highlight w:val="none"/>
          <w:lang w:val="en-US" w:eastAsia="zh-CN"/>
          <w14:textFill>
            <w14:solidFill>
              <w14:schemeClr w14:val="tx1"/>
            </w14:solidFill>
          </w14:textFill>
        </w:rPr>
        <w:t>5</w:t>
      </w:r>
      <w:r>
        <w:rPr>
          <w:rFonts w:hint="eastAsia" w:ascii="宋体" w:hAnsi="宋体" w:eastAsia="宋体" w:cs="宋体"/>
          <w:snapToGrid w:val="0"/>
          <w:color w:val="000000" w:themeColor="text1"/>
          <w:spacing w:val="10"/>
          <w:sz w:val="21"/>
          <w:szCs w:val="21"/>
          <w:highlight w:val="none"/>
          <w14:textFill>
            <w14:solidFill>
              <w14:schemeClr w14:val="tx1"/>
            </w14:solidFill>
          </w14:textFill>
        </w:rPr>
        <w:t>）投标人须提供其股东信息及出资比例信息；</w:t>
      </w:r>
    </w:p>
    <w:p>
      <w:pPr>
        <w:pageBreakBefore w:val="0"/>
        <w:widowControl/>
        <w:wordWrap/>
        <w:overflowPunct/>
        <w:topLinePunct w:val="0"/>
        <w:bidi w:val="0"/>
        <w:spacing w:line="440" w:lineRule="exact"/>
        <w:ind w:right="48" w:firstLine="460" w:firstLineChars="200"/>
        <w:rPr>
          <w:rFonts w:ascii="宋体" w:hAnsi="宋体" w:eastAsia="宋体" w:cs="宋体"/>
          <w:color w:val="000000" w:themeColor="text1"/>
          <w:spacing w:val="10"/>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10"/>
          <w:highlight w:val="none"/>
          <w:lang w:val="en-US" w:eastAsia="zh-CN"/>
          <w14:textFill>
            <w14:solidFill>
              <w14:schemeClr w14:val="tx1"/>
            </w14:solidFill>
          </w14:textFill>
        </w:rPr>
        <w:t>6</w:t>
      </w:r>
      <w:r>
        <w:rPr>
          <w:rFonts w:hint="eastAsia" w:ascii="宋体" w:hAnsi="宋体" w:eastAsia="宋体" w:cs="宋体"/>
          <w:color w:val="000000" w:themeColor="text1"/>
          <w:spacing w:val="10"/>
          <w:highlight w:val="none"/>
          <w14:textFill>
            <w14:solidFill>
              <w14:schemeClr w14:val="tx1"/>
            </w14:solidFill>
          </w14:textFill>
        </w:rPr>
        <w:t>）与招标人存在利害关系可能影响招标公正性的单位，不得参加本项目投标。单位负责人为同一人或者存在控股、管理、关联关系的不同单位，不得同时参加本招标项目投标；</w:t>
      </w:r>
    </w:p>
    <w:p>
      <w:pPr>
        <w:pageBreakBefore w:val="0"/>
        <w:widowControl/>
        <w:wordWrap/>
        <w:overflowPunct/>
        <w:topLinePunct w:val="0"/>
        <w:bidi w:val="0"/>
        <w:spacing w:line="440" w:lineRule="exact"/>
        <w:ind w:right="48" w:firstLine="452" w:firstLineChars="200"/>
        <w:rPr>
          <w:rFonts w:ascii="宋体" w:hAnsi="宋体" w:eastAsia="宋体" w:cs="宋体"/>
          <w:color w:val="000000" w:themeColor="text1"/>
          <w:spacing w:val="9"/>
          <w:highlight w:val="none"/>
          <w:u w:val="none"/>
          <w14:textFill>
            <w14:solidFill>
              <w14:schemeClr w14:val="tx1"/>
            </w14:solidFill>
          </w14:textFill>
        </w:rPr>
      </w:pPr>
      <w:r>
        <w:rPr>
          <w:rFonts w:ascii="宋体" w:hAnsi="宋体" w:eastAsia="宋体" w:cs="宋体"/>
          <w:color w:val="000000" w:themeColor="text1"/>
          <w:spacing w:val="8"/>
          <w:highlight w:val="none"/>
          <w:u w:val="none"/>
          <w14:textFill>
            <w14:solidFill>
              <w14:schemeClr w14:val="tx1"/>
            </w14:solidFill>
          </w14:textFill>
        </w:rPr>
        <w:t>（</w:t>
      </w:r>
      <w:r>
        <w:rPr>
          <w:rFonts w:hint="eastAsia" w:ascii="宋体" w:hAnsi="宋体" w:eastAsia="宋体" w:cs="宋体"/>
          <w:color w:val="000000" w:themeColor="text1"/>
          <w:spacing w:val="8"/>
          <w:highlight w:val="none"/>
          <w:u w:val="none"/>
          <w:lang w:val="en-US" w:eastAsia="zh-CN"/>
          <w14:textFill>
            <w14:solidFill>
              <w14:schemeClr w14:val="tx1"/>
            </w14:solidFill>
          </w14:textFill>
        </w:rPr>
        <w:t>7</w:t>
      </w:r>
      <w:r>
        <w:rPr>
          <w:rFonts w:ascii="宋体" w:hAnsi="宋体" w:eastAsia="宋体" w:cs="宋体"/>
          <w:color w:val="000000" w:themeColor="text1"/>
          <w:spacing w:val="9"/>
          <w:highlight w:val="none"/>
          <w:u w:val="none"/>
          <w14:textFill>
            <w14:solidFill>
              <w14:schemeClr w14:val="tx1"/>
            </w14:solidFill>
          </w14:textFill>
        </w:rPr>
        <w:t>）</w:t>
      </w:r>
      <w:r>
        <w:rPr>
          <w:rFonts w:ascii="宋体" w:hAnsi="宋体" w:eastAsia="宋体" w:cs="宋体"/>
          <w:color w:val="000000" w:themeColor="text1"/>
          <w:spacing w:val="8"/>
          <w:highlight w:val="none"/>
          <w:u w:val="none"/>
          <w14:textFill>
            <w14:solidFill>
              <w14:schemeClr w14:val="tx1"/>
            </w14:solidFill>
          </w14:textFill>
        </w:rPr>
        <w:t>本项目</w:t>
      </w:r>
      <w:r>
        <w:rPr>
          <w:rFonts w:ascii="宋体" w:hAnsi="宋体" w:eastAsia="宋体" w:cs="宋体"/>
          <w:color w:val="000000" w:themeColor="text1"/>
          <w:spacing w:val="8"/>
          <w:highlight w:val="none"/>
          <w:u w:val="single"/>
          <w14:textFill>
            <w14:solidFill>
              <w14:schemeClr w14:val="tx1"/>
            </w14:solidFill>
          </w14:textFill>
        </w:rPr>
        <w:t>不接受</w:t>
      </w:r>
      <w:r>
        <w:rPr>
          <w:rFonts w:ascii="宋体" w:hAnsi="宋体" w:eastAsia="宋体" w:cs="宋体"/>
          <w:color w:val="000000" w:themeColor="text1"/>
          <w:spacing w:val="8"/>
          <w:highlight w:val="none"/>
          <w:u w:val="none"/>
          <w14:textFill>
            <w14:solidFill>
              <w14:schemeClr w14:val="tx1"/>
            </w14:solidFill>
          </w14:textFill>
        </w:rPr>
        <w:t>联合体投</w:t>
      </w:r>
      <w:r>
        <w:rPr>
          <w:rFonts w:ascii="宋体" w:hAnsi="宋体" w:eastAsia="宋体" w:cs="宋体"/>
          <w:color w:val="000000" w:themeColor="text1"/>
          <w:spacing w:val="7"/>
          <w:highlight w:val="none"/>
          <w:u w:val="none"/>
          <w14:textFill>
            <w14:solidFill>
              <w14:schemeClr w14:val="tx1"/>
            </w14:solidFill>
          </w14:textFill>
        </w:rPr>
        <w:t>标</w:t>
      </w:r>
      <w:r>
        <w:rPr>
          <w:rFonts w:hint="eastAsia" w:ascii="宋体" w:hAnsi="宋体" w:eastAsia="宋体" w:cs="宋体"/>
          <w:color w:val="000000" w:themeColor="text1"/>
          <w:spacing w:val="7"/>
          <w:highlight w:val="none"/>
          <w:u w:val="none"/>
          <w14:textFill>
            <w14:solidFill>
              <w14:schemeClr w14:val="tx1"/>
            </w14:solidFill>
          </w14:textFill>
        </w:rPr>
        <w:t>。</w:t>
      </w:r>
    </w:p>
    <w:p>
      <w:pPr>
        <w:pageBreakBefore w:val="0"/>
        <w:widowControl/>
        <w:wordWrap/>
        <w:overflowPunct/>
        <w:topLinePunct w:val="0"/>
        <w:bidi w:val="0"/>
        <w:spacing w:line="440" w:lineRule="exact"/>
        <w:ind w:left="25" w:leftChars="12" w:right="7" w:firstLine="524" w:firstLineChars="230"/>
        <w:rPr>
          <w:rFonts w:ascii="宋体" w:hAnsi="宋体" w:eastAsia="宋体" w:cs="宋体"/>
          <w:color w:val="auto"/>
          <w:highlight w:val="none"/>
        </w:rPr>
      </w:pPr>
      <w:r>
        <w:rPr>
          <w:rFonts w:ascii="宋体" w:hAnsi="宋体" w:eastAsia="宋体" w:cs="宋体"/>
          <w:color w:val="auto"/>
          <w:spacing w:val="9"/>
          <w:highlight w:val="none"/>
          <w:u w:val="none"/>
        </w:rPr>
        <w:t>注</w:t>
      </w:r>
      <w:r>
        <w:rPr>
          <w:rFonts w:ascii="宋体" w:hAnsi="宋体" w:eastAsia="宋体" w:cs="宋体"/>
          <w:color w:val="auto"/>
          <w:spacing w:val="10"/>
          <w:highlight w:val="none"/>
          <w:u w:val="none"/>
        </w:rPr>
        <w:t>：</w:t>
      </w:r>
      <w:r>
        <w:rPr>
          <w:rFonts w:ascii="宋体" w:hAnsi="宋体" w:eastAsia="宋体" w:cs="宋体"/>
          <w:color w:val="auto"/>
          <w:spacing w:val="9"/>
          <w:highlight w:val="none"/>
          <w:u w:val="none"/>
        </w:rPr>
        <w:t>上述</w:t>
      </w:r>
      <w:r>
        <w:rPr>
          <w:rFonts w:ascii="宋体" w:hAnsi="宋体" w:eastAsia="宋体" w:cs="宋体"/>
          <w:color w:val="auto"/>
          <w:spacing w:val="8"/>
          <w:highlight w:val="none"/>
          <w:u w:val="none"/>
        </w:rPr>
        <w:t>证明资料须齐全</w:t>
      </w:r>
      <w:r>
        <w:rPr>
          <w:rFonts w:ascii="宋体" w:hAnsi="宋体" w:eastAsia="宋体" w:cs="宋体"/>
          <w:color w:val="auto"/>
          <w:spacing w:val="10"/>
          <w:highlight w:val="none"/>
          <w:u w:val="none"/>
        </w:rPr>
        <w:t>、</w:t>
      </w:r>
      <w:r>
        <w:rPr>
          <w:rFonts w:ascii="宋体" w:hAnsi="宋体" w:eastAsia="宋体" w:cs="宋体"/>
          <w:color w:val="auto"/>
          <w:spacing w:val="8"/>
          <w:highlight w:val="none"/>
          <w:u w:val="none"/>
        </w:rPr>
        <w:t>有效</w:t>
      </w:r>
      <w:r>
        <w:rPr>
          <w:rFonts w:ascii="宋体" w:hAnsi="宋体" w:eastAsia="宋体" w:cs="宋体"/>
          <w:color w:val="auto"/>
          <w:spacing w:val="10"/>
          <w:highlight w:val="none"/>
          <w:u w:val="none"/>
        </w:rPr>
        <w:t>，</w:t>
      </w:r>
      <w:r>
        <w:rPr>
          <w:rFonts w:hint="eastAsia" w:ascii="宋体" w:hAnsi="宋体" w:eastAsia="宋体" w:cs="宋体"/>
          <w:color w:val="auto"/>
          <w:spacing w:val="10"/>
          <w:highlight w:val="none"/>
          <w:u w:val="none"/>
        </w:rPr>
        <w:t>需</w:t>
      </w:r>
      <w:r>
        <w:rPr>
          <w:rFonts w:hint="eastAsia" w:ascii="宋体" w:hAnsi="宋体" w:eastAsia="宋体" w:cs="宋体"/>
          <w:color w:val="auto"/>
          <w:spacing w:val="10"/>
          <w:highlight w:val="none"/>
        </w:rPr>
        <w:t>投标人提供的资料的</w:t>
      </w:r>
      <w:r>
        <w:rPr>
          <w:rFonts w:ascii="宋体" w:hAnsi="宋体" w:eastAsia="宋体" w:cs="宋体"/>
          <w:color w:val="auto"/>
          <w:spacing w:val="8"/>
          <w:highlight w:val="none"/>
        </w:rPr>
        <w:t>复印件应加盖投标人单位公章（所盖印章均为物理印章</w:t>
      </w:r>
      <w:r>
        <w:rPr>
          <w:rFonts w:ascii="宋体" w:hAnsi="宋体" w:eastAsia="宋体" w:cs="宋体"/>
          <w:color w:val="auto"/>
          <w:spacing w:val="10"/>
          <w:highlight w:val="none"/>
        </w:rPr>
        <w:t>，</w:t>
      </w:r>
      <w:r>
        <w:rPr>
          <w:rFonts w:ascii="宋体" w:hAnsi="宋体" w:eastAsia="宋体" w:cs="宋体"/>
          <w:color w:val="auto"/>
          <w:spacing w:val="8"/>
          <w:highlight w:val="none"/>
        </w:rPr>
        <w:t>加盖</w:t>
      </w:r>
      <w:r>
        <w:rPr>
          <w:rFonts w:ascii="宋体" w:hAnsi="宋体" w:eastAsia="宋体" w:cs="宋体"/>
          <w:color w:val="auto"/>
          <w:spacing w:val="9"/>
          <w:highlight w:val="none"/>
        </w:rPr>
        <w:t>电子印章的将被视为</w:t>
      </w:r>
      <w:r>
        <w:rPr>
          <w:rFonts w:ascii="宋体" w:hAnsi="宋体" w:eastAsia="宋体" w:cs="宋体"/>
          <w:color w:val="auto"/>
          <w:spacing w:val="8"/>
          <w:highlight w:val="none"/>
        </w:rPr>
        <w:t>无效</w:t>
      </w:r>
      <w:r>
        <w:rPr>
          <w:rFonts w:ascii="宋体" w:hAnsi="宋体" w:eastAsia="宋体" w:cs="宋体"/>
          <w:color w:val="auto"/>
          <w:spacing w:val="11"/>
          <w:highlight w:val="none"/>
        </w:rPr>
        <w:t>，</w:t>
      </w:r>
      <w:r>
        <w:rPr>
          <w:rFonts w:ascii="宋体" w:hAnsi="宋体" w:eastAsia="宋体" w:cs="宋体"/>
          <w:color w:val="auto"/>
          <w:spacing w:val="8"/>
          <w:highlight w:val="none"/>
        </w:rPr>
        <w:t>下同</w:t>
      </w:r>
      <w:r>
        <w:rPr>
          <w:rFonts w:ascii="宋体" w:hAnsi="宋体" w:eastAsia="宋体" w:cs="宋体"/>
          <w:color w:val="auto"/>
          <w:spacing w:val="11"/>
          <w:highlight w:val="none"/>
        </w:rPr>
        <w:t>），</w:t>
      </w:r>
      <w:r>
        <w:rPr>
          <w:rFonts w:ascii="宋体" w:hAnsi="宋体" w:eastAsia="宋体" w:cs="宋体"/>
          <w:color w:val="auto"/>
          <w:spacing w:val="8"/>
          <w:highlight w:val="none"/>
        </w:rPr>
        <w:t>并在投标文件中提供</w:t>
      </w:r>
      <w:r>
        <w:rPr>
          <w:rFonts w:ascii="宋体" w:hAnsi="宋体" w:eastAsia="宋体" w:cs="宋体"/>
          <w:color w:val="auto"/>
          <w:spacing w:val="11"/>
          <w:highlight w:val="none"/>
        </w:rPr>
        <w:t>。</w:t>
      </w:r>
    </w:p>
    <w:p>
      <w:pPr>
        <w:pageBreakBefore w:val="0"/>
        <w:widowControl/>
        <w:wordWrap/>
        <w:overflowPunct/>
        <w:topLinePunct w:val="0"/>
        <w:bidi w:val="0"/>
        <w:spacing w:line="440" w:lineRule="exact"/>
        <w:ind w:firstLine="438" w:firstLineChars="200"/>
        <w:rPr>
          <w:rFonts w:hint="eastAsia" w:ascii="宋体" w:hAnsi="宋体" w:eastAsia="宋体" w:cs="宋体"/>
          <w:b/>
          <w:bCs w:val="0"/>
          <w:color w:val="auto"/>
          <w:spacing w:val="4"/>
          <w:position w:val="1"/>
          <w:highlight w:val="none"/>
        </w:rPr>
      </w:pPr>
      <w:r>
        <w:rPr>
          <w:rFonts w:hint="eastAsia" w:ascii="宋体" w:hAnsi="宋体" w:eastAsia="宋体" w:cs="宋体"/>
          <w:b/>
          <w:bCs w:val="0"/>
          <w:color w:val="auto"/>
          <w:spacing w:val="4"/>
          <w:position w:val="1"/>
          <w:highlight w:val="none"/>
        </w:rPr>
        <w:t>9、投标人登记认证：</w:t>
      </w:r>
    </w:p>
    <w:p>
      <w:pPr>
        <w:pageBreakBefore w:val="0"/>
        <w:widowControl/>
        <w:wordWrap/>
        <w:overflowPunct/>
        <w:topLinePunct w:val="0"/>
        <w:bidi w:val="0"/>
        <w:spacing w:line="440" w:lineRule="exact"/>
        <w:ind w:firstLine="436" w:firstLineChars="200"/>
        <w:rPr>
          <w:rFonts w:hint="eastAsia" w:ascii="宋体" w:hAnsi="宋体" w:eastAsia="宋体" w:cs="宋体"/>
          <w:b w:val="0"/>
          <w:bCs/>
          <w:color w:val="auto"/>
          <w:spacing w:val="4"/>
          <w:position w:val="1"/>
          <w:highlight w:val="none"/>
        </w:rPr>
      </w:pPr>
      <w:r>
        <w:rPr>
          <w:rFonts w:hint="eastAsia" w:ascii="宋体" w:hAnsi="宋体" w:eastAsia="宋体" w:cs="宋体"/>
          <w:b w:val="0"/>
          <w:bCs/>
          <w:color w:val="auto"/>
          <w:spacing w:val="4"/>
          <w:position w:val="1"/>
          <w:highlight w:val="none"/>
        </w:rPr>
        <w:t>（1）凡首次参加杭州城投采购平台投标的投标人，应于投标报名截止日前（法定公休日、法定节假日除外）完成“杭州城投采购平台”注册登记和企业信息认证，并按招标文件要求完成网上报名。</w:t>
      </w:r>
    </w:p>
    <w:p>
      <w:pPr>
        <w:pageBreakBefore w:val="0"/>
        <w:widowControl/>
        <w:wordWrap/>
        <w:overflowPunct/>
        <w:topLinePunct w:val="0"/>
        <w:bidi w:val="0"/>
        <w:spacing w:line="440" w:lineRule="exact"/>
        <w:ind w:firstLine="436" w:firstLineChars="200"/>
        <w:rPr>
          <w:rFonts w:hint="eastAsia" w:ascii="宋体" w:hAnsi="宋体" w:eastAsia="宋体" w:cs="宋体"/>
          <w:b w:val="0"/>
          <w:bCs/>
          <w:color w:val="auto"/>
          <w:spacing w:val="4"/>
          <w:position w:val="1"/>
          <w:highlight w:val="none"/>
        </w:rPr>
      </w:pPr>
      <w:r>
        <w:rPr>
          <w:rFonts w:hint="eastAsia" w:ascii="宋体" w:hAnsi="宋体" w:eastAsia="宋体" w:cs="宋体"/>
          <w:b w:val="0"/>
          <w:bCs/>
          <w:color w:val="auto"/>
          <w:spacing w:val="4"/>
          <w:position w:val="1"/>
          <w:highlight w:val="none"/>
        </w:rPr>
        <w:t>（2）“杭州城投采购平台”注册登记办理：在杭州城投采购平台网站首页（https://jczx.hzcjtz.com/）“平台登录”栏目点击“立即注册”完成企业信息注册登记。咨询电话：400-0666-571。</w:t>
      </w:r>
    </w:p>
    <w:p>
      <w:pPr>
        <w:pageBreakBefore w:val="0"/>
        <w:widowControl/>
        <w:wordWrap/>
        <w:overflowPunct/>
        <w:topLinePunct w:val="0"/>
        <w:bidi w:val="0"/>
        <w:spacing w:line="440" w:lineRule="exact"/>
        <w:ind w:firstLine="436" w:firstLineChars="200"/>
        <w:rPr>
          <w:rFonts w:hint="eastAsia" w:ascii="宋体" w:hAnsi="宋体" w:eastAsia="宋体" w:cs="宋体"/>
          <w:b w:val="0"/>
          <w:bCs/>
          <w:color w:val="auto"/>
          <w:spacing w:val="4"/>
          <w:position w:val="1"/>
          <w:highlight w:val="none"/>
        </w:rPr>
      </w:pPr>
      <w:r>
        <w:rPr>
          <w:rFonts w:hint="eastAsia" w:ascii="宋体" w:hAnsi="宋体" w:eastAsia="宋体" w:cs="宋体"/>
          <w:b w:val="0"/>
          <w:bCs/>
          <w:color w:val="auto"/>
          <w:spacing w:val="4"/>
          <w:position w:val="1"/>
          <w:highlight w:val="none"/>
        </w:rPr>
        <w:t>（3）“杭州城投采购平台”企业信息认证：在杭州城投采购平台网站首页（https://jczx.hzcjtz.com/）点击“CA 锁办理”跳转至 CA 锁办理平台自行完成企业 CA 锁办理，已在杭州市公共资源交易网办理天谷 CA 锁的供应商可以使用原有 CA 锁；使用已注册的管理员账号登录杭州城投采购平台，进入后台，点击“企业信息”菜单→“去认证”按钮，使用 CA 锁完成企业信息认证。咨询电话：400-0666-571。</w:t>
      </w:r>
    </w:p>
    <w:p>
      <w:pPr>
        <w:pageBreakBefore w:val="0"/>
        <w:widowControl/>
        <w:wordWrap/>
        <w:overflowPunct/>
        <w:topLinePunct w:val="0"/>
        <w:bidi w:val="0"/>
        <w:spacing w:line="440" w:lineRule="exact"/>
        <w:ind w:firstLine="438" w:firstLineChars="200"/>
        <w:rPr>
          <w:rFonts w:ascii="宋体" w:hAnsi="宋体" w:eastAsia="宋体" w:cs="宋体"/>
          <w:b/>
          <w:bCs w:val="0"/>
          <w:color w:val="auto"/>
          <w:spacing w:val="4"/>
          <w:position w:val="1"/>
          <w:highlight w:val="none"/>
        </w:rPr>
      </w:pPr>
      <w:r>
        <w:rPr>
          <w:rFonts w:hint="eastAsia" w:ascii="宋体" w:hAnsi="宋体" w:eastAsia="宋体" w:cs="宋体"/>
          <w:b/>
          <w:bCs w:val="0"/>
          <w:color w:val="auto"/>
          <w:spacing w:val="4"/>
          <w:position w:val="1"/>
          <w:highlight w:val="none"/>
          <w:lang w:val="en-US" w:eastAsia="zh-CN"/>
        </w:rPr>
        <w:t>10</w:t>
      </w:r>
      <w:r>
        <w:rPr>
          <w:rFonts w:ascii="宋体" w:hAnsi="宋体" w:eastAsia="宋体" w:cs="宋体"/>
          <w:b/>
          <w:bCs w:val="0"/>
          <w:color w:val="auto"/>
          <w:spacing w:val="4"/>
          <w:position w:val="1"/>
          <w:highlight w:val="none"/>
        </w:rPr>
        <w:t>、投标报名方式：</w:t>
      </w:r>
    </w:p>
    <w:p>
      <w:pPr>
        <w:pageBreakBefore w:val="0"/>
        <w:widowControl/>
        <w:wordWrap/>
        <w:overflowPunct/>
        <w:topLinePunct w:val="0"/>
        <w:bidi w:val="0"/>
        <w:spacing w:line="440" w:lineRule="exact"/>
        <w:ind w:firstLine="443"/>
        <w:outlineLvl w:val="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本</w:t>
      </w:r>
      <w:r>
        <w:rPr>
          <w:rFonts w:hint="eastAsia" w:ascii="宋体" w:hAnsi="宋体" w:eastAsia="宋体" w:cs="宋体"/>
          <w:color w:val="auto"/>
          <w:spacing w:val="9"/>
          <w:highlight w:val="none"/>
          <w:u w:val="single"/>
        </w:rPr>
        <w:t>项目不设置</w:t>
      </w:r>
      <w:r>
        <w:rPr>
          <w:rFonts w:hint="eastAsia" w:ascii="宋体" w:hAnsi="宋体" w:eastAsia="宋体" w:cs="宋体"/>
          <w:color w:val="auto"/>
          <w:spacing w:val="9"/>
          <w:highlight w:val="none"/>
        </w:rPr>
        <w:t>线下报名环节，但需按“投标入库登记”完成网上报名。具体要求如下：</w:t>
      </w:r>
    </w:p>
    <w:p>
      <w:pPr>
        <w:pageBreakBefore w:val="0"/>
        <w:widowControl/>
        <w:wordWrap/>
        <w:overflowPunct/>
        <w:topLinePunct w:val="0"/>
        <w:bidi w:val="0"/>
        <w:spacing w:line="440" w:lineRule="exact"/>
        <w:ind w:firstLine="443"/>
        <w:outlineLvl w:val="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（1）网上报名方式：投标截止日前完成登记认证后在杭州城投采购平台网站首页（https://jczx.hzcjtz.com）进行网上报名；如因供应商未按平台要求报名成功导致无法投标或开标异常的，供应商自行承担导致的后果。</w:t>
      </w:r>
    </w:p>
    <w:p>
      <w:pPr>
        <w:pageBreakBefore w:val="0"/>
        <w:widowControl/>
        <w:wordWrap/>
        <w:overflowPunct/>
        <w:topLinePunct w:val="0"/>
        <w:bidi w:val="0"/>
        <w:spacing w:line="440" w:lineRule="exact"/>
        <w:ind w:firstLine="443"/>
        <w:outlineLvl w:val="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（2）报名时须提交的资料：</w:t>
      </w:r>
    </w:p>
    <w:p>
      <w:pPr>
        <w:pageBreakBefore w:val="0"/>
        <w:widowControl/>
        <w:wordWrap/>
        <w:overflowPunct/>
        <w:topLinePunct w:val="0"/>
        <w:bidi w:val="0"/>
        <w:spacing w:line="440" w:lineRule="exact"/>
        <w:ind w:firstLine="443"/>
        <w:outlineLvl w:val="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1.法定代表人授权委托书扫描件；</w:t>
      </w:r>
    </w:p>
    <w:p>
      <w:pPr>
        <w:pageBreakBefore w:val="0"/>
        <w:widowControl/>
        <w:wordWrap/>
        <w:overflowPunct/>
        <w:topLinePunct w:val="0"/>
        <w:bidi w:val="0"/>
        <w:spacing w:line="440" w:lineRule="exact"/>
        <w:ind w:firstLine="443"/>
        <w:outlineLvl w:val="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2.营业执照扫描件；</w:t>
      </w:r>
    </w:p>
    <w:p>
      <w:pPr>
        <w:pageBreakBefore w:val="0"/>
        <w:widowControl/>
        <w:wordWrap/>
        <w:overflowPunct/>
        <w:topLinePunct w:val="0"/>
        <w:bidi w:val="0"/>
        <w:spacing w:line="440" w:lineRule="exact"/>
        <w:ind w:firstLine="443"/>
        <w:outlineLvl w:val="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3.授权代表有效身份证扫描件；</w:t>
      </w:r>
    </w:p>
    <w:p>
      <w:pPr>
        <w:pageBreakBefore w:val="0"/>
        <w:widowControl/>
        <w:wordWrap/>
        <w:overflowPunct/>
        <w:topLinePunct w:val="0"/>
        <w:bidi w:val="0"/>
        <w:spacing w:line="440" w:lineRule="exact"/>
        <w:ind w:firstLine="443"/>
        <w:outlineLvl w:val="0"/>
        <w:rPr>
          <w:rFonts w:hint="eastAsia" w:ascii="宋体" w:hAnsi="宋体" w:eastAsia="宋体" w:cs="宋体"/>
          <w:b/>
          <w:bCs/>
          <w:color w:val="auto"/>
          <w:spacing w:val="9"/>
          <w:highlight w:val="none"/>
        </w:rPr>
      </w:pPr>
      <w:r>
        <w:rPr>
          <w:rFonts w:hint="eastAsia" w:ascii="宋体" w:hAnsi="宋体" w:eastAsia="宋体" w:cs="宋体"/>
          <w:b/>
          <w:bCs/>
          <w:color w:val="auto"/>
          <w:spacing w:val="9"/>
          <w:highlight w:val="none"/>
        </w:rPr>
        <w:t>上述资料扫描件均需加盖单位公章</w:t>
      </w:r>
    </w:p>
    <w:p>
      <w:pPr>
        <w:pageBreakBefore w:val="0"/>
        <w:widowControl/>
        <w:wordWrap/>
        <w:overflowPunct/>
        <w:topLinePunct w:val="0"/>
        <w:bidi w:val="0"/>
        <w:spacing w:line="440" w:lineRule="exact"/>
        <w:ind w:firstLine="443"/>
        <w:outlineLvl w:val="0"/>
        <w:rPr>
          <w:rFonts w:hint="eastAsia" w:ascii="宋体" w:hAnsi="宋体" w:eastAsia="宋体" w:cs="宋体"/>
          <w:b/>
          <w:bCs/>
          <w:color w:val="auto"/>
          <w:spacing w:val="9"/>
          <w:highlight w:val="none"/>
        </w:rPr>
      </w:pPr>
      <w:r>
        <w:rPr>
          <w:rFonts w:hint="eastAsia" w:ascii="宋体" w:hAnsi="宋体" w:eastAsia="宋体" w:cs="宋体"/>
          <w:b/>
          <w:bCs/>
          <w:color w:val="auto"/>
          <w:spacing w:val="9"/>
          <w:highlight w:val="none"/>
        </w:rPr>
        <w:t>11、招标文件获取方式：</w:t>
      </w:r>
    </w:p>
    <w:p>
      <w:pPr>
        <w:pageBreakBefore w:val="0"/>
        <w:widowControl/>
        <w:wordWrap/>
        <w:overflowPunct/>
        <w:topLinePunct w:val="0"/>
        <w:bidi w:val="0"/>
        <w:spacing w:line="440" w:lineRule="exact"/>
        <w:ind w:firstLine="443"/>
        <w:outlineLvl w:val="0"/>
        <w:rPr>
          <w:rFonts w:hint="eastAsia" w:ascii="宋体" w:hAnsi="宋体" w:eastAsia="宋体" w:cs="宋体"/>
          <w:b w:val="0"/>
          <w:bCs w:val="0"/>
          <w:color w:val="auto"/>
          <w:spacing w:val="9"/>
          <w:highlight w:val="none"/>
        </w:rPr>
      </w:pPr>
      <w:r>
        <w:rPr>
          <w:rFonts w:hint="eastAsia" w:ascii="宋体" w:hAnsi="宋体" w:eastAsia="宋体" w:cs="宋体"/>
          <w:b w:val="0"/>
          <w:bCs w:val="0"/>
          <w:color w:val="auto"/>
          <w:spacing w:val="9"/>
          <w:highlight w:val="none"/>
        </w:rPr>
        <w:t>（1）获取方式：本项目招标文件（含招标补充文件（若有）、相关技术资料和图纸（若有））以网上下载方式获取，下载网址： 杭州城投采购平台（投标人在网站公告页查看公告附件信息，包含招标文件，招标文件需登录后进行下载）、浙江政府采购网、杭州市环境集团有限公司官网 ；</w:t>
      </w:r>
    </w:p>
    <w:p>
      <w:pPr>
        <w:pageBreakBefore w:val="0"/>
        <w:widowControl/>
        <w:wordWrap/>
        <w:overflowPunct/>
        <w:topLinePunct w:val="0"/>
        <w:bidi w:val="0"/>
        <w:spacing w:line="440" w:lineRule="exact"/>
        <w:ind w:firstLine="443"/>
        <w:outlineLvl w:val="0"/>
        <w:rPr>
          <w:rFonts w:hint="eastAsia" w:ascii="宋体" w:hAnsi="宋体" w:eastAsia="宋体" w:cs="宋体"/>
          <w:b w:val="0"/>
          <w:bCs w:val="0"/>
          <w:color w:val="auto"/>
          <w:spacing w:val="9"/>
          <w:highlight w:val="none"/>
        </w:rPr>
      </w:pPr>
      <w:r>
        <w:rPr>
          <w:rFonts w:hint="eastAsia" w:ascii="宋体" w:hAnsi="宋体" w:eastAsia="宋体" w:cs="宋体"/>
          <w:b w:val="0"/>
          <w:bCs w:val="0"/>
          <w:color w:val="auto"/>
          <w:spacing w:val="9"/>
          <w:highlight w:val="none"/>
        </w:rPr>
        <w:t>（2）下载时间：自本项目招标公告发布之日起至投标截止时间止（投标人对招标文件提出问题截止时间：2024年</w:t>
      </w:r>
      <w:r>
        <w:rPr>
          <w:rFonts w:hint="eastAsia" w:ascii="宋体" w:hAnsi="宋体" w:eastAsia="宋体" w:cs="宋体"/>
          <w:b w:val="0"/>
          <w:bCs w:val="0"/>
          <w:color w:val="auto"/>
          <w:spacing w:val="9"/>
          <w:highlight w:val="none"/>
          <w:lang w:val="en-US" w:eastAsia="zh-CN"/>
        </w:rPr>
        <w:t>6</w:t>
      </w:r>
      <w:r>
        <w:rPr>
          <w:rFonts w:hint="eastAsia" w:ascii="宋体" w:hAnsi="宋体" w:eastAsia="宋体" w:cs="宋体"/>
          <w:b w:val="0"/>
          <w:bCs w:val="0"/>
          <w:color w:val="auto"/>
          <w:spacing w:val="9"/>
          <w:highlight w:val="none"/>
        </w:rPr>
        <w:t>月</w:t>
      </w:r>
      <w:r>
        <w:rPr>
          <w:rFonts w:hint="eastAsia" w:ascii="宋体" w:hAnsi="宋体" w:eastAsia="宋体" w:cs="宋体"/>
          <w:b w:val="0"/>
          <w:bCs w:val="0"/>
          <w:color w:val="auto"/>
          <w:spacing w:val="9"/>
          <w:highlight w:val="none"/>
          <w:lang w:val="en-US" w:eastAsia="zh-CN"/>
        </w:rPr>
        <w:t>11</w:t>
      </w:r>
      <w:r>
        <w:rPr>
          <w:rFonts w:hint="eastAsia" w:ascii="宋体" w:hAnsi="宋体" w:eastAsia="宋体" w:cs="宋体"/>
          <w:b w:val="0"/>
          <w:bCs w:val="0"/>
          <w:color w:val="auto"/>
          <w:spacing w:val="9"/>
          <w:highlight w:val="none"/>
        </w:rPr>
        <w:t>日</w:t>
      </w:r>
      <w:r>
        <w:rPr>
          <w:rFonts w:hint="eastAsia" w:ascii="宋体" w:hAnsi="宋体" w:eastAsia="宋体" w:cs="宋体"/>
          <w:b w:val="0"/>
          <w:bCs w:val="0"/>
          <w:color w:val="auto"/>
          <w:spacing w:val="9"/>
          <w:highlight w:val="none"/>
        </w:rPr>
        <w:t>）。</w:t>
      </w:r>
    </w:p>
    <w:p>
      <w:pPr>
        <w:pageBreakBefore w:val="0"/>
        <w:widowControl/>
        <w:wordWrap/>
        <w:overflowPunct/>
        <w:topLinePunct w:val="0"/>
        <w:bidi w:val="0"/>
        <w:spacing w:line="440" w:lineRule="exact"/>
        <w:ind w:firstLine="443"/>
        <w:outlineLvl w:val="0"/>
        <w:rPr>
          <w:rFonts w:ascii="宋体" w:hAnsi="宋体" w:eastAsia="宋体" w:cs="宋体"/>
          <w:b/>
          <w:color w:val="auto"/>
          <w:spacing w:val="4"/>
          <w:position w:val="1"/>
          <w:highlight w:val="none"/>
        </w:rPr>
      </w:pPr>
      <w:r>
        <w:rPr>
          <w:rFonts w:ascii="宋体" w:hAnsi="宋体" w:eastAsia="宋体" w:cs="宋体"/>
          <w:b/>
          <w:color w:val="auto"/>
          <w:spacing w:val="4"/>
          <w:position w:val="1"/>
          <w:highlight w:val="none"/>
        </w:rPr>
        <w:t>1</w:t>
      </w:r>
      <w:r>
        <w:rPr>
          <w:rFonts w:hint="eastAsia" w:ascii="宋体" w:hAnsi="宋体" w:eastAsia="宋体" w:cs="宋体"/>
          <w:b/>
          <w:color w:val="auto"/>
          <w:spacing w:val="4"/>
          <w:position w:val="1"/>
          <w:highlight w:val="none"/>
          <w:lang w:val="en-US" w:eastAsia="zh-CN"/>
        </w:rPr>
        <w:t>2</w:t>
      </w:r>
      <w:r>
        <w:rPr>
          <w:rFonts w:ascii="宋体" w:hAnsi="宋体" w:eastAsia="宋体" w:cs="宋体"/>
          <w:b/>
          <w:color w:val="auto"/>
          <w:spacing w:val="4"/>
          <w:position w:val="1"/>
          <w:highlight w:val="none"/>
        </w:rPr>
        <w:t>、投标保证金交纳</w:t>
      </w:r>
    </w:p>
    <w:p>
      <w:pPr>
        <w:pageBreakBefore w:val="0"/>
        <w:widowControl/>
        <w:wordWrap/>
        <w:overflowPunct/>
        <w:topLinePunct w:val="0"/>
        <w:bidi w:val="0"/>
        <w:spacing w:line="440" w:lineRule="exact"/>
        <w:ind w:firstLine="925" w:firstLineChars="406"/>
        <w:rPr>
          <w:rFonts w:ascii="宋体" w:hAnsi="宋体" w:eastAsia="宋体" w:cs="宋体"/>
          <w:color w:val="auto"/>
          <w:highlight w:val="none"/>
        </w:rPr>
      </w:pPr>
      <w:r>
        <w:rPr>
          <w:rFonts w:ascii="宋体" w:hAnsi="宋体" w:eastAsia="宋体" w:cs="宋体"/>
          <w:color w:val="auto"/>
          <w:spacing w:val="9"/>
          <w:highlight w:val="none"/>
        </w:rPr>
        <w:t>本项目</w:t>
      </w:r>
      <w:r>
        <w:rPr>
          <w:rFonts w:ascii="宋体" w:hAnsi="宋体" w:eastAsia="宋体" w:cs="宋体"/>
          <w:color w:val="auto"/>
          <w:spacing w:val="9"/>
          <w:highlight w:val="none"/>
          <w:u w:val="single"/>
        </w:rPr>
        <w:t>需要</w:t>
      </w:r>
      <w:r>
        <w:rPr>
          <w:rFonts w:ascii="宋体" w:hAnsi="宋体" w:eastAsia="宋体" w:cs="宋体"/>
          <w:color w:val="auto"/>
          <w:spacing w:val="9"/>
          <w:highlight w:val="none"/>
        </w:rPr>
        <w:t>交纳投标保证金</w:t>
      </w:r>
      <w:r>
        <w:rPr>
          <w:rFonts w:ascii="宋体" w:hAnsi="宋体" w:eastAsia="宋体" w:cs="宋体"/>
          <w:color w:val="auto"/>
          <w:spacing w:val="11"/>
          <w:highlight w:val="none"/>
        </w:rPr>
        <w:t>。</w:t>
      </w:r>
      <w:r>
        <w:rPr>
          <w:rFonts w:ascii="宋体" w:hAnsi="宋体" w:eastAsia="宋体" w:cs="宋体"/>
          <w:color w:val="auto"/>
          <w:spacing w:val="9"/>
          <w:highlight w:val="none"/>
        </w:rPr>
        <w:t>交纳投标保证金的具体要求如下</w:t>
      </w:r>
      <w:r>
        <w:rPr>
          <w:rFonts w:ascii="宋体" w:hAnsi="宋体" w:eastAsia="宋体" w:cs="宋体"/>
          <w:color w:val="auto"/>
          <w:spacing w:val="11"/>
          <w:highlight w:val="none"/>
        </w:rPr>
        <w:t>：</w:t>
      </w:r>
    </w:p>
    <w:p>
      <w:pPr>
        <w:pageBreakBefore w:val="0"/>
        <w:widowControl/>
        <w:wordWrap/>
        <w:overflowPunct/>
        <w:topLinePunct w:val="0"/>
        <w:bidi w:val="0"/>
        <w:spacing w:line="440" w:lineRule="exact"/>
        <w:ind w:firstLine="693" w:firstLineChars="304"/>
        <w:rPr>
          <w:rFonts w:ascii="宋体" w:hAnsi="宋体" w:eastAsia="宋体" w:cs="宋体"/>
          <w:color w:val="auto"/>
          <w:highlight w:val="none"/>
        </w:rPr>
      </w:pPr>
      <w:r>
        <w:rPr>
          <w:rFonts w:ascii="宋体" w:hAnsi="宋体" w:eastAsia="宋体" w:cs="宋体"/>
          <w:color w:val="auto"/>
          <w:spacing w:val="9"/>
          <w:highlight w:val="none"/>
        </w:rPr>
        <w:t>（</w:t>
      </w:r>
      <w:r>
        <w:rPr>
          <w:rFonts w:ascii="宋体" w:hAnsi="宋体" w:eastAsia="宋体" w:cs="宋体"/>
          <w:color w:val="auto"/>
          <w:spacing w:val="6"/>
          <w:highlight w:val="none"/>
        </w:rPr>
        <w:t>1</w:t>
      </w:r>
      <w:r>
        <w:rPr>
          <w:rFonts w:ascii="宋体" w:hAnsi="宋体" w:eastAsia="宋体" w:cs="宋体"/>
          <w:color w:val="auto"/>
          <w:spacing w:val="10"/>
          <w:highlight w:val="none"/>
        </w:rPr>
        <w:t>）</w:t>
      </w:r>
      <w:r>
        <w:rPr>
          <w:rFonts w:ascii="宋体" w:hAnsi="宋体" w:eastAsia="宋体" w:cs="宋体"/>
          <w:color w:val="auto"/>
          <w:spacing w:val="9"/>
          <w:highlight w:val="none"/>
        </w:rPr>
        <w:t>交纳金额</w:t>
      </w:r>
      <w:r>
        <w:rPr>
          <w:rFonts w:ascii="宋体" w:hAnsi="宋体" w:eastAsia="宋体" w:cs="宋体"/>
          <w:color w:val="auto"/>
          <w:spacing w:val="10"/>
          <w:highlight w:val="none"/>
        </w:rPr>
        <w:t>：</w:t>
      </w:r>
      <w:r>
        <w:rPr>
          <w:rFonts w:ascii="宋体" w:hAnsi="宋体" w:eastAsia="宋体" w:cs="宋体"/>
          <w:color w:val="auto"/>
          <w:spacing w:val="9"/>
          <w:highlight w:val="none"/>
        </w:rPr>
        <w:t>人</w:t>
      </w:r>
      <w:r>
        <w:rPr>
          <w:rFonts w:ascii="宋体" w:hAnsi="宋体" w:eastAsia="宋体" w:cs="宋体"/>
          <w:color w:val="auto"/>
          <w:spacing w:val="8"/>
          <w:highlight w:val="none"/>
        </w:rPr>
        <w:t>民币</w:t>
      </w:r>
      <w:r>
        <w:rPr>
          <w:rFonts w:hint="eastAsia" w:ascii="宋体" w:hAnsi="宋体" w:eastAsia="宋体" w:cs="宋体"/>
          <w:color w:val="auto"/>
          <w:spacing w:val="8"/>
          <w:highlight w:val="none"/>
          <w:lang w:val="en-US" w:eastAsia="zh-CN"/>
        </w:rPr>
        <w:t>拾</w:t>
      </w:r>
      <w:r>
        <w:rPr>
          <w:rFonts w:hint="eastAsia" w:ascii="宋体" w:hAnsi="宋体" w:eastAsia="宋体" w:cs="宋体"/>
          <w:color w:val="auto"/>
          <w:spacing w:val="8"/>
          <w:highlight w:val="none"/>
        </w:rPr>
        <w:t>万</w:t>
      </w:r>
      <w:r>
        <w:rPr>
          <w:rFonts w:ascii="宋体" w:hAnsi="宋体" w:eastAsia="宋体" w:cs="宋体"/>
          <w:color w:val="auto"/>
          <w:spacing w:val="8"/>
          <w:highlight w:val="none"/>
        </w:rPr>
        <w:t>元整</w:t>
      </w:r>
    </w:p>
    <w:p>
      <w:pPr>
        <w:pageBreakBefore w:val="0"/>
        <w:widowControl/>
        <w:wordWrap/>
        <w:overflowPunct/>
        <w:topLinePunct w:val="0"/>
        <w:bidi w:val="0"/>
        <w:spacing w:line="440" w:lineRule="exact"/>
        <w:ind w:right="7" w:firstLine="452" w:firstLineChars="200"/>
        <w:rPr>
          <w:rFonts w:ascii="宋体" w:hAnsi="宋体" w:eastAsia="宋体" w:cs="宋体"/>
          <w:color w:val="auto"/>
          <w:highlight w:val="none"/>
        </w:rPr>
      </w:pPr>
      <w:r>
        <w:rPr>
          <w:rFonts w:ascii="宋体" w:hAnsi="宋体" w:eastAsia="宋体" w:cs="宋体"/>
          <w:color w:val="auto"/>
          <w:spacing w:val="8"/>
          <w:highlight w:val="none"/>
        </w:rPr>
        <w:t>支付方式</w:t>
      </w:r>
      <w:r>
        <w:rPr>
          <w:rFonts w:ascii="宋体" w:hAnsi="宋体" w:eastAsia="宋体" w:cs="宋体"/>
          <w:color w:val="auto"/>
          <w:spacing w:val="9"/>
          <w:highlight w:val="none"/>
        </w:rPr>
        <w:t>：</w:t>
      </w:r>
      <w:r>
        <w:rPr>
          <w:rFonts w:ascii="宋体" w:hAnsi="宋体" w:eastAsia="宋体" w:cs="宋体"/>
          <w:color w:val="auto"/>
          <w:spacing w:val="8"/>
          <w:highlight w:val="none"/>
        </w:rPr>
        <w:t>电汇</w:t>
      </w:r>
      <w:r>
        <w:rPr>
          <w:rFonts w:ascii="宋体" w:hAnsi="宋体" w:eastAsia="宋体" w:cs="宋体"/>
          <w:color w:val="auto"/>
          <w:spacing w:val="5"/>
          <w:highlight w:val="none"/>
        </w:rPr>
        <w:t>/</w:t>
      </w:r>
      <w:r>
        <w:rPr>
          <w:rFonts w:ascii="宋体" w:hAnsi="宋体" w:eastAsia="宋体" w:cs="宋体"/>
          <w:color w:val="auto"/>
          <w:spacing w:val="8"/>
          <w:highlight w:val="none"/>
        </w:rPr>
        <w:t>转账（必须为投标企业账户汇出</w:t>
      </w:r>
      <w:r>
        <w:rPr>
          <w:rFonts w:ascii="宋体" w:hAnsi="宋体" w:eastAsia="宋体" w:cs="宋体"/>
          <w:color w:val="auto"/>
          <w:spacing w:val="9"/>
          <w:highlight w:val="none"/>
        </w:rPr>
        <w:t>，</w:t>
      </w:r>
      <w:r>
        <w:rPr>
          <w:rFonts w:ascii="宋体" w:hAnsi="宋体" w:eastAsia="宋体" w:cs="宋体"/>
          <w:color w:val="auto"/>
          <w:spacing w:val="8"/>
          <w:highlight w:val="none"/>
        </w:rPr>
        <w:t>个人形式递交或现金递交</w:t>
      </w:r>
      <w:r>
        <w:rPr>
          <w:rFonts w:ascii="宋体" w:hAnsi="宋体" w:eastAsia="宋体" w:cs="宋体"/>
          <w:color w:val="auto"/>
          <w:spacing w:val="7"/>
          <w:highlight w:val="none"/>
        </w:rPr>
        <w:t>视</w:t>
      </w:r>
      <w:r>
        <w:rPr>
          <w:rFonts w:ascii="宋体" w:hAnsi="宋体" w:eastAsia="宋体" w:cs="宋体"/>
          <w:color w:val="auto"/>
          <w:spacing w:val="6"/>
          <w:highlight w:val="none"/>
        </w:rPr>
        <w:t>为未缴纳</w:t>
      </w:r>
      <w:r>
        <w:rPr>
          <w:rFonts w:ascii="宋体" w:hAnsi="宋体" w:eastAsia="宋体" w:cs="宋体"/>
          <w:color w:val="auto"/>
          <w:spacing w:val="7"/>
          <w:highlight w:val="none"/>
        </w:rPr>
        <w:t>）</w:t>
      </w:r>
    </w:p>
    <w:p>
      <w:pPr>
        <w:pageBreakBefore w:val="0"/>
        <w:widowControl/>
        <w:wordWrap/>
        <w:overflowPunct/>
        <w:topLinePunct w:val="0"/>
        <w:bidi w:val="0"/>
        <w:spacing w:line="440" w:lineRule="exact"/>
        <w:ind w:right="7" w:firstLine="912" w:firstLineChars="40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账户名称：杭州市能源集团有限公司</w:t>
      </w:r>
    </w:p>
    <w:p>
      <w:pPr>
        <w:pageBreakBefore w:val="0"/>
        <w:widowControl/>
        <w:wordWrap/>
        <w:overflowPunct/>
        <w:topLinePunct w:val="0"/>
        <w:bidi w:val="0"/>
        <w:spacing w:line="440" w:lineRule="exact"/>
        <w:ind w:right="7" w:firstLine="912" w:firstLineChars="40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账号：86041110000078615</w:t>
      </w:r>
    </w:p>
    <w:p>
      <w:pPr>
        <w:pageBreakBefore w:val="0"/>
        <w:widowControl/>
        <w:wordWrap/>
        <w:overflowPunct/>
        <w:topLinePunct w:val="0"/>
        <w:bidi w:val="0"/>
        <w:spacing w:line="440" w:lineRule="exact"/>
        <w:ind w:right="7" w:firstLine="912" w:firstLineChars="40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开户银行名称：宁波银行杭州分行营业部</w:t>
      </w:r>
    </w:p>
    <w:p>
      <w:pPr>
        <w:pageBreakBefore w:val="0"/>
        <w:widowControl/>
        <w:wordWrap/>
        <w:overflowPunct/>
        <w:topLinePunct w:val="0"/>
        <w:bidi w:val="0"/>
        <w:spacing w:line="440" w:lineRule="exact"/>
        <w:ind w:right="7" w:firstLine="912" w:firstLineChars="40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开户银行代码：313331090013</w:t>
      </w:r>
    </w:p>
    <w:p>
      <w:pPr>
        <w:pageBreakBefore w:val="0"/>
        <w:widowControl/>
        <w:wordWrap/>
        <w:overflowPunct/>
        <w:topLinePunct w:val="0"/>
        <w:bidi w:val="0"/>
        <w:spacing w:line="440" w:lineRule="exact"/>
        <w:ind w:right="7" w:firstLine="912" w:firstLineChars="400"/>
        <w:rPr>
          <w:rFonts w:ascii="宋体" w:hAnsi="宋体" w:eastAsia="宋体" w:cs="宋体"/>
          <w:color w:val="auto"/>
          <w:spacing w:val="9"/>
          <w:highlight w:val="none"/>
        </w:rPr>
      </w:pPr>
      <w:r>
        <w:rPr>
          <w:rFonts w:hint="eastAsia" w:ascii="宋体" w:hAnsi="宋体" w:eastAsia="宋体" w:cs="宋体"/>
          <w:color w:val="auto"/>
          <w:spacing w:val="9"/>
          <w:highlight w:val="none"/>
        </w:rPr>
        <w:t>注：转账或汇票形式的，投标人在投标保证金缴纳时必须注明项目名称及招标编号。</w:t>
      </w:r>
    </w:p>
    <w:p>
      <w:pPr>
        <w:pageBreakBefore w:val="0"/>
        <w:widowControl/>
        <w:wordWrap/>
        <w:overflowPunct/>
        <w:topLinePunct w:val="0"/>
        <w:bidi w:val="0"/>
        <w:spacing w:line="440" w:lineRule="exact"/>
        <w:ind w:firstLine="687" w:firstLineChars="304"/>
        <w:rPr>
          <w:rFonts w:ascii="宋体" w:hAnsi="宋体" w:eastAsia="宋体" w:cs="宋体"/>
          <w:color w:val="auto"/>
          <w:highlight w:val="none"/>
        </w:rPr>
      </w:pPr>
      <w:r>
        <w:rPr>
          <w:rFonts w:ascii="宋体" w:hAnsi="宋体" w:eastAsia="宋体" w:cs="宋体"/>
          <w:color w:val="auto"/>
          <w:spacing w:val="8"/>
          <w:highlight w:val="none"/>
        </w:rPr>
        <w:t>（</w:t>
      </w:r>
      <w:r>
        <w:rPr>
          <w:rFonts w:ascii="宋体" w:hAnsi="宋体" w:eastAsia="宋体" w:cs="宋体"/>
          <w:color w:val="auto"/>
          <w:spacing w:val="5"/>
          <w:highlight w:val="none"/>
        </w:rPr>
        <w:t>2</w:t>
      </w:r>
      <w:r>
        <w:rPr>
          <w:rFonts w:ascii="宋体" w:hAnsi="宋体" w:eastAsia="宋体" w:cs="宋体"/>
          <w:color w:val="auto"/>
          <w:spacing w:val="10"/>
          <w:highlight w:val="none"/>
        </w:rPr>
        <w:t>）</w:t>
      </w:r>
      <w:r>
        <w:rPr>
          <w:rFonts w:ascii="宋体" w:hAnsi="宋体" w:eastAsia="宋体" w:cs="宋体"/>
          <w:color w:val="auto"/>
          <w:spacing w:val="8"/>
          <w:highlight w:val="none"/>
        </w:rPr>
        <w:t>交纳期限</w:t>
      </w:r>
      <w:r>
        <w:rPr>
          <w:rFonts w:ascii="宋体" w:hAnsi="宋体" w:eastAsia="宋体" w:cs="宋体"/>
          <w:color w:val="auto"/>
          <w:spacing w:val="10"/>
          <w:highlight w:val="none"/>
        </w:rPr>
        <w:t>：</w:t>
      </w:r>
      <w:r>
        <w:rPr>
          <w:rFonts w:ascii="宋体" w:hAnsi="宋体" w:eastAsia="宋体" w:cs="宋体"/>
          <w:color w:val="auto"/>
          <w:spacing w:val="8"/>
          <w:highlight w:val="none"/>
        </w:rPr>
        <w:t>投标</w:t>
      </w:r>
      <w:r>
        <w:rPr>
          <w:rFonts w:ascii="宋体" w:hAnsi="宋体" w:eastAsia="宋体" w:cs="宋体"/>
          <w:color w:val="auto"/>
          <w:spacing w:val="7"/>
          <w:highlight w:val="none"/>
        </w:rPr>
        <w:t>截止时间前</w:t>
      </w:r>
      <w:r>
        <w:rPr>
          <w:rFonts w:ascii="宋体" w:hAnsi="宋体" w:eastAsia="宋体" w:cs="宋体"/>
          <w:color w:val="auto"/>
          <w:spacing w:val="10"/>
          <w:highlight w:val="none"/>
        </w:rPr>
        <w:t>。</w:t>
      </w:r>
    </w:p>
    <w:p>
      <w:pPr>
        <w:pageBreakBefore w:val="0"/>
        <w:widowControl/>
        <w:wordWrap/>
        <w:overflowPunct/>
        <w:topLinePunct w:val="0"/>
        <w:bidi w:val="0"/>
        <w:spacing w:line="440" w:lineRule="exact"/>
        <w:ind w:firstLine="443"/>
        <w:outlineLvl w:val="0"/>
        <w:rPr>
          <w:rFonts w:ascii="宋体" w:hAnsi="宋体" w:eastAsia="宋体" w:cs="宋体"/>
          <w:b/>
          <w:color w:val="auto"/>
          <w:spacing w:val="4"/>
          <w:position w:val="1"/>
          <w:highlight w:val="none"/>
        </w:rPr>
      </w:pPr>
      <w:bookmarkStart w:id="5" w:name="_Toc101291275"/>
      <w:bookmarkStart w:id="6" w:name="_Toc101294462"/>
      <w:bookmarkStart w:id="7" w:name="_Toc101294392"/>
      <w:r>
        <w:rPr>
          <w:rFonts w:ascii="宋体" w:hAnsi="宋体" w:eastAsia="宋体" w:cs="宋体"/>
          <w:b/>
          <w:color w:val="auto"/>
          <w:spacing w:val="4"/>
          <w:position w:val="1"/>
          <w:highlight w:val="none"/>
        </w:rPr>
        <w:t>1</w:t>
      </w:r>
      <w:r>
        <w:rPr>
          <w:rFonts w:hint="eastAsia" w:ascii="宋体" w:hAnsi="宋体" w:eastAsia="宋体" w:cs="宋体"/>
          <w:b/>
          <w:color w:val="auto"/>
          <w:spacing w:val="4"/>
          <w:position w:val="1"/>
          <w:highlight w:val="none"/>
          <w:lang w:val="en-US" w:eastAsia="zh-CN"/>
        </w:rPr>
        <w:t>3</w:t>
      </w:r>
      <w:r>
        <w:rPr>
          <w:rFonts w:ascii="宋体" w:hAnsi="宋体" w:eastAsia="宋体" w:cs="宋体"/>
          <w:b/>
          <w:color w:val="auto"/>
          <w:spacing w:val="4"/>
          <w:position w:val="1"/>
          <w:highlight w:val="none"/>
        </w:rPr>
        <w:t>、投标文件的递交</w:t>
      </w:r>
      <w:bookmarkEnd w:id="5"/>
      <w:bookmarkEnd w:id="6"/>
      <w:bookmarkEnd w:id="7"/>
    </w:p>
    <w:p>
      <w:pPr>
        <w:pageBreakBefore w:val="0"/>
        <w:widowControl/>
        <w:wordWrap/>
        <w:overflowPunct/>
        <w:topLinePunct w:val="0"/>
        <w:bidi w:val="0"/>
        <w:spacing w:line="440" w:lineRule="exact"/>
        <w:ind w:left="5" w:firstLine="622" w:firstLineChars="302"/>
        <w:rPr>
          <w:rFonts w:ascii="宋体" w:hAnsi="宋体" w:eastAsia="宋体" w:cs="宋体"/>
          <w:color w:val="auto"/>
          <w:highlight w:val="none"/>
        </w:rPr>
      </w:pPr>
      <w:r>
        <w:rPr>
          <w:rFonts w:hint="eastAsia" w:ascii="宋体" w:hAnsi="宋体" w:eastAsia="宋体" w:cs="宋体"/>
          <w:color w:val="auto"/>
          <w:spacing w:val="-2"/>
          <w:highlight w:val="none"/>
        </w:rPr>
        <w:t>（1）</w:t>
      </w:r>
      <w:r>
        <w:rPr>
          <w:rFonts w:hint="eastAsia" w:ascii="宋体" w:hAnsi="宋体" w:eastAsia="宋体" w:cs="宋体"/>
          <w:color w:val="auto"/>
          <w:spacing w:val="-2"/>
          <w:highlight w:val="none"/>
          <w:lang w:val="en-US" w:eastAsia="zh-CN"/>
        </w:rPr>
        <w:t>开标</w:t>
      </w:r>
      <w:r>
        <w:rPr>
          <w:rFonts w:ascii="宋体" w:hAnsi="宋体" w:eastAsia="宋体" w:cs="宋体"/>
          <w:color w:val="auto"/>
          <w:spacing w:val="-2"/>
          <w:highlight w:val="none"/>
        </w:rPr>
        <w:t>时间（投标</w:t>
      </w:r>
      <w:r>
        <w:rPr>
          <w:rFonts w:hint="eastAsia" w:ascii="宋体" w:hAnsi="宋体" w:eastAsia="宋体" w:cs="宋体"/>
          <w:color w:val="auto"/>
          <w:spacing w:val="-2"/>
          <w:highlight w:val="none"/>
          <w:lang w:val="en-US" w:eastAsia="zh-CN"/>
        </w:rPr>
        <w:t>文件递交</w:t>
      </w:r>
      <w:r>
        <w:rPr>
          <w:rFonts w:ascii="宋体" w:hAnsi="宋体" w:eastAsia="宋体" w:cs="宋体"/>
          <w:color w:val="auto"/>
          <w:spacing w:val="-2"/>
          <w:highlight w:val="none"/>
        </w:rPr>
        <w:t>截</w:t>
      </w:r>
      <w:r>
        <w:rPr>
          <w:rFonts w:ascii="宋体" w:hAnsi="宋体" w:eastAsia="宋体" w:cs="宋体"/>
          <w:color w:val="auto"/>
          <w:spacing w:val="-1"/>
          <w:highlight w:val="none"/>
        </w:rPr>
        <w:t>止时间</w:t>
      </w:r>
      <w:r>
        <w:rPr>
          <w:rFonts w:ascii="宋体" w:hAnsi="宋体" w:eastAsia="宋体" w:cs="宋体"/>
          <w:color w:val="auto"/>
          <w:spacing w:val="-2"/>
          <w:highlight w:val="none"/>
        </w:rPr>
        <w:t>）</w:t>
      </w:r>
      <w:r>
        <w:rPr>
          <w:rFonts w:hint="eastAsia" w:ascii="宋体" w:hAnsi="宋体" w:eastAsia="宋体" w:cs="宋体"/>
          <w:color w:val="auto"/>
          <w:spacing w:val="-2"/>
          <w:highlight w:val="none"/>
        </w:rPr>
        <w:t>：</w:t>
      </w:r>
      <w:r>
        <w:rPr>
          <w:rFonts w:hint="eastAsia" w:ascii="宋体" w:hAnsi="宋体" w:eastAsia="宋体" w:cs="宋体"/>
          <w:color w:val="auto"/>
          <w:spacing w:val="-1"/>
          <w:highlight w:val="none"/>
          <w:u w:val="single"/>
        </w:rPr>
        <w:t>202</w:t>
      </w:r>
      <w:r>
        <w:rPr>
          <w:rFonts w:hint="eastAsia" w:ascii="宋体" w:hAnsi="宋体" w:eastAsia="宋体" w:cs="宋体"/>
          <w:color w:val="auto"/>
          <w:spacing w:val="-1"/>
          <w:highlight w:val="none"/>
          <w:u w:val="single"/>
          <w:lang w:val="en-US" w:eastAsia="zh-CN"/>
        </w:rPr>
        <w:t>4</w:t>
      </w:r>
      <w:r>
        <w:rPr>
          <w:rFonts w:ascii="宋体" w:hAnsi="宋体" w:eastAsia="宋体" w:cs="宋体"/>
          <w:color w:val="auto"/>
          <w:spacing w:val="-1"/>
          <w:highlight w:val="none"/>
          <w:u w:val="single"/>
        </w:rPr>
        <w:t>年</w:t>
      </w:r>
      <w:r>
        <w:rPr>
          <w:rFonts w:hint="eastAsia" w:ascii="宋体" w:hAnsi="宋体" w:eastAsia="宋体" w:cs="宋体"/>
          <w:color w:val="auto"/>
          <w:spacing w:val="-1"/>
          <w:highlight w:val="none"/>
          <w:u w:val="single"/>
          <w:lang w:val="en-US" w:eastAsia="zh-CN"/>
        </w:rPr>
        <w:t>6</w:t>
      </w:r>
      <w:r>
        <w:rPr>
          <w:rFonts w:ascii="宋体" w:hAnsi="宋体" w:eastAsia="宋体" w:cs="宋体"/>
          <w:color w:val="auto"/>
          <w:spacing w:val="-1"/>
          <w:highlight w:val="none"/>
          <w:u w:val="single"/>
        </w:rPr>
        <w:t>月</w:t>
      </w:r>
      <w:r>
        <w:rPr>
          <w:rFonts w:hint="eastAsia" w:ascii="宋体" w:hAnsi="宋体" w:eastAsia="宋体" w:cs="宋体"/>
          <w:color w:val="auto"/>
          <w:spacing w:val="-1"/>
          <w:highlight w:val="none"/>
          <w:u w:val="single"/>
          <w:lang w:val="en-US" w:eastAsia="zh-CN"/>
        </w:rPr>
        <w:t>26</w:t>
      </w:r>
      <w:r>
        <w:rPr>
          <w:rFonts w:ascii="宋体" w:hAnsi="宋体" w:eastAsia="宋体" w:cs="宋体"/>
          <w:color w:val="auto"/>
          <w:spacing w:val="-1"/>
          <w:highlight w:val="none"/>
          <w:u w:val="single"/>
        </w:rPr>
        <w:t>日</w:t>
      </w:r>
      <w:r>
        <w:rPr>
          <w:rFonts w:hint="eastAsia" w:ascii="宋体" w:hAnsi="宋体" w:eastAsia="宋体" w:cs="宋体"/>
          <w:color w:val="auto"/>
          <w:spacing w:val="-1"/>
          <w:highlight w:val="none"/>
          <w:u w:val="single"/>
          <w:lang w:val="en-US" w:eastAsia="zh-CN"/>
        </w:rPr>
        <w:t>10</w:t>
      </w:r>
      <w:r>
        <w:rPr>
          <w:rFonts w:ascii="宋体" w:hAnsi="宋体" w:eastAsia="宋体" w:cs="宋体"/>
          <w:color w:val="auto"/>
          <w:spacing w:val="-1"/>
          <w:highlight w:val="none"/>
          <w:u w:val="single"/>
        </w:rPr>
        <w:t>时</w:t>
      </w:r>
      <w:r>
        <w:rPr>
          <w:rFonts w:hint="eastAsia" w:ascii="宋体" w:hAnsi="宋体" w:eastAsia="宋体" w:cs="宋体"/>
          <w:color w:val="auto"/>
          <w:spacing w:val="-1"/>
          <w:highlight w:val="none"/>
          <w:u w:val="single"/>
          <w:lang w:val="en-US" w:eastAsia="zh-CN"/>
        </w:rPr>
        <w:t>00</w:t>
      </w:r>
      <w:r>
        <w:rPr>
          <w:rFonts w:ascii="宋体" w:hAnsi="宋体" w:eastAsia="宋体" w:cs="宋体"/>
          <w:color w:val="auto"/>
          <w:spacing w:val="-1"/>
          <w:highlight w:val="none"/>
          <w:u w:val="single"/>
        </w:rPr>
        <w:t>分</w:t>
      </w:r>
      <w:r>
        <w:rPr>
          <w:rFonts w:hint="eastAsia" w:ascii="宋体" w:hAnsi="宋体" w:eastAsia="宋体" w:cs="宋体"/>
          <w:color w:val="auto"/>
          <w:spacing w:val="-1"/>
          <w:highlight w:val="none"/>
          <w:u w:val="single"/>
          <w:lang w:val="en-US" w:eastAsia="zh-CN"/>
        </w:rPr>
        <w:t>00</w:t>
      </w:r>
      <w:r>
        <w:rPr>
          <w:rFonts w:ascii="宋体" w:hAnsi="宋体" w:eastAsia="宋体" w:cs="宋体"/>
          <w:color w:val="auto"/>
          <w:spacing w:val="-1"/>
          <w:highlight w:val="none"/>
          <w:u w:val="single"/>
        </w:rPr>
        <w:t>秒</w:t>
      </w:r>
      <w:r>
        <w:rPr>
          <w:rFonts w:ascii="宋体" w:hAnsi="宋体" w:eastAsia="宋体" w:cs="宋体"/>
          <w:color w:val="auto"/>
          <w:spacing w:val="-1"/>
          <w:highlight w:val="none"/>
        </w:rPr>
        <w:t>（北</w:t>
      </w:r>
      <w:r>
        <w:rPr>
          <w:rFonts w:ascii="宋体" w:hAnsi="宋体" w:eastAsia="宋体" w:cs="宋体"/>
          <w:color w:val="auto"/>
          <w:spacing w:val="5"/>
          <w:highlight w:val="none"/>
        </w:rPr>
        <w:t>京</w:t>
      </w:r>
      <w:r>
        <w:rPr>
          <w:rFonts w:ascii="宋体" w:hAnsi="宋体" w:eastAsia="宋体" w:cs="宋体"/>
          <w:color w:val="auto"/>
          <w:spacing w:val="4"/>
          <w:highlight w:val="none"/>
        </w:rPr>
        <w:t>时间</w:t>
      </w:r>
      <w:r>
        <w:rPr>
          <w:rFonts w:ascii="宋体" w:hAnsi="宋体" w:eastAsia="宋体" w:cs="宋体"/>
          <w:color w:val="auto"/>
          <w:spacing w:val="7"/>
          <w:highlight w:val="none"/>
        </w:rPr>
        <w:t>）</w:t>
      </w:r>
      <w:r>
        <w:rPr>
          <w:rFonts w:ascii="宋体" w:hAnsi="宋体" w:eastAsia="宋体" w:cs="宋体"/>
          <w:color w:val="auto"/>
          <w:spacing w:val="7"/>
          <w:highlight w:val="none"/>
        </w:rPr>
        <w:t>；</w:t>
      </w:r>
    </w:p>
    <w:p>
      <w:pPr>
        <w:pageBreakBefore w:val="0"/>
        <w:widowControl/>
        <w:wordWrap/>
        <w:overflowPunct/>
        <w:topLinePunct w:val="0"/>
        <w:bidi w:val="0"/>
        <w:spacing w:line="440" w:lineRule="exact"/>
        <w:ind w:firstLine="662" w:firstLineChars="304"/>
        <w:rPr>
          <w:rFonts w:ascii="宋体" w:hAnsi="宋体" w:eastAsia="宋体" w:cs="宋体"/>
          <w:color w:val="auto"/>
          <w:highlight w:val="none"/>
        </w:rPr>
      </w:pPr>
      <w:r>
        <w:rPr>
          <w:rFonts w:ascii="宋体" w:hAnsi="宋体" w:eastAsia="宋体" w:cs="宋体"/>
          <w:color w:val="auto"/>
          <w:spacing w:val="4"/>
          <w:highlight w:val="none"/>
        </w:rPr>
        <w:t>（</w:t>
      </w:r>
      <w:r>
        <w:rPr>
          <w:rFonts w:ascii="宋体" w:hAnsi="宋体" w:eastAsia="宋体" w:cs="宋体"/>
          <w:color w:val="auto"/>
          <w:spacing w:val="3"/>
          <w:highlight w:val="none"/>
        </w:rPr>
        <w:t>2</w:t>
      </w:r>
      <w:r>
        <w:rPr>
          <w:rFonts w:ascii="宋体" w:hAnsi="宋体" w:eastAsia="宋体" w:cs="宋体"/>
          <w:color w:val="auto"/>
          <w:spacing w:val="5"/>
          <w:highlight w:val="none"/>
        </w:rPr>
        <w:t>）</w:t>
      </w:r>
      <w:r>
        <w:rPr>
          <w:rFonts w:hint="eastAsia" w:ascii="宋体" w:hAnsi="宋体" w:eastAsia="宋体" w:cs="宋体"/>
          <w:color w:val="auto"/>
          <w:spacing w:val="5"/>
          <w:highlight w:val="none"/>
          <w:lang w:val="en-US" w:eastAsia="zh-CN"/>
        </w:rPr>
        <w:t>开标地点(</w:t>
      </w:r>
      <w:r>
        <w:rPr>
          <w:rFonts w:ascii="宋体" w:hAnsi="宋体" w:eastAsia="宋体" w:cs="宋体"/>
          <w:color w:val="auto"/>
          <w:spacing w:val="4"/>
          <w:highlight w:val="none"/>
        </w:rPr>
        <w:t>投标文件递交地点</w:t>
      </w:r>
      <w:r>
        <w:rPr>
          <w:rFonts w:hint="eastAsia" w:ascii="宋体" w:hAnsi="宋体" w:eastAsia="宋体" w:cs="宋体"/>
          <w:color w:val="auto"/>
          <w:spacing w:val="4"/>
          <w:highlight w:val="none"/>
          <w:lang w:val="en-US" w:eastAsia="zh-CN"/>
        </w:rPr>
        <w:t>)</w:t>
      </w:r>
      <w:r>
        <w:rPr>
          <w:rFonts w:ascii="宋体" w:hAnsi="宋体" w:eastAsia="宋体" w:cs="宋体"/>
          <w:color w:val="auto"/>
          <w:spacing w:val="5"/>
          <w:highlight w:val="none"/>
        </w:rPr>
        <w:t>：</w:t>
      </w:r>
      <w:r>
        <w:rPr>
          <w:rFonts w:hint="eastAsia" w:ascii="宋体" w:hAnsi="宋体" w:eastAsia="宋体" w:cs="宋体"/>
          <w:color w:val="auto"/>
          <w:spacing w:val="5"/>
          <w:highlight w:val="none"/>
        </w:rPr>
        <w:t>浙江省杭州市上城区雷霆路90号3楼。</w:t>
      </w:r>
    </w:p>
    <w:p>
      <w:pPr>
        <w:pageBreakBefore w:val="0"/>
        <w:widowControl/>
        <w:wordWrap/>
        <w:overflowPunct/>
        <w:topLinePunct w:val="0"/>
        <w:bidi w:val="0"/>
        <w:spacing w:line="440" w:lineRule="exact"/>
        <w:ind w:firstLine="438" w:firstLineChars="200"/>
        <w:outlineLvl w:val="0"/>
        <w:rPr>
          <w:rFonts w:ascii="宋体" w:hAnsi="宋体" w:eastAsia="宋体" w:cs="宋体"/>
          <w:b/>
          <w:color w:val="auto"/>
          <w:spacing w:val="4"/>
          <w:position w:val="1"/>
          <w:highlight w:val="none"/>
        </w:rPr>
      </w:pPr>
      <w:bookmarkStart w:id="8" w:name="_Toc101294393"/>
      <w:bookmarkStart w:id="9" w:name="_Toc101291276"/>
      <w:bookmarkStart w:id="10" w:name="_Toc101294463"/>
      <w:r>
        <w:rPr>
          <w:rFonts w:ascii="宋体" w:hAnsi="宋体" w:eastAsia="宋体" w:cs="宋体"/>
          <w:b/>
          <w:color w:val="auto"/>
          <w:spacing w:val="4"/>
          <w:position w:val="1"/>
          <w:highlight w:val="none"/>
        </w:rPr>
        <w:t>1</w:t>
      </w:r>
      <w:r>
        <w:rPr>
          <w:rFonts w:hint="eastAsia" w:ascii="宋体" w:hAnsi="宋体" w:eastAsia="宋体" w:cs="宋体"/>
          <w:b/>
          <w:color w:val="auto"/>
          <w:spacing w:val="4"/>
          <w:position w:val="1"/>
          <w:highlight w:val="none"/>
          <w:lang w:val="en-US" w:eastAsia="zh-CN"/>
        </w:rPr>
        <w:t>4</w:t>
      </w:r>
      <w:r>
        <w:rPr>
          <w:rFonts w:ascii="宋体" w:hAnsi="宋体" w:eastAsia="宋体" w:cs="宋体"/>
          <w:b/>
          <w:color w:val="auto"/>
          <w:spacing w:val="4"/>
          <w:position w:val="1"/>
          <w:highlight w:val="none"/>
        </w:rPr>
        <w:t>、发布公告的媒介</w:t>
      </w:r>
      <w:bookmarkEnd w:id="8"/>
      <w:bookmarkEnd w:id="9"/>
      <w:bookmarkEnd w:id="10"/>
    </w:p>
    <w:p>
      <w:pPr>
        <w:pageBreakBefore w:val="0"/>
        <w:widowControl/>
        <w:tabs>
          <w:tab w:val="left" w:pos="118"/>
        </w:tabs>
        <w:wordWrap/>
        <w:overflowPunct/>
        <w:topLinePunct w:val="0"/>
        <w:bidi w:val="0"/>
        <w:spacing w:line="440" w:lineRule="exact"/>
        <w:ind w:right="40" w:firstLine="428"/>
        <w:rPr>
          <w:rFonts w:hint="eastAsia" w:ascii="宋体" w:hAnsi="宋体" w:eastAsia="宋体" w:cs="宋体"/>
          <w:color w:val="auto"/>
          <w:highlight w:val="none"/>
        </w:rPr>
      </w:pPr>
      <w:r>
        <w:rPr>
          <w:rFonts w:ascii="宋体" w:hAnsi="宋体" w:eastAsia="宋体" w:cs="宋体"/>
          <w:color w:val="auto"/>
          <w:spacing w:val="10"/>
          <w:highlight w:val="none"/>
        </w:rPr>
        <w:t>本项目相关公告在</w:t>
      </w:r>
      <w:r>
        <w:rPr>
          <w:rFonts w:hint="eastAsia" w:ascii="宋体" w:hAnsi="宋体" w:eastAsia="宋体" w:cs="宋体"/>
          <w:color w:val="auto"/>
          <w:spacing w:val="10"/>
          <w:highlight w:val="none"/>
        </w:rPr>
        <w:t>杭州城投采购平台（https://jczx.hzcjtz.com/home/#/index）</w:t>
      </w:r>
      <w:r>
        <w:rPr>
          <w:rFonts w:hint="eastAsia" w:ascii="宋体" w:hAnsi="宋体" w:eastAsia="宋体" w:cs="宋体"/>
          <w:color w:val="auto"/>
          <w:spacing w:val="10"/>
          <w:highlight w:val="none"/>
          <w:lang w:eastAsia="zh-CN"/>
        </w:rPr>
        <w:t>、</w:t>
      </w:r>
      <w:r>
        <w:rPr>
          <w:rFonts w:hint="eastAsia" w:ascii="宋体" w:hAnsi="宋体" w:eastAsia="宋体" w:cs="宋体"/>
          <w:color w:val="auto"/>
          <w:spacing w:val="10"/>
          <w:highlight w:val="none"/>
        </w:rPr>
        <w:t>中国招标投标公共服务平台（http://www.cebpubservice.com/</w:t>
      </w:r>
      <w:r>
        <w:rPr>
          <w:rFonts w:ascii="宋体" w:hAnsi="宋体" w:eastAsia="宋体" w:cs="宋体"/>
          <w:color w:val="auto"/>
          <w:spacing w:val="10"/>
          <w:highlight w:val="none"/>
        </w:rPr>
        <w:t>）、浙江政府采购网（http://zfcg.czt.zj.gov.cn/）</w:t>
      </w:r>
      <w:bookmarkStart w:id="11" w:name="_Hlk101182207"/>
      <w:r>
        <w:rPr>
          <w:rFonts w:hint="eastAsia" w:ascii="宋体" w:hAnsi="宋体" w:eastAsia="宋体" w:cs="宋体"/>
          <w:color w:val="auto"/>
          <w:spacing w:val="10"/>
          <w:highlight w:val="none"/>
        </w:rPr>
        <w:t>、</w:t>
      </w:r>
      <w:r>
        <w:rPr>
          <w:rFonts w:hint="eastAsia" w:ascii="宋体" w:hAnsi="宋体" w:eastAsia="宋体" w:cs="宋体"/>
          <w:highlight w:val="none"/>
        </w:rPr>
        <w:t>杭州市环境集团有限公司</w:t>
      </w:r>
      <w:bookmarkEnd w:id="11"/>
      <w:r>
        <w:rPr>
          <w:rFonts w:hint="eastAsia" w:ascii="宋体" w:hAnsi="宋体" w:eastAsia="宋体" w:cs="宋体"/>
          <w:highlight w:val="none"/>
        </w:rPr>
        <w:t>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"https://www.cnlandfill.net/mtdl/mt_ddll.aspx" </w:instrText>
      </w:r>
      <w:r>
        <w:rPr>
          <w:rFonts w:hint="eastAsia" w:ascii="宋体" w:hAnsi="宋体" w:eastAsia="宋体" w:cs="宋体"/>
          <w:highlight w:val="none"/>
        </w:rPr>
        <w:fldChar w:fldCharType="separate"/>
      </w:r>
      <w:r>
        <w:rPr>
          <w:rFonts w:hint="eastAsia" w:ascii="宋体" w:hAnsi="宋体" w:eastAsia="宋体" w:cs="宋体"/>
          <w:highlight w:val="none"/>
        </w:rPr>
        <w:t>https://www.cnlandfill.net/mtdl/mt_ddll.aspx</w:t>
      </w:r>
      <w:r>
        <w:rPr>
          <w:rFonts w:hint="eastAsia" w:ascii="宋体" w:hAnsi="宋体" w:eastAsia="宋体" w:cs="宋体"/>
          <w:highlight w:val="none"/>
        </w:rPr>
        <w:fldChar w:fldCharType="end"/>
      </w:r>
      <w:r>
        <w:rPr>
          <w:rFonts w:hint="eastAsia" w:ascii="宋体" w:hAnsi="宋体" w:eastAsia="宋体" w:cs="宋体"/>
          <w:highlight w:val="none"/>
        </w:rPr>
        <w:t>）</w:t>
      </w:r>
      <w:r>
        <w:rPr>
          <w:rFonts w:hint="eastAsia" w:ascii="宋体" w:hAnsi="宋体" w:eastAsia="宋体" w:cs="宋体"/>
          <w:color w:val="auto"/>
          <w:spacing w:val="10"/>
          <w:highlight w:val="none"/>
        </w:rPr>
        <w:t>发布，</w:t>
      </w:r>
      <w:r>
        <w:rPr>
          <w:rFonts w:hint="eastAsia" w:ascii="宋体" w:hAnsi="宋体" w:eastAsia="宋体" w:cs="宋体"/>
          <w:color w:val="auto"/>
          <w:spacing w:val="7"/>
          <w:highlight w:val="none"/>
        </w:rPr>
        <w:t>如公告内容、时间不一致的</w:t>
      </w:r>
      <w:r>
        <w:rPr>
          <w:rFonts w:hint="eastAsia" w:ascii="宋体" w:hAnsi="宋体" w:eastAsia="宋体" w:cs="宋体"/>
          <w:color w:val="auto"/>
          <w:spacing w:val="6"/>
          <w:highlight w:val="none"/>
        </w:rPr>
        <w:t>以浙江政府采购</w:t>
      </w:r>
      <w:r>
        <w:rPr>
          <w:rFonts w:hint="eastAsia" w:ascii="宋体" w:hAnsi="宋体" w:eastAsia="宋体" w:cs="宋体"/>
          <w:color w:val="auto"/>
          <w:spacing w:val="9"/>
          <w:highlight w:val="none"/>
        </w:rPr>
        <w:t>网发布的信息为</w:t>
      </w:r>
      <w:r>
        <w:rPr>
          <w:rFonts w:hint="eastAsia" w:ascii="宋体" w:hAnsi="宋体" w:eastAsia="宋体" w:cs="宋体"/>
          <w:color w:val="auto"/>
          <w:spacing w:val="8"/>
          <w:highlight w:val="none"/>
        </w:rPr>
        <w:t>准</w:t>
      </w:r>
      <w:r>
        <w:rPr>
          <w:rFonts w:hint="eastAsia" w:ascii="宋体" w:hAnsi="宋体" w:eastAsia="宋体" w:cs="宋体"/>
          <w:color w:val="auto"/>
          <w:spacing w:val="10"/>
          <w:highlight w:val="none"/>
        </w:rPr>
        <w:t>。</w:t>
      </w:r>
    </w:p>
    <w:p>
      <w:pPr>
        <w:pageBreakBefore w:val="0"/>
        <w:widowControl/>
        <w:wordWrap/>
        <w:overflowPunct/>
        <w:topLinePunct w:val="0"/>
        <w:bidi w:val="0"/>
        <w:spacing w:line="440" w:lineRule="exact"/>
        <w:ind w:firstLine="438" w:firstLineChars="200"/>
        <w:outlineLvl w:val="0"/>
        <w:rPr>
          <w:rFonts w:ascii="宋体" w:hAnsi="宋体" w:eastAsia="宋体" w:cs="宋体"/>
          <w:b/>
          <w:color w:val="auto"/>
          <w:highlight w:val="none"/>
        </w:rPr>
      </w:pPr>
      <w:bookmarkStart w:id="12" w:name="_Toc101291277"/>
      <w:bookmarkStart w:id="13" w:name="_Toc101294394"/>
      <w:bookmarkStart w:id="14" w:name="_Toc101294464"/>
      <w:r>
        <w:rPr>
          <w:rFonts w:ascii="宋体" w:hAnsi="宋体" w:eastAsia="宋体" w:cs="宋体"/>
          <w:b/>
          <w:color w:val="auto"/>
          <w:spacing w:val="4"/>
          <w:position w:val="1"/>
          <w:highlight w:val="none"/>
        </w:rPr>
        <w:t>1</w:t>
      </w:r>
      <w:r>
        <w:rPr>
          <w:rFonts w:hint="eastAsia" w:ascii="宋体" w:hAnsi="宋体" w:eastAsia="宋体" w:cs="宋体"/>
          <w:b/>
          <w:color w:val="auto"/>
          <w:spacing w:val="4"/>
          <w:position w:val="1"/>
          <w:highlight w:val="none"/>
          <w:lang w:val="en-US" w:eastAsia="zh-CN"/>
        </w:rPr>
        <w:t>5</w:t>
      </w:r>
      <w:r>
        <w:rPr>
          <w:rFonts w:ascii="宋体" w:hAnsi="宋体" w:eastAsia="宋体" w:cs="宋体"/>
          <w:b/>
          <w:color w:val="auto"/>
          <w:spacing w:val="9"/>
          <w:position w:val="1"/>
          <w:highlight w:val="none"/>
        </w:rPr>
        <w:t>、</w:t>
      </w:r>
      <w:r>
        <w:rPr>
          <w:rFonts w:ascii="宋体" w:hAnsi="宋体" w:eastAsia="宋体" w:cs="宋体"/>
          <w:b/>
          <w:color w:val="auto"/>
          <w:spacing w:val="6"/>
          <w:position w:val="1"/>
          <w:highlight w:val="none"/>
        </w:rPr>
        <w:t>联系方式</w:t>
      </w:r>
      <w:bookmarkEnd w:id="12"/>
      <w:bookmarkEnd w:id="13"/>
      <w:bookmarkEnd w:id="14"/>
    </w:p>
    <w:p>
      <w:pPr>
        <w:pageBreakBefore w:val="0"/>
        <w:widowControl/>
        <w:wordWrap/>
        <w:overflowPunct/>
        <w:topLinePunct w:val="0"/>
        <w:bidi w:val="0"/>
        <w:spacing w:line="440" w:lineRule="exact"/>
        <w:ind w:firstLine="428"/>
        <w:rPr>
          <w:rFonts w:ascii="宋体" w:hAnsi="宋体" w:eastAsia="宋体" w:cs="宋体"/>
          <w:color w:val="auto"/>
          <w:highlight w:val="none"/>
        </w:rPr>
      </w:pPr>
      <w:r>
        <w:rPr>
          <w:rFonts w:ascii="宋体" w:hAnsi="宋体" w:eastAsia="宋体" w:cs="宋体"/>
          <w:color w:val="auto"/>
          <w:spacing w:val="10"/>
          <w:highlight w:val="none"/>
        </w:rPr>
        <w:t>招标人</w:t>
      </w:r>
      <w:r>
        <w:rPr>
          <w:rFonts w:ascii="宋体" w:hAnsi="宋体" w:eastAsia="宋体" w:cs="宋体"/>
          <w:color w:val="auto"/>
          <w:spacing w:val="11"/>
          <w:highlight w:val="none"/>
        </w:rPr>
        <w:t>：</w:t>
      </w:r>
      <w:bookmarkStart w:id="15" w:name="_Hlk101182512"/>
      <w:r>
        <w:rPr>
          <w:rFonts w:hint="eastAsia" w:ascii="宋体" w:hAnsi="宋体" w:eastAsia="宋体" w:cs="宋体"/>
          <w:color w:val="auto"/>
          <w:spacing w:val="10"/>
          <w:highlight w:val="none"/>
        </w:rPr>
        <w:t>杭州市环境集团有限公司</w:t>
      </w:r>
      <w:bookmarkEnd w:id="15"/>
    </w:p>
    <w:p>
      <w:pPr>
        <w:pageBreakBefore w:val="0"/>
        <w:widowControl/>
        <w:wordWrap/>
        <w:overflowPunct/>
        <w:topLinePunct w:val="0"/>
        <w:bidi w:val="0"/>
        <w:spacing w:line="440" w:lineRule="exact"/>
        <w:ind w:firstLine="428"/>
        <w:rPr>
          <w:rFonts w:ascii="宋体" w:hAnsi="宋体" w:eastAsia="宋体" w:cs="宋体"/>
          <w:color w:val="auto"/>
          <w:highlight w:val="none"/>
        </w:rPr>
      </w:pPr>
      <w:r>
        <w:rPr>
          <w:rFonts w:ascii="宋体" w:hAnsi="宋体" w:eastAsia="宋体" w:cs="宋体"/>
          <w:color w:val="auto"/>
          <w:spacing w:val="4"/>
          <w:highlight w:val="none"/>
        </w:rPr>
        <w:t>地址：杭</w:t>
      </w:r>
      <w:r>
        <w:rPr>
          <w:rFonts w:ascii="宋体" w:hAnsi="宋体" w:eastAsia="宋体" w:cs="宋体"/>
          <w:color w:val="auto"/>
          <w:spacing w:val="3"/>
          <w:highlight w:val="none"/>
        </w:rPr>
        <w:t>州市拱墅区</w:t>
      </w:r>
      <w:r>
        <w:rPr>
          <w:rFonts w:hint="eastAsia" w:ascii="宋体" w:hAnsi="宋体" w:eastAsia="宋体" w:cs="宋体"/>
          <w:color w:val="auto"/>
          <w:spacing w:val="3"/>
          <w:highlight w:val="none"/>
        </w:rPr>
        <w:t>临半路9</w:t>
      </w:r>
      <w:r>
        <w:rPr>
          <w:rFonts w:ascii="宋体" w:hAnsi="宋体" w:eastAsia="宋体" w:cs="宋体"/>
          <w:color w:val="auto"/>
          <w:spacing w:val="3"/>
          <w:highlight w:val="none"/>
        </w:rPr>
        <w:t>0号</w:t>
      </w:r>
    </w:p>
    <w:p>
      <w:pPr>
        <w:pageBreakBefore w:val="0"/>
        <w:widowControl/>
        <w:wordWrap/>
        <w:overflowPunct/>
        <w:topLinePunct w:val="0"/>
        <w:bidi w:val="0"/>
        <w:spacing w:line="440" w:lineRule="exact"/>
        <w:ind w:firstLine="428"/>
        <w:rPr>
          <w:rFonts w:ascii="宋体" w:hAnsi="宋体" w:eastAsia="宋体" w:cs="宋体"/>
          <w:color w:val="auto"/>
          <w:highlight w:val="none"/>
        </w:rPr>
      </w:pPr>
      <w:r>
        <w:rPr>
          <w:rFonts w:ascii="宋体" w:hAnsi="宋体" w:eastAsia="宋体" w:cs="宋体"/>
          <w:color w:val="auto"/>
          <w:spacing w:val="8"/>
          <w:highlight w:val="none"/>
        </w:rPr>
        <w:t>联系人</w:t>
      </w:r>
      <w:r>
        <w:rPr>
          <w:rFonts w:ascii="宋体" w:hAnsi="宋体" w:eastAsia="宋体" w:cs="宋体"/>
          <w:color w:val="auto"/>
          <w:spacing w:val="10"/>
          <w:highlight w:val="none"/>
        </w:rPr>
        <w:t>：</w:t>
      </w:r>
      <w:r>
        <w:rPr>
          <w:rFonts w:hint="eastAsia" w:ascii="宋体" w:hAnsi="宋体" w:eastAsia="宋体" w:cs="宋体"/>
          <w:color w:val="auto"/>
          <w:spacing w:val="7"/>
          <w:highlight w:val="none"/>
        </w:rPr>
        <w:t>叶</w:t>
      </w:r>
      <w:r>
        <w:rPr>
          <w:rFonts w:ascii="宋体" w:hAnsi="宋体" w:eastAsia="宋体" w:cs="宋体"/>
          <w:color w:val="auto"/>
          <w:spacing w:val="7"/>
          <w:highlight w:val="none"/>
        </w:rPr>
        <w:t>工</w:t>
      </w:r>
    </w:p>
    <w:p>
      <w:pPr>
        <w:pageBreakBefore w:val="0"/>
        <w:widowControl/>
        <w:wordWrap/>
        <w:overflowPunct/>
        <w:topLinePunct w:val="0"/>
        <w:bidi w:val="0"/>
        <w:spacing w:line="440" w:lineRule="exact"/>
        <w:ind w:firstLine="452"/>
        <w:rPr>
          <w:rFonts w:ascii="宋体" w:hAnsi="宋体" w:eastAsia="宋体" w:cs="宋体"/>
          <w:color w:val="auto"/>
          <w:highlight w:val="none"/>
        </w:rPr>
      </w:pPr>
      <w:r>
        <w:rPr>
          <w:rFonts w:ascii="宋体" w:hAnsi="宋体" w:eastAsia="宋体" w:cs="宋体"/>
          <w:color w:val="auto"/>
          <w:spacing w:val="7"/>
          <w:highlight w:val="none"/>
        </w:rPr>
        <w:t>电话：</w:t>
      </w:r>
      <w:r>
        <w:rPr>
          <w:rFonts w:ascii="宋体" w:hAnsi="宋体" w:eastAsia="宋体" w:cs="宋体"/>
          <w:color w:val="auto"/>
          <w:spacing w:val="4"/>
          <w:highlight w:val="none"/>
        </w:rPr>
        <w:t>0571-</w:t>
      </w:r>
      <w:r>
        <w:rPr>
          <w:rFonts w:hint="eastAsia" w:ascii="宋体" w:hAnsi="宋体" w:eastAsia="宋体" w:cs="宋体"/>
          <w:color w:val="auto"/>
          <w:spacing w:val="4"/>
          <w:highlight w:val="none"/>
        </w:rPr>
        <w:t>89716727</w:t>
      </w:r>
    </w:p>
    <w:p>
      <w:pPr>
        <w:pageBreakBefore w:val="0"/>
        <w:widowControl/>
        <w:wordWrap/>
        <w:overflowPunct/>
        <w:topLinePunct w:val="0"/>
        <w:bidi w:val="0"/>
        <w:spacing w:line="440" w:lineRule="exact"/>
        <w:ind w:firstLine="452"/>
        <w:rPr>
          <w:rFonts w:ascii="宋体" w:hAnsi="宋体" w:eastAsia="宋体" w:cs="宋体"/>
          <w:color w:val="auto"/>
          <w:highlight w:val="none"/>
        </w:rPr>
      </w:pPr>
      <w:r>
        <w:rPr>
          <w:rFonts w:ascii="宋体" w:hAnsi="宋体" w:eastAsia="宋体" w:cs="宋体"/>
          <w:color w:val="auto"/>
          <w:spacing w:val="8"/>
          <w:highlight w:val="none"/>
        </w:rPr>
        <w:t>电子邮件</w:t>
      </w:r>
      <w:r>
        <w:rPr>
          <w:rFonts w:ascii="宋体" w:hAnsi="宋体" w:eastAsia="宋体" w:cs="宋体"/>
          <w:color w:val="auto"/>
          <w:spacing w:val="9"/>
          <w:highlight w:val="none"/>
        </w:rPr>
        <w:t>：</w:t>
      </w:r>
      <w:r>
        <w:rPr>
          <w:rFonts w:ascii="宋体" w:hAnsi="宋体" w:eastAsia="宋体" w:cs="宋体"/>
          <w:color w:val="auto"/>
          <w:spacing w:val="5"/>
          <w:highlight w:val="none"/>
        </w:rPr>
        <w:t>hjcgb2022@163vip.com</w:t>
      </w:r>
    </w:p>
    <w:p>
      <w:pPr>
        <w:pageBreakBefore w:val="0"/>
        <w:widowControl/>
        <w:wordWrap/>
        <w:overflowPunct/>
        <w:topLinePunct w:val="0"/>
        <w:bidi w:val="0"/>
        <w:spacing w:line="440" w:lineRule="exact"/>
        <w:rPr>
          <w:color w:val="auto"/>
          <w:highlight w:val="none"/>
        </w:rPr>
      </w:pPr>
    </w:p>
    <w:p>
      <w:pPr>
        <w:pStyle w:val="7"/>
        <w:pageBreakBefore w:val="0"/>
        <w:widowControl/>
        <w:tabs>
          <w:tab w:val="left" w:pos="4228"/>
          <w:tab w:val="left" w:pos="7990"/>
        </w:tabs>
        <w:kinsoku/>
        <w:wordWrap/>
        <w:overflowPunct/>
        <w:topLinePunct w:val="0"/>
        <w:autoSpaceDE/>
        <w:autoSpaceDN/>
        <w:bidi w:val="0"/>
        <w:spacing w:after="0" w:line="440" w:lineRule="exact"/>
        <w:ind w:left="420" w:leftChars="200" w:right="867"/>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招标代理：浙江省成套招标代理有限公司</w:t>
      </w:r>
    </w:p>
    <w:p>
      <w:pPr>
        <w:pStyle w:val="7"/>
        <w:pageBreakBefore w:val="0"/>
        <w:widowControl/>
        <w:tabs>
          <w:tab w:val="left" w:pos="4228"/>
          <w:tab w:val="left" w:pos="7990"/>
        </w:tabs>
        <w:kinsoku/>
        <w:wordWrap/>
        <w:overflowPunct/>
        <w:topLinePunct w:val="0"/>
        <w:autoSpaceDE/>
        <w:autoSpaceDN/>
        <w:bidi w:val="0"/>
        <w:spacing w:after="0" w:line="440" w:lineRule="exact"/>
        <w:ind w:left="420" w:leftChars="200" w:right="867"/>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地址：杭州市拱墅区文晖路42号现代置业大厦西楼1806室</w:t>
      </w:r>
    </w:p>
    <w:p>
      <w:pPr>
        <w:pStyle w:val="7"/>
        <w:pageBreakBefore w:val="0"/>
        <w:widowControl/>
        <w:tabs>
          <w:tab w:val="left" w:pos="4228"/>
          <w:tab w:val="left" w:pos="7990"/>
        </w:tabs>
        <w:kinsoku/>
        <w:wordWrap/>
        <w:overflowPunct/>
        <w:topLinePunct w:val="0"/>
        <w:autoSpaceDE/>
        <w:autoSpaceDN/>
        <w:bidi w:val="0"/>
        <w:spacing w:after="0" w:line="440" w:lineRule="exact"/>
        <w:ind w:left="420" w:leftChars="200" w:right="867"/>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联系人：李晓倩、吴乾宝</w:t>
      </w:r>
    </w:p>
    <w:p>
      <w:pPr>
        <w:pStyle w:val="7"/>
        <w:pageBreakBefore w:val="0"/>
        <w:widowControl/>
        <w:tabs>
          <w:tab w:val="left" w:pos="4228"/>
          <w:tab w:val="left" w:pos="7990"/>
        </w:tabs>
        <w:kinsoku/>
        <w:wordWrap/>
        <w:overflowPunct/>
        <w:topLinePunct w:val="0"/>
        <w:autoSpaceDE/>
        <w:autoSpaceDN/>
        <w:bidi w:val="0"/>
        <w:spacing w:after="0" w:line="440" w:lineRule="exact"/>
        <w:ind w:left="420" w:leftChars="200" w:right="867"/>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电话：0571－85830195、13656681646</w:t>
      </w:r>
    </w:p>
    <w:p>
      <w:pPr>
        <w:pStyle w:val="7"/>
        <w:pageBreakBefore w:val="0"/>
        <w:widowControl/>
        <w:tabs>
          <w:tab w:val="left" w:pos="4228"/>
          <w:tab w:val="left" w:pos="7990"/>
        </w:tabs>
        <w:kinsoku/>
        <w:wordWrap/>
        <w:overflowPunct/>
        <w:topLinePunct w:val="0"/>
        <w:autoSpaceDE/>
        <w:autoSpaceDN/>
        <w:bidi w:val="0"/>
        <w:spacing w:after="0" w:line="440" w:lineRule="exact"/>
        <w:ind w:left="420" w:leftChars="200" w:right="867"/>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邮箱：wuqb@zjsct.cn</w:t>
      </w:r>
    </w:p>
    <w:p>
      <w:pPr>
        <w:pageBreakBefore w:val="0"/>
        <w:widowControl/>
        <w:wordWrap/>
        <w:overflowPunct/>
        <w:topLinePunct w:val="0"/>
        <w:bidi w:val="0"/>
        <w:spacing w:line="440" w:lineRule="exact"/>
        <w:rPr>
          <w:color w:val="auto"/>
          <w:highlight w:val="none"/>
        </w:rPr>
      </w:pPr>
    </w:p>
    <w:p>
      <w:pPr>
        <w:pageBreakBefore w:val="0"/>
        <w:widowControl/>
        <w:wordWrap/>
        <w:overflowPunct/>
        <w:topLinePunct w:val="0"/>
        <w:bidi w:val="0"/>
        <w:spacing w:line="440" w:lineRule="exact"/>
        <w:ind w:firstLine="428"/>
        <w:rPr>
          <w:rFonts w:ascii="宋体" w:hAnsi="宋体" w:eastAsia="宋体" w:cs="宋体"/>
          <w:color w:val="auto"/>
          <w:highlight w:val="none"/>
        </w:rPr>
      </w:pPr>
      <w:r>
        <w:rPr>
          <w:rFonts w:ascii="宋体" w:hAnsi="宋体" w:eastAsia="宋体" w:cs="宋体"/>
          <w:color w:val="auto"/>
          <w:spacing w:val="10"/>
          <w:highlight w:val="none"/>
        </w:rPr>
        <w:t>监督部门：杭州市</w:t>
      </w:r>
      <w:r>
        <w:rPr>
          <w:rFonts w:hint="eastAsia" w:ascii="宋体" w:hAnsi="宋体" w:eastAsia="宋体" w:cs="宋体"/>
          <w:color w:val="auto"/>
          <w:spacing w:val="10"/>
          <w:highlight w:val="none"/>
        </w:rPr>
        <w:t>环境</w:t>
      </w:r>
      <w:r>
        <w:rPr>
          <w:rFonts w:ascii="宋体" w:hAnsi="宋体" w:eastAsia="宋体" w:cs="宋体"/>
          <w:color w:val="auto"/>
          <w:spacing w:val="10"/>
          <w:highlight w:val="none"/>
        </w:rPr>
        <w:t>集</w:t>
      </w:r>
      <w:r>
        <w:rPr>
          <w:rFonts w:ascii="宋体" w:hAnsi="宋体" w:eastAsia="宋体" w:cs="宋体"/>
          <w:color w:val="auto"/>
          <w:spacing w:val="9"/>
          <w:highlight w:val="none"/>
        </w:rPr>
        <w:t>团有限公司纪检监察室</w:t>
      </w:r>
    </w:p>
    <w:p>
      <w:pPr>
        <w:pageBreakBefore w:val="0"/>
        <w:widowControl/>
        <w:wordWrap/>
        <w:overflowPunct/>
        <w:topLinePunct w:val="0"/>
        <w:bidi w:val="0"/>
        <w:spacing w:line="440" w:lineRule="exact"/>
        <w:ind w:firstLine="428"/>
        <w:rPr>
          <w:rFonts w:ascii="宋体" w:hAnsi="宋体" w:eastAsia="宋体" w:cs="宋体"/>
          <w:color w:val="auto"/>
          <w:highlight w:val="none"/>
        </w:rPr>
      </w:pPr>
      <w:r>
        <w:rPr>
          <w:rFonts w:ascii="宋体" w:hAnsi="宋体" w:eastAsia="宋体" w:cs="宋体"/>
          <w:color w:val="auto"/>
          <w:spacing w:val="4"/>
          <w:highlight w:val="none"/>
        </w:rPr>
        <w:t>地址：杭</w:t>
      </w:r>
      <w:r>
        <w:rPr>
          <w:rFonts w:ascii="宋体" w:hAnsi="宋体" w:eastAsia="宋体" w:cs="宋体"/>
          <w:color w:val="auto"/>
          <w:spacing w:val="3"/>
          <w:highlight w:val="none"/>
        </w:rPr>
        <w:t>州市拱墅区</w:t>
      </w:r>
      <w:r>
        <w:rPr>
          <w:rFonts w:hint="eastAsia" w:ascii="宋体" w:hAnsi="宋体" w:eastAsia="宋体" w:cs="宋体"/>
          <w:color w:val="auto"/>
          <w:spacing w:val="3"/>
          <w:highlight w:val="none"/>
        </w:rPr>
        <w:t>临半路9</w:t>
      </w:r>
      <w:r>
        <w:rPr>
          <w:rFonts w:ascii="宋体" w:hAnsi="宋体" w:eastAsia="宋体" w:cs="宋体"/>
          <w:color w:val="auto"/>
          <w:spacing w:val="3"/>
          <w:highlight w:val="none"/>
        </w:rPr>
        <w:t>0号</w:t>
      </w:r>
    </w:p>
    <w:p>
      <w:pPr>
        <w:pageBreakBefore w:val="0"/>
        <w:widowControl/>
        <w:wordWrap/>
        <w:overflowPunct/>
        <w:topLinePunct w:val="0"/>
        <w:bidi w:val="0"/>
        <w:spacing w:line="440" w:lineRule="exact"/>
        <w:ind w:firstLine="428"/>
        <w:rPr>
          <w:rFonts w:ascii="宋体" w:hAnsi="宋体" w:eastAsia="宋体" w:cs="宋体"/>
          <w:color w:val="auto"/>
          <w:highlight w:val="none"/>
        </w:rPr>
      </w:pPr>
      <w:r>
        <w:rPr>
          <w:rFonts w:ascii="宋体" w:hAnsi="宋体" w:eastAsia="宋体" w:cs="宋体"/>
          <w:color w:val="auto"/>
          <w:spacing w:val="9"/>
          <w:highlight w:val="none"/>
        </w:rPr>
        <w:t>联</w:t>
      </w:r>
      <w:r>
        <w:rPr>
          <w:rFonts w:ascii="宋体" w:hAnsi="宋体" w:eastAsia="宋体" w:cs="宋体"/>
          <w:color w:val="auto"/>
          <w:spacing w:val="8"/>
          <w:highlight w:val="none"/>
        </w:rPr>
        <w:t>系人</w:t>
      </w:r>
      <w:r>
        <w:rPr>
          <w:rFonts w:ascii="宋体" w:hAnsi="宋体" w:eastAsia="宋体" w:cs="宋体"/>
          <w:color w:val="auto"/>
          <w:spacing w:val="10"/>
          <w:highlight w:val="none"/>
        </w:rPr>
        <w:t>：</w:t>
      </w:r>
      <w:r>
        <w:rPr>
          <w:rFonts w:hint="eastAsia" w:ascii="宋体" w:hAnsi="宋体" w:eastAsia="宋体" w:cs="宋体"/>
          <w:color w:val="auto"/>
          <w:spacing w:val="8"/>
          <w:highlight w:val="none"/>
        </w:rPr>
        <w:t>郑先生</w:t>
      </w:r>
    </w:p>
    <w:p>
      <w:pPr>
        <w:pageBreakBefore w:val="0"/>
        <w:widowControl/>
        <w:wordWrap/>
        <w:overflowPunct/>
        <w:topLinePunct w:val="0"/>
        <w:bidi w:val="0"/>
        <w:spacing w:line="440" w:lineRule="exact"/>
        <w:ind w:firstLine="452"/>
        <w:rPr>
          <w:rFonts w:ascii="宋体" w:hAnsi="宋体" w:eastAsia="宋体" w:cs="宋体"/>
          <w:color w:val="auto"/>
          <w:highlight w:val="none"/>
        </w:rPr>
      </w:pPr>
      <w:r>
        <w:rPr>
          <w:rFonts w:ascii="宋体" w:hAnsi="宋体" w:eastAsia="宋体" w:cs="宋体"/>
          <w:color w:val="auto"/>
          <w:spacing w:val="7"/>
          <w:highlight w:val="none"/>
        </w:rPr>
        <w:t>电话：</w:t>
      </w:r>
      <w:r>
        <w:rPr>
          <w:rFonts w:ascii="宋体" w:hAnsi="宋体" w:eastAsia="宋体" w:cs="宋体"/>
          <w:color w:val="auto"/>
          <w:spacing w:val="4"/>
          <w:highlight w:val="none"/>
        </w:rPr>
        <w:t>13336041895</w:t>
      </w:r>
    </w:p>
    <w:p>
      <w:pPr>
        <w:pageBreakBefore w:val="0"/>
        <w:widowControl/>
        <w:wordWrap/>
        <w:overflowPunct/>
        <w:topLinePunct w:val="0"/>
        <w:bidi w:val="0"/>
        <w:spacing w:line="440" w:lineRule="exact"/>
        <w:rPr>
          <w:color w:val="auto"/>
          <w:highlight w:val="none"/>
        </w:rPr>
      </w:pPr>
    </w:p>
    <w:p>
      <w:pPr>
        <w:pageBreakBefore w:val="0"/>
        <w:widowControl/>
        <w:wordWrap/>
        <w:overflowPunct/>
        <w:topLinePunct w:val="0"/>
        <w:bidi w:val="0"/>
        <w:spacing w:line="440" w:lineRule="exact"/>
        <w:rPr>
          <w:color w:val="auto"/>
          <w:highlight w:val="none"/>
        </w:rPr>
      </w:pPr>
    </w:p>
    <w:p>
      <w:pPr>
        <w:pageBreakBefore w:val="0"/>
        <w:widowControl/>
        <w:wordWrap/>
        <w:overflowPunct/>
        <w:topLinePunct w:val="0"/>
        <w:bidi w:val="0"/>
        <w:spacing w:line="440" w:lineRule="exact"/>
        <w:jc w:val="right"/>
        <w:rPr>
          <w:rFonts w:ascii="宋体" w:hAnsi="宋体" w:eastAsia="宋体" w:cs="宋体"/>
          <w:color w:val="auto"/>
          <w:spacing w:val="10"/>
          <w:highlight w:val="none"/>
        </w:rPr>
      </w:pPr>
      <w:r>
        <w:rPr>
          <w:rFonts w:hint="eastAsia" w:ascii="宋体" w:hAnsi="宋体" w:eastAsia="宋体" w:cs="宋体"/>
          <w:color w:val="auto"/>
          <w:spacing w:val="10"/>
          <w:highlight w:val="none"/>
        </w:rPr>
        <w:t>杭州市环境集团有限公司</w:t>
      </w:r>
    </w:p>
    <w:p>
      <w:pPr>
        <w:pageBreakBefore w:val="0"/>
        <w:widowControl/>
        <w:wordWrap/>
        <w:overflowPunct/>
        <w:topLinePunct w:val="0"/>
        <w:bidi w:val="0"/>
        <w:spacing w:line="440" w:lineRule="exact"/>
        <w:ind w:left="7044" w:hanging="696"/>
        <w:jc w:val="right"/>
        <w:rPr>
          <w:color w:val="auto"/>
          <w:sz w:val="36"/>
          <w:szCs w:val="36"/>
          <w:highlight w:val="none"/>
        </w:rPr>
      </w:pPr>
      <w:r>
        <w:rPr>
          <w:rFonts w:ascii="宋体" w:hAnsi="宋体" w:eastAsia="宋体" w:cs="宋体"/>
          <w:color w:val="auto"/>
          <w:spacing w:val="5"/>
          <w:highlight w:val="none"/>
        </w:rPr>
        <w:t>2</w:t>
      </w:r>
      <w:r>
        <w:rPr>
          <w:rFonts w:ascii="宋体" w:hAnsi="宋体" w:eastAsia="宋体" w:cs="宋体"/>
          <w:color w:val="auto"/>
          <w:spacing w:val="4"/>
          <w:highlight w:val="none"/>
        </w:rPr>
        <w:t>02</w:t>
      </w:r>
      <w:r>
        <w:rPr>
          <w:rFonts w:hint="eastAsia" w:ascii="宋体" w:hAnsi="宋体" w:eastAsia="宋体" w:cs="宋体"/>
          <w:color w:val="auto"/>
          <w:spacing w:val="4"/>
          <w:highlight w:val="none"/>
          <w:lang w:val="en-US" w:eastAsia="zh-CN"/>
        </w:rPr>
        <w:t>4</w:t>
      </w:r>
      <w:r>
        <w:rPr>
          <w:rFonts w:ascii="宋体" w:hAnsi="宋体" w:eastAsia="宋体" w:cs="宋体"/>
          <w:color w:val="auto"/>
          <w:spacing w:val="8"/>
          <w:highlight w:val="none"/>
        </w:rPr>
        <w:t>年</w:t>
      </w:r>
      <w:r>
        <w:rPr>
          <w:rFonts w:hint="eastAsia" w:ascii="宋体" w:hAnsi="宋体" w:eastAsia="宋体" w:cs="宋体"/>
          <w:color w:val="auto"/>
          <w:spacing w:val="8"/>
          <w:highlight w:val="none"/>
          <w:lang w:val="en-US" w:eastAsia="zh-CN"/>
        </w:rPr>
        <w:t>5</w:t>
      </w:r>
      <w:r>
        <w:rPr>
          <w:rFonts w:ascii="宋体" w:hAnsi="宋体" w:eastAsia="宋体" w:cs="宋体"/>
          <w:color w:val="auto"/>
          <w:spacing w:val="8"/>
          <w:highlight w:val="none"/>
        </w:rPr>
        <w:t>月</w:t>
      </w:r>
      <w:r>
        <w:rPr>
          <w:rFonts w:hint="eastAsia" w:ascii="宋体" w:hAnsi="宋体" w:eastAsia="宋体" w:cs="宋体"/>
          <w:color w:val="auto"/>
          <w:spacing w:val="8"/>
          <w:highlight w:val="none"/>
          <w:lang w:val="en-US" w:eastAsia="zh-CN"/>
        </w:rPr>
        <w:t>31</w:t>
      </w:r>
      <w:r>
        <w:rPr>
          <w:rFonts w:ascii="宋体" w:hAnsi="宋体" w:eastAsia="宋体" w:cs="宋体"/>
          <w:color w:val="auto"/>
          <w:spacing w:val="8"/>
          <w:highlight w:val="none"/>
        </w:rPr>
        <w:t>日</w:t>
      </w:r>
      <w:bookmarkStart w:id="16" w:name="_Toc101294395"/>
      <w:bookmarkStart w:id="17" w:name="_Toc101294465"/>
      <w:r>
        <w:rPr>
          <w:color w:val="auto"/>
          <w:sz w:val="36"/>
          <w:szCs w:val="36"/>
          <w:highlight w:val="none"/>
        </w:rPr>
        <w:br w:type="page"/>
      </w:r>
    </w:p>
    <w:p>
      <w:pPr>
        <w:pStyle w:val="2"/>
        <w:spacing w:line="44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第二章  投标人须知</w:t>
      </w:r>
      <w:bookmarkEnd w:id="16"/>
      <w:bookmarkEnd w:id="17"/>
    </w:p>
    <w:p>
      <w:pPr>
        <w:pStyle w:val="3"/>
        <w:spacing w:before="0" w:after="0" w:line="360" w:lineRule="auto"/>
        <w:jc w:val="center"/>
        <w:rPr>
          <w:rFonts w:hint="eastAsia" w:ascii="宋体" w:hAnsi="宋体" w:eastAsia="宋体" w:cs="宋体"/>
          <w:color w:val="auto"/>
          <w:sz w:val="24"/>
          <w:szCs w:val="24"/>
          <w:highlight w:val="none"/>
        </w:rPr>
      </w:pPr>
      <w:bookmarkStart w:id="18" w:name="_Toc101294396"/>
      <w:bookmarkStart w:id="19" w:name="_Toc101294466"/>
      <w:r>
        <w:rPr>
          <w:rFonts w:hint="eastAsia" w:ascii="宋体" w:hAnsi="宋体" w:eastAsia="宋体" w:cs="宋体"/>
          <w:color w:val="auto"/>
          <w:sz w:val="24"/>
          <w:szCs w:val="24"/>
          <w:highlight w:val="none"/>
        </w:rPr>
        <w:t>投标人须知前附表</w:t>
      </w:r>
      <w:bookmarkEnd w:id="18"/>
      <w:bookmarkEnd w:id="19"/>
    </w:p>
    <w:tbl>
      <w:tblPr>
        <w:tblStyle w:val="25"/>
        <w:tblW w:w="5010" w:type="pct"/>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autofit"/>
        <w:tblCellMar>
          <w:top w:w="0" w:type="dxa"/>
          <w:left w:w="0" w:type="dxa"/>
          <w:bottom w:w="0" w:type="dxa"/>
          <w:right w:w="0" w:type="dxa"/>
        </w:tblCellMar>
      </w:tblPr>
      <w:tblGrid>
        <w:gridCol w:w="938"/>
        <w:gridCol w:w="1996"/>
        <w:gridCol w:w="6838"/>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184"/>
              <w:jc w:val="center"/>
              <w:rPr>
                <w:rFonts w:hint="eastAsia" w:ascii="宋体" w:hAnsi="宋体" w:eastAsia="宋体" w:cs="宋体"/>
                <w:b/>
                <w:color w:val="auto"/>
                <w:sz w:val="21"/>
                <w:szCs w:val="21"/>
                <w:highlight w:val="none"/>
              </w:rPr>
            </w:pPr>
            <w:r>
              <w:rPr>
                <w:rFonts w:hint="eastAsia" w:ascii="宋体" w:hAnsi="宋体" w:eastAsia="宋体" w:cs="宋体"/>
                <w:b/>
                <w:color w:val="auto"/>
                <w:spacing w:val="7"/>
                <w:sz w:val="21"/>
                <w:szCs w:val="21"/>
                <w:highlight w:val="none"/>
              </w:rPr>
              <w:t>条款号</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pacing w:val="8"/>
                <w:sz w:val="21"/>
                <w:szCs w:val="21"/>
                <w:highlight w:val="none"/>
              </w:rPr>
              <w:t>条</w:t>
            </w:r>
            <w:r>
              <w:rPr>
                <w:rFonts w:hint="eastAsia" w:ascii="宋体" w:hAnsi="宋体" w:eastAsia="宋体" w:cs="宋体"/>
                <w:b/>
                <w:color w:val="auto"/>
                <w:spacing w:val="7"/>
                <w:sz w:val="21"/>
                <w:szCs w:val="21"/>
                <w:highlight w:val="none"/>
              </w:rPr>
              <w:t>款名称</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pacing w:val="8"/>
                <w:sz w:val="21"/>
                <w:szCs w:val="21"/>
                <w:highlight w:val="none"/>
              </w:rPr>
              <w:t>编列</w:t>
            </w:r>
            <w:r>
              <w:rPr>
                <w:rFonts w:hint="eastAsia" w:ascii="宋体" w:hAnsi="宋体" w:eastAsia="宋体" w:cs="宋体"/>
                <w:b/>
                <w:color w:val="auto"/>
                <w:spacing w:val="7"/>
                <w:sz w:val="21"/>
                <w:szCs w:val="21"/>
                <w:highlight w:val="none"/>
              </w:rPr>
              <w:t>内容</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25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w:t>
            </w:r>
            <w:r>
              <w:rPr>
                <w:rFonts w:hint="eastAsia" w:ascii="宋体" w:hAnsi="宋体" w:eastAsia="宋体" w:cs="宋体"/>
                <w:color w:val="auto"/>
                <w:spacing w:val="1"/>
                <w:sz w:val="21"/>
                <w:szCs w:val="21"/>
                <w:highlight w:val="none"/>
              </w:rPr>
              <w:t>1.2</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firstLine="334"/>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招标组织形式</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本项目</w:t>
            </w:r>
            <w:r>
              <w:rPr>
                <w:rFonts w:hint="eastAsia" w:ascii="宋体" w:hAnsi="宋体" w:eastAsia="宋体" w:cs="宋体"/>
                <w:color w:val="auto"/>
                <w:spacing w:val="8"/>
                <w:sz w:val="21"/>
                <w:szCs w:val="21"/>
                <w:highlight w:val="none"/>
              </w:rPr>
              <w:t>采用</w:t>
            </w:r>
            <w:r>
              <w:rPr>
                <w:rFonts w:hint="eastAsia" w:ascii="宋体" w:hAnsi="宋体" w:eastAsia="宋体" w:cs="宋体"/>
                <w:b/>
                <w:color w:val="auto"/>
                <w:spacing w:val="8"/>
                <w:sz w:val="21"/>
                <w:szCs w:val="21"/>
                <w:highlight w:val="none"/>
                <w:u w:val="single"/>
              </w:rPr>
              <w:t>委托招标</w:t>
            </w:r>
            <w:r>
              <w:rPr>
                <w:rFonts w:hint="eastAsia" w:ascii="宋体" w:hAnsi="宋体" w:eastAsia="宋体" w:cs="宋体"/>
                <w:color w:val="auto"/>
                <w:spacing w:val="8"/>
                <w:sz w:val="21"/>
                <w:szCs w:val="21"/>
                <w:highlight w:val="none"/>
              </w:rPr>
              <w:t>方式</w:t>
            </w:r>
            <w:r>
              <w:rPr>
                <w:rFonts w:hint="eastAsia" w:ascii="宋体" w:hAnsi="宋体" w:eastAsia="宋体" w:cs="宋体"/>
                <w:color w:val="auto"/>
                <w:spacing w:val="10"/>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804"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25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1.1</w:t>
            </w:r>
            <w:r>
              <w:rPr>
                <w:rFonts w:hint="eastAsia" w:ascii="宋体" w:hAnsi="宋体" w:eastAsia="宋体" w:cs="宋体"/>
                <w:color w:val="auto"/>
                <w:spacing w:val="1"/>
                <w:sz w:val="21"/>
                <w:szCs w:val="21"/>
                <w:highlight w:val="none"/>
              </w:rPr>
              <w:t>.3</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招标</w:t>
            </w:r>
            <w:r>
              <w:rPr>
                <w:rFonts w:hint="eastAsia" w:ascii="宋体" w:hAnsi="宋体" w:eastAsia="宋体" w:cs="宋体"/>
                <w:color w:val="auto"/>
                <w:spacing w:val="6"/>
                <w:sz w:val="21"/>
                <w:szCs w:val="21"/>
                <w:highlight w:val="none"/>
              </w:rPr>
              <w:t>人</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招 标 人：杭州市环境集团有限公司</w:t>
            </w:r>
          </w:p>
          <w:p>
            <w:pPr>
              <w:keepNext w:val="0"/>
              <w:keepLines w:val="0"/>
              <w:pageBreakBefore w:val="0"/>
              <w:widowControl/>
              <w:wordWrap/>
              <w:overflowPunct/>
              <w:topLinePunct w:val="0"/>
              <w:bidi w:val="0"/>
              <w:spacing w:line="360" w:lineRule="auto"/>
              <w:jc w:val="both"/>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地    址：杭州市拱墅区临半路90号</w:t>
            </w:r>
          </w:p>
          <w:p>
            <w:pPr>
              <w:keepNext w:val="0"/>
              <w:keepLines w:val="0"/>
              <w:pageBreakBefore w:val="0"/>
              <w:widowControl/>
              <w:wordWrap/>
              <w:overflowPunct/>
              <w:topLinePunct w:val="0"/>
              <w:bidi w:val="0"/>
              <w:spacing w:line="360" w:lineRule="auto"/>
              <w:jc w:val="both"/>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联 系 人：叶工</w:t>
            </w:r>
          </w:p>
          <w:p>
            <w:pPr>
              <w:keepNext w:val="0"/>
              <w:keepLines w:val="0"/>
              <w:pageBreakBefore w:val="0"/>
              <w:widowControl/>
              <w:wordWrap/>
              <w:overflowPunct/>
              <w:topLinePunct w:val="0"/>
              <w:bidi w:val="0"/>
              <w:spacing w:line="360" w:lineRule="auto"/>
              <w:jc w:val="left"/>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电    话：0571-89716727</w:t>
            </w:r>
          </w:p>
          <w:p>
            <w:pPr>
              <w:keepNext w:val="0"/>
              <w:keepLines w:val="0"/>
              <w:pageBreakBefore w:val="0"/>
              <w:widowControl/>
              <w:wordWrap/>
              <w:overflowPunct/>
              <w:topLinePunct w:val="0"/>
              <w:bidi w:val="0"/>
              <w:spacing w:line="360" w:lineRule="auto"/>
              <w:jc w:val="both"/>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电子邮件：hjcgb2022@163vip.com</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169"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2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招标代理机构</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jc w:val="both"/>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招标代理：浙江省成套招标代理有限公司</w:t>
            </w:r>
          </w:p>
          <w:p>
            <w:pPr>
              <w:keepNext w:val="0"/>
              <w:keepLines w:val="0"/>
              <w:pageBreakBefore w:val="0"/>
              <w:widowControl/>
              <w:wordWrap/>
              <w:overflowPunct/>
              <w:topLinePunct w:val="0"/>
              <w:bidi w:val="0"/>
              <w:spacing w:line="360" w:lineRule="auto"/>
              <w:jc w:val="both"/>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地址：杭州市拱墅区文晖路42号现代置业大厦西楼1806室</w:t>
            </w:r>
          </w:p>
          <w:p>
            <w:pPr>
              <w:keepNext w:val="0"/>
              <w:keepLines w:val="0"/>
              <w:pageBreakBefore w:val="0"/>
              <w:widowControl/>
              <w:wordWrap/>
              <w:overflowPunct/>
              <w:topLinePunct w:val="0"/>
              <w:bidi w:val="0"/>
              <w:spacing w:line="360" w:lineRule="auto"/>
              <w:jc w:val="both"/>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联系人：李晓倩、吴乾宝</w:t>
            </w:r>
          </w:p>
          <w:p>
            <w:pPr>
              <w:keepNext w:val="0"/>
              <w:keepLines w:val="0"/>
              <w:pageBreakBefore w:val="0"/>
              <w:widowControl/>
              <w:wordWrap/>
              <w:overflowPunct/>
              <w:topLinePunct w:val="0"/>
              <w:bidi w:val="0"/>
              <w:spacing w:line="360" w:lineRule="auto"/>
              <w:jc w:val="both"/>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电话：0571－85830195、13656681646</w:t>
            </w:r>
          </w:p>
          <w:p>
            <w:pPr>
              <w:keepNext w:val="0"/>
              <w:keepLines w:val="0"/>
              <w:pageBreakBefore w:val="0"/>
              <w:widowControl/>
              <w:wordWrap/>
              <w:overflowPunct/>
              <w:topLinePunct w:val="0"/>
              <w:bidi w:val="0"/>
              <w:spacing w:line="360" w:lineRule="auto"/>
              <w:jc w:val="both"/>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邮箱：wuqb@zjsct.cn</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164"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25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1.1</w:t>
            </w:r>
            <w:r>
              <w:rPr>
                <w:rFonts w:hint="eastAsia" w:ascii="宋体" w:hAnsi="宋体" w:eastAsia="宋体" w:cs="宋体"/>
                <w:color w:val="auto"/>
                <w:spacing w:val="1"/>
                <w:sz w:val="21"/>
                <w:szCs w:val="21"/>
                <w:highlight w:val="none"/>
              </w:rPr>
              <w:t>.5</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项目</w:t>
            </w:r>
            <w:r>
              <w:rPr>
                <w:rFonts w:hint="eastAsia" w:ascii="宋体" w:hAnsi="宋体" w:eastAsia="宋体" w:cs="宋体"/>
                <w:color w:val="auto"/>
                <w:spacing w:val="6"/>
                <w:sz w:val="21"/>
                <w:szCs w:val="21"/>
                <w:highlight w:val="none"/>
              </w:rPr>
              <w:t>概况</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ind w:left="114" w:right="139" w:hanging="2"/>
              <w:jc w:val="both"/>
              <w:rPr>
                <w:rFonts w:hint="eastAsia" w:ascii="宋体" w:hAnsi="宋体" w:eastAsia="宋体" w:cs="宋体"/>
                <w:color w:val="auto"/>
                <w:spacing w:val="2"/>
                <w:sz w:val="21"/>
                <w:szCs w:val="21"/>
                <w:highlight w:val="none"/>
              </w:rPr>
            </w:pPr>
            <w:r>
              <w:rPr>
                <w:rFonts w:hint="eastAsia" w:ascii="宋体" w:hAnsi="宋体" w:eastAsia="宋体" w:cs="宋体"/>
                <w:color w:val="auto"/>
                <w:spacing w:val="10"/>
                <w:sz w:val="21"/>
                <w:szCs w:val="21"/>
                <w:highlight w:val="none"/>
              </w:rPr>
              <w:t>招标编号</w:t>
            </w:r>
            <w:r>
              <w:rPr>
                <w:rFonts w:hint="eastAsia" w:ascii="宋体" w:hAnsi="宋体" w:eastAsia="宋体" w:cs="宋体"/>
                <w:color w:val="auto"/>
                <w:spacing w:val="2"/>
                <w:sz w:val="21"/>
                <w:szCs w:val="21"/>
                <w:highlight w:val="none"/>
              </w:rPr>
              <w:t>：NY-1HZB2405021</w:t>
            </w:r>
          </w:p>
          <w:p>
            <w:pPr>
              <w:keepNext w:val="0"/>
              <w:keepLines w:val="0"/>
              <w:pageBreakBefore w:val="0"/>
              <w:widowControl/>
              <w:wordWrap/>
              <w:overflowPunct/>
              <w:topLinePunct w:val="0"/>
              <w:bidi w:val="0"/>
              <w:spacing w:line="360" w:lineRule="auto"/>
              <w:ind w:left="114" w:right="139" w:hanging="2"/>
              <w:jc w:val="both"/>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rPr>
              <w:t>项目名称：</w:t>
            </w:r>
            <w:r>
              <w:rPr>
                <w:rFonts w:hint="eastAsia" w:ascii="宋体" w:hAnsi="宋体" w:eastAsia="宋体" w:cs="宋体"/>
                <w:color w:val="auto"/>
                <w:spacing w:val="2"/>
                <w:sz w:val="21"/>
                <w:szCs w:val="21"/>
                <w:highlight w:val="none"/>
                <w:lang w:eastAsia="zh-CN"/>
              </w:rPr>
              <w:t>2024-2025年氨水采购项目</w:t>
            </w:r>
          </w:p>
          <w:p>
            <w:pPr>
              <w:keepNext w:val="0"/>
              <w:keepLines w:val="0"/>
              <w:pageBreakBefore w:val="0"/>
              <w:widowControl/>
              <w:wordWrap/>
              <w:overflowPunct/>
              <w:topLinePunct w:val="0"/>
              <w:bidi w:val="0"/>
              <w:spacing w:line="360" w:lineRule="auto"/>
              <w:ind w:left="114" w:right="139" w:hanging="2"/>
              <w:jc w:val="both"/>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rPr>
              <w:t>项目地点：</w:t>
            </w:r>
            <w:r>
              <w:rPr>
                <w:rFonts w:hint="eastAsia" w:ascii="宋体" w:hAnsi="宋体" w:eastAsia="宋体" w:cs="宋体"/>
                <w:color w:val="000000" w:themeColor="text1"/>
                <w:spacing w:val="2"/>
                <w:highlight w:val="none"/>
                <w:lang w:val="en-US" w:eastAsia="zh-CN"/>
                <w14:textFill>
                  <w14:solidFill>
                    <w14:schemeClr w14:val="tx1"/>
                  </w14:solidFill>
                </w14:textFill>
              </w:rPr>
              <w:t>杭州市</w:t>
            </w:r>
            <w:r>
              <w:rPr>
                <w:rFonts w:hint="eastAsia" w:ascii="宋体" w:hAnsi="宋体" w:eastAsia="宋体" w:cs="宋体"/>
                <w:color w:val="auto"/>
                <w:spacing w:val="2"/>
                <w:sz w:val="21"/>
                <w:szCs w:val="21"/>
                <w:highlight w:val="none"/>
                <w:lang w:val="en-US" w:eastAsia="zh-CN"/>
              </w:rPr>
              <w:t>（招标人指定地点）</w:t>
            </w:r>
          </w:p>
          <w:p>
            <w:pPr>
              <w:keepNext w:val="0"/>
              <w:keepLines w:val="0"/>
              <w:pageBreakBefore w:val="0"/>
              <w:widowControl/>
              <w:wordWrap/>
              <w:overflowPunct/>
              <w:topLinePunct w:val="0"/>
              <w:bidi w:val="0"/>
              <w:spacing w:line="360" w:lineRule="auto"/>
              <w:ind w:left="114" w:right="139" w:hanging="2"/>
              <w:jc w:val="both"/>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项目</w:t>
            </w:r>
            <w:r>
              <w:rPr>
                <w:rFonts w:hint="eastAsia" w:ascii="宋体" w:hAnsi="宋体" w:eastAsia="宋体" w:cs="宋体"/>
                <w:color w:val="auto"/>
                <w:spacing w:val="2"/>
                <w:sz w:val="21"/>
                <w:szCs w:val="21"/>
                <w:highlight w:val="none"/>
                <w:lang w:val="en-US" w:eastAsia="zh-CN"/>
              </w:rPr>
              <w:t>限价</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1"/>
                <w:sz w:val="21"/>
                <w:szCs w:val="21"/>
                <w:highlight w:val="none"/>
                <w:u w:val="none"/>
                <w:lang w:val="en-US" w:eastAsia="zh-CN"/>
              </w:rPr>
              <w:t>568.5万</w:t>
            </w:r>
            <w:r>
              <w:rPr>
                <w:rFonts w:hint="eastAsia" w:ascii="宋体" w:hAnsi="宋体" w:eastAsia="宋体" w:cs="宋体"/>
                <w:color w:val="auto"/>
                <w:spacing w:val="2"/>
                <w:sz w:val="21"/>
                <w:szCs w:val="21"/>
                <w:highlight w:val="none"/>
                <w:u w:val="none"/>
              </w:rPr>
              <w:t>元（含税）</w:t>
            </w:r>
          </w:p>
          <w:p>
            <w:pPr>
              <w:keepNext w:val="0"/>
              <w:keepLines w:val="0"/>
              <w:pageBreakBefore w:val="0"/>
              <w:widowControl/>
              <w:wordWrap/>
              <w:overflowPunct/>
              <w:topLinePunct w:val="0"/>
              <w:bidi w:val="0"/>
              <w:spacing w:line="360" w:lineRule="auto"/>
              <w:ind w:left="114" w:right="139" w:hanging="2"/>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招标方式：公开招标</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250"/>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1.2.1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left="858" w:right="131" w:hanging="727"/>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资金来源及</w:t>
            </w:r>
          </w:p>
          <w:p>
            <w:pPr>
              <w:keepNext w:val="0"/>
              <w:keepLines w:val="0"/>
              <w:pageBreakBefore w:val="0"/>
              <w:widowControl/>
              <w:wordWrap/>
              <w:overflowPunct/>
              <w:topLinePunct w:val="0"/>
              <w:bidi w:val="0"/>
              <w:spacing w:line="360" w:lineRule="auto"/>
              <w:ind w:left="858" w:right="131" w:hanging="727"/>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落实</w:t>
            </w:r>
            <w:r>
              <w:rPr>
                <w:rFonts w:hint="eastAsia" w:ascii="宋体" w:hAnsi="宋体" w:eastAsia="宋体" w:cs="宋体"/>
                <w:color w:val="auto"/>
                <w:spacing w:val="7"/>
                <w:sz w:val="21"/>
                <w:szCs w:val="21"/>
                <w:highlight w:val="none"/>
              </w:rPr>
              <w:t>情</w:t>
            </w:r>
            <w:r>
              <w:rPr>
                <w:rFonts w:hint="eastAsia" w:ascii="宋体" w:hAnsi="宋体" w:eastAsia="宋体" w:cs="宋体"/>
                <w:color w:val="auto"/>
                <w:sz w:val="21"/>
                <w:szCs w:val="21"/>
                <w:highlight w:val="none"/>
              </w:rPr>
              <w:t>况</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ind w:firstLine="132"/>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自筹，已落</w:t>
            </w:r>
            <w:r>
              <w:rPr>
                <w:rFonts w:hint="eastAsia" w:ascii="宋体" w:hAnsi="宋体" w:eastAsia="宋体" w:cs="宋体"/>
                <w:color w:val="auto"/>
                <w:sz w:val="21"/>
                <w:szCs w:val="21"/>
                <w:highlight w:val="none"/>
              </w:rPr>
              <w:t>实</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250"/>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1.3.1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firstLine="229"/>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招标范围</w:t>
            </w:r>
            <w:r>
              <w:rPr>
                <w:rFonts w:hint="eastAsia" w:ascii="宋体" w:hAnsi="宋体" w:eastAsia="宋体" w:cs="宋体"/>
                <w:color w:val="auto"/>
                <w:spacing w:val="8"/>
                <w:sz w:val="21"/>
                <w:szCs w:val="21"/>
                <w:highlight w:val="none"/>
              </w:rPr>
              <w:t>及内容</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ind w:firstLine="112"/>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见招</w:t>
            </w:r>
            <w:r>
              <w:rPr>
                <w:rFonts w:hint="eastAsia" w:ascii="宋体" w:hAnsi="宋体" w:eastAsia="宋体" w:cs="宋体"/>
                <w:color w:val="auto"/>
                <w:spacing w:val="7"/>
                <w:sz w:val="21"/>
                <w:szCs w:val="21"/>
                <w:highlight w:val="none"/>
              </w:rPr>
              <w:t>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230"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250"/>
              <w:jc w:val="center"/>
              <w:rPr>
                <w:rFonts w:hint="eastAsia" w:ascii="宋体" w:hAnsi="宋体" w:eastAsia="宋体" w:cs="宋体"/>
                <w:color w:val="auto"/>
                <w:sz w:val="21"/>
                <w:szCs w:val="21"/>
                <w:highlight w:val="none"/>
              </w:rPr>
            </w:pPr>
            <w:r>
              <w:rPr>
                <w:rFonts w:hint="eastAsia" w:ascii="宋体" w:hAnsi="宋体" w:eastAsia="宋体" w:cs="宋体"/>
                <w:color w:val="auto"/>
                <w:spacing w:val="4"/>
                <w:position w:val="14"/>
                <w:sz w:val="21"/>
                <w:szCs w:val="21"/>
                <w:highlight w:val="none"/>
              </w:rPr>
              <w:t>1.4.1</w:t>
            </w:r>
          </w:p>
          <w:p>
            <w:pPr>
              <w:keepNext w:val="0"/>
              <w:keepLines w:val="0"/>
              <w:pageBreakBefore w:val="0"/>
              <w:widowControl/>
              <w:wordWrap/>
              <w:overflowPunct/>
              <w:topLinePunct w:val="0"/>
              <w:bidi w:val="0"/>
              <w:spacing w:line="360" w:lineRule="auto"/>
              <w:ind w:firstLine="25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w:t>
            </w:r>
            <w:r>
              <w:rPr>
                <w:rFonts w:hint="eastAsia" w:ascii="宋体" w:hAnsi="宋体" w:eastAsia="宋体" w:cs="宋体"/>
                <w:color w:val="auto"/>
                <w:spacing w:val="1"/>
                <w:sz w:val="21"/>
                <w:szCs w:val="21"/>
                <w:highlight w:val="none"/>
              </w:rPr>
              <w:t>4.2</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left="337" w:right="133" w:hanging="212"/>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投标人资格审查方式、资格条件</w:t>
            </w:r>
          </w:p>
        </w:tc>
        <w:tc>
          <w:tcPr>
            <w:tcW w:w="3497" w:type="pct"/>
            <w:tcBorders>
              <w:tl2br w:val="nil"/>
              <w:tr2bl w:val="nil"/>
            </w:tcBorders>
            <w:vAlign w:val="center"/>
          </w:tcPr>
          <w:p>
            <w:pPr>
              <w:keepNext w:val="0"/>
              <w:keepLines w:val="0"/>
              <w:pageBreakBefore w:val="0"/>
              <w:widowControl/>
              <w:wordWrap/>
              <w:overflowPunct/>
              <w:topLinePunct w:val="0"/>
              <w:bidi w:val="0"/>
              <w:snapToGrid/>
              <w:spacing w:line="360" w:lineRule="auto"/>
              <w:ind w:firstLine="113"/>
              <w:jc w:val="both"/>
              <w:rPr>
                <w:rFonts w:hint="eastAsia" w:ascii="宋体" w:hAnsi="宋体" w:eastAsia="宋体" w:cs="宋体"/>
                <w:color w:val="auto"/>
                <w:sz w:val="21"/>
                <w:szCs w:val="21"/>
                <w:highlight w:val="none"/>
              </w:rPr>
            </w:pPr>
            <w:r>
              <w:rPr>
                <w:rFonts w:hint="eastAsia" w:ascii="宋体" w:hAnsi="宋体" w:eastAsia="宋体" w:cs="宋体"/>
                <w:color w:val="auto"/>
                <w:spacing w:val="4"/>
                <w:position w:val="11"/>
                <w:sz w:val="21"/>
                <w:szCs w:val="21"/>
                <w:highlight w:val="none"/>
              </w:rPr>
              <w:t>投</w:t>
            </w:r>
            <w:r>
              <w:rPr>
                <w:rFonts w:hint="eastAsia" w:ascii="宋体" w:hAnsi="宋体" w:eastAsia="宋体" w:cs="宋体"/>
                <w:color w:val="auto"/>
                <w:spacing w:val="3"/>
                <w:position w:val="11"/>
                <w:sz w:val="21"/>
                <w:szCs w:val="21"/>
                <w:highlight w:val="none"/>
              </w:rPr>
              <w:t>标人资格审查方式</w:t>
            </w:r>
            <w:r>
              <w:rPr>
                <w:rFonts w:hint="eastAsia" w:ascii="宋体" w:hAnsi="宋体" w:eastAsia="宋体" w:cs="宋体"/>
                <w:color w:val="auto"/>
                <w:spacing w:val="4"/>
                <w:position w:val="11"/>
                <w:sz w:val="21"/>
                <w:szCs w:val="21"/>
                <w:highlight w:val="none"/>
              </w:rPr>
              <w:t>：</w:t>
            </w:r>
            <w:r>
              <w:rPr>
                <w:rFonts w:hint="eastAsia" w:ascii="宋体" w:hAnsi="宋体" w:eastAsia="宋体" w:cs="宋体"/>
                <w:color w:val="auto"/>
                <w:spacing w:val="3"/>
                <w:position w:val="11"/>
                <w:sz w:val="21"/>
                <w:szCs w:val="21"/>
                <w:highlight w:val="none"/>
              </w:rPr>
              <w:sym w:font="Wingdings 2" w:char="0052"/>
            </w:r>
            <w:r>
              <w:rPr>
                <w:rFonts w:hint="eastAsia" w:ascii="宋体" w:hAnsi="宋体" w:eastAsia="宋体" w:cs="宋体"/>
                <w:color w:val="auto"/>
                <w:spacing w:val="3"/>
                <w:position w:val="11"/>
                <w:sz w:val="21"/>
                <w:szCs w:val="21"/>
                <w:highlight w:val="none"/>
              </w:rPr>
              <w:t>资格后审</w:t>
            </w:r>
          </w:p>
          <w:p>
            <w:pPr>
              <w:keepNext w:val="0"/>
              <w:keepLines w:val="0"/>
              <w:pageBreakBefore w:val="0"/>
              <w:widowControl/>
              <w:wordWrap/>
              <w:overflowPunct/>
              <w:topLinePunct w:val="0"/>
              <w:bidi w:val="0"/>
              <w:snapToGrid/>
              <w:spacing w:line="360" w:lineRule="auto"/>
              <w:ind w:firstLine="113"/>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投标人资格条件见招标公</w:t>
            </w:r>
            <w:r>
              <w:rPr>
                <w:rFonts w:hint="eastAsia" w:ascii="宋体" w:hAnsi="宋体" w:eastAsia="宋体" w:cs="宋体"/>
                <w:color w:val="auto"/>
                <w:spacing w:val="8"/>
                <w:sz w:val="21"/>
                <w:szCs w:val="21"/>
                <w:highlight w:val="none"/>
              </w:rPr>
              <w:t>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72"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250"/>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1.5.1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联</w:t>
            </w:r>
            <w:r>
              <w:rPr>
                <w:rFonts w:hint="eastAsia" w:ascii="宋体" w:hAnsi="宋体" w:eastAsia="宋体" w:cs="宋体"/>
                <w:color w:val="auto"/>
                <w:spacing w:val="8"/>
                <w:sz w:val="21"/>
                <w:szCs w:val="21"/>
                <w:highlight w:val="none"/>
              </w:rPr>
              <w:t>合体投标要求</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sym w:font="Wingdings 2" w:char="0052"/>
            </w:r>
            <w:r>
              <w:rPr>
                <w:rFonts w:hint="eastAsia" w:ascii="宋体" w:hAnsi="宋体" w:eastAsia="宋体" w:cs="宋体"/>
                <w:color w:val="auto"/>
                <w:spacing w:val="7"/>
                <w:sz w:val="21"/>
                <w:szCs w:val="21"/>
                <w:highlight w:val="none"/>
              </w:rPr>
              <w:t>不接</w:t>
            </w:r>
            <w:r>
              <w:rPr>
                <w:rFonts w:hint="eastAsia" w:ascii="宋体" w:hAnsi="宋体" w:eastAsia="宋体" w:cs="宋体"/>
                <w:color w:val="auto"/>
                <w:spacing w:val="6"/>
                <w:sz w:val="21"/>
                <w:szCs w:val="21"/>
                <w:highlight w:val="none"/>
              </w:rPr>
              <w:t>受</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250"/>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1.6.1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firstLine="231"/>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关</w:t>
            </w:r>
            <w:r>
              <w:rPr>
                <w:rFonts w:hint="eastAsia" w:ascii="宋体" w:hAnsi="宋体" w:eastAsia="宋体" w:cs="宋体"/>
                <w:color w:val="auto"/>
                <w:spacing w:val="8"/>
                <w:sz w:val="21"/>
                <w:szCs w:val="21"/>
                <w:highlight w:val="none"/>
              </w:rPr>
              <w:t>联性投标要求</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ind w:firstLine="112"/>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见招</w:t>
            </w:r>
            <w:r>
              <w:rPr>
                <w:rFonts w:hint="eastAsia" w:ascii="宋体" w:hAnsi="宋体" w:eastAsia="宋体" w:cs="宋体"/>
                <w:color w:val="auto"/>
                <w:spacing w:val="7"/>
                <w:sz w:val="21"/>
                <w:szCs w:val="21"/>
                <w:highlight w:val="none"/>
              </w:rPr>
              <w:t>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250"/>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1.7.1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firstLine="439"/>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分</w:t>
            </w:r>
            <w:r>
              <w:rPr>
                <w:rFonts w:hint="eastAsia" w:ascii="宋体" w:hAnsi="宋体" w:eastAsia="宋体" w:cs="宋体"/>
                <w:color w:val="auto"/>
                <w:spacing w:val="7"/>
                <w:sz w:val="21"/>
                <w:szCs w:val="21"/>
                <w:highlight w:val="none"/>
              </w:rPr>
              <w:t>包</w:t>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7"/>
                <w:sz w:val="21"/>
                <w:szCs w:val="21"/>
                <w:highlight w:val="none"/>
              </w:rPr>
              <w:t>转包</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ind w:firstLine="119"/>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（1）分包：</w:t>
            </w:r>
            <w:r>
              <w:rPr>
                <w:rFonts w:hint="eastAsia" w:ascii="宋体" w:hAnsi="宋体" w:eastAsia="宋体" w:cs="宋体"/>
                <w:color w:val="auto"/>
                <w:spacing w:val="8"/>
                <w:sz w:val="21"/>
                <w:szCs w:val="21"/>
                <w:highlight w:val="none"/>
              </w:rPr>
              <w:sym w:font="Wingdings 2" w:char="0052"/>
            </w:r>
            <w:r>
              <w:rPr>
                <w:rFonts w:hint="eastAsia" w:ascii="宋体" w:hAnsi="宋体" w:eastAsia="宋体" w:cs="宋体"/>
                <w:color w:val="auto"/>
                <w:sz w:val="21"/>
                <w:szCs w:val="21"/>
                <w:highlight w:val="none"/>
              </w:rPr>
              <w:t>不允许</w:t>
            </w:r>
          </w:p>
          <w:p>
            <w:pPr>
              <w:keepNext w:val="0"/>
              <w:keepLines w:val="0"/>
              <w:pageBreakBefore w:val="0"/>
              <w:widowControl/>
              <w:wordWrap/>
              <w:overflowPunct/>
              <w:topLinePunct w:val="0"/>
              <w:bidi w:val="0"/>
              <w:spacing w:line="360" w:lineRule="auto"/>
              <w:ind w:firstLine="119"/>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8"/>
                <w:sz w:val="21"/>
                <w:szCs w:val="21"/>
                <w:highlight w:val="none"/>
              </w:rPr>
              <w:t>）本项目不</w:t>
            </w:r>
            <w:r>
              <w:rPr>
                <w:rFonts w:hint="eastAsia" w:ascii="宋体" w:hAnsi="宋体" w:eastAsia="宋体" w:cs="宋体"/>
                <w:color w:val="auto"/>
                <w:spacing w:val="7"/>
                <w:sz w:val="21"/>
                <w:szCs w:val="21"/>
                <w:highlight w:val="none"/>
              </w:rPr>
              <w:t>得转包</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356"/>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w:t>
            </w:r>
            <w:r>
              <w:rPr>
                <w:rFonts w:hint="eastAsia" w:ascii="宋体" w:hAnsi="宋体" w:eastAsia="宋体" w:cs="宋体"/>
                <w:color w:val="auto"/>
                <w:spacing w:val="-1"/>
                <w:sz w:val="21"/>
                <w:szCs w:val="21"/>
                <w:highlight w:val="none"/>
              </w:rPr>
              <w:t>.8</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firstLine="448"/>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响应和偏差</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ind w:firstLine="108"/>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对投标响</w:t>
            </w:r>
            <w:r>
              <w:rPr>
                <w:rFonts w:hint="eastAsia" w:ascii="宋体" w:hAnsi="宋体" w:eastAsia="宋体" w:cs="宋体"/>
                <w:color w:val="auto"/>
                <w:spacing w:val="7"/>
                <w:sz w:val="21"/>
                <w:szCs w:val="21"/>
                <w:highlight w:val="none"/>
              </w:rPr>
              <w:t>应和偏差的要求详见投标人须知</w:t>
            </w:r>
            <w:r>
              <w:rPr>
                <w:rFonts w:hint="eastAsia" w:ascii="宋体" w:hAnsi="宋体" w:eastAsia="宋体" w:cs="宋体"/>
                <w:color w:val="auto"/>
                <w:spacing w:val="3"/>
                <w:sz w:val="21"/>
                <w:szCs w:val="21"/>
                <w:highlight w:val="none"/>
              </w:rPr>
              <w:t>1.8</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237"/>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w:t>
            </w:r>
            <w:r>
              <w:rPr>
                <w:rFonts w:hint="eastAsia" w:ascii="宋体" w:hAnsi="宋体" w:eastAsia="宋体" w:cs="宋体"/>
                <w:color w:val="auto"/>
                <w:spacing w:val="6"/>
                <w:sz w:val="21"/>
                <w:szCs w:val="21"/>
                <w:highlight w:val="none"/>
              </w:rPr>
              <w:t>2.1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firstLine="207"/>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招标文件</w:t>
            </w:r>
            <w:r>
              <w:rPr>
                <w:rFonts w:hint="eastAsia" w:ascii="宋体" w:hAnsi="宋体" w:eastAsia="宋体" w:cs="宋体"/>
                <w:color w:val="auto"/>
                <w:spacing w:val="8"/>
                <w:sz w:val="21"/>
                <w:szCs w:val="21"/>
                <w:highlight w:val="none"/>
              </w:rPr>
              <w:t>的获取</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ind w:firstLine="110"/>
              <w:jc w:val="both"/>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招标文件的获</w:t>
            </w:r>
            <w:r>
              <w:rPr>
                <w:rFonts w:hint="eastAsia" w:ascii="宋体" w:hAnsi="宋体" w:eastAsia="宋体" w:cs="宋体"/>
                <w:color w:val="auto"/>
                <w:spacing w:val="9"/>
                <w:sz w:val="21"/>
                <w:szCs w:val="21"/>
                <w:highlight w:val="none"/>
              </w:rPr>
              <w:t>取方式</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9"/>
                <w:sz w:val="21"/>
                <w:szCs w:val="21"/>
                <w:highlight w:val="none"/>
              </w:rPr>
              <w:t>要求见招标公告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108"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237"/>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w:t>
            </w:r>
            <w:r>
              <w:rPr>
                <w:rFonts w:hint="eastAsia" w:ascii="宋体" w:hAnsi="宋体" w:eastAsia="宋体" w:cs="宋体"/>
                <w:color w:val="auto"/>
                <w:spacing w:val="6"/>
                <w:sz w:val="21"/>
                <w:szCs w:val="21"/>
                <w:highlight w:val="none"/>
              </w:rPr>
              <w:t>3.1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firstLine="122"/>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对招标文件提出</w:t>
            </w:r>
            <w:r>
              <w:rPr>
                <w:rFonts w:hint="eastAsia" w:ascii="宋体" w:hAnsi="宋体" w:eastAsia="宋体" w:cs="宋体"/>
                <w:color w:val="auto"/>
                <w:spacing w:val="7"/>
                <w:sz w:val="21"/>
                <w:szCs w:val="21"/>
                <w:highlight w:val="none"/>
              </w:rPr>
              <w:t>问</w:t>
            </w:r>
          </w:p>
          <w:p>
            <w:pPr>
              <w:keepNext w:val="0"/>
              <w:keepLines w:val="0"/>
              <w:pageBreakBefore w:val="0"/>
              <w:widowControl/>
              <w:wordWrap/>
              <w:overflowPunct/>
              <w:topLinePunct w:val="0"/>
              <w:bidi w:val="0"/>
              <w:spacing w:line="360" w:lineRule="auto"/>
              <w:ind w:firstLine="122"/>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题的截</w:t>
            </w:r>
            <w:r>
              <w:rPr>
                <w:rFonts w:hint="eastAsia" w:ascii="宋体" w:hAnsi="宋体" w:eastAsia="宋体" w:cs="宋体"/>
                <w:color w:val="auto"/>
                <w:spacing w:val="8"/>
                <w:sz w:val="21"/>
                <w:szCs w:val="21"/>
                <w:highlight w:val="none"/>
              </w:rPr>
              <w:t>止时间</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8"/>
                <w:sz w:val="21"/>
                <w:szCs w:val="21"/>
                <w:highlight w:val="none"/>
              </w:rPr>
              <w:t>方</w:t>
            </w:r>
          </w:p>
          <w:p>
            <w:pPr>
              <w:keepNext w:val="0"/>
              <w:keepLines w:val="0"/>
              <w:pageBreakBefore w:val="0"/>
              <w:widowControl/>
              <w:wordWrap/>
              <w:overflowPunct/>
              <w:topLinePunct w:val="0"/>
              <w:bidi w:val="0"/>
              <w:spacing w:line="360" w:lineRule="auto"/>
              <w:ind w:firstLine="86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式</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提出</w:t>
            </w:r>
            <w:r>
              <w:rPr>
                <w:rFonts w:hint="eastAsia" w:ascii="宋体" w:hAnsi="宋体" w:eastAsia="宋体" w:cs="宋体"/>
                <w:color w:val="auto"/>
                <w:spacing w:val="9"/>
                <w:sz w:val="21"/>
                <w:szCs w:val="21"/>
                <w:highlight w:val="none"/>
              </w:rPr>
              <w:t>问题截止时间</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5"/>
                <w:sz w:val="21"/>
                <w:szCs w:val="21"/>
                <w:highlight w:val="none"/>
                <w:u w:val="single"/>
              </w:rPr>
              <w:t>202</w:t>
            </w:r>
            <w:r>
              <w:rPr>
                <w:rFonts w:hint="eastAsia" w:ascii="宋体" w:hAnsi="宋体" w:eastAsia="宋体" w:cs="宋体"/>
                <w:color w:val="auto"/>
                <w:spacing w:val="5"/>
                <w:sz w:val="21"/>
                <w:szCs w:val="21"/>
                <w:highlight w:val="none"/>
                <w:u w:val="single"/>
                <w:lang w:val="en-US" w:eastAsia="zh-CN"/>
              </w:rPr>
              <w:t>4</w:t>
            </w:r>
            <w:r>
              <w:rPr>
                <w:rFonts w:hint="eastAsia" w:ascii="宋体" w:hAnsi="宋体" w:eastAsia="宋体" w:cs="宋体"/>
                <w:color w:val="auto"/>
                <w:spacing w:val="9"/>
                <w:sz w:val="21"/>
                <w:szCs w:val="21"/>
                <w:highlight w:val="none"/>
                <w:u w:val="single"/>
              </w:rPr>
              <w:t>年</w:t>
            </w:r>
            <w:r>
              <w:rPr>
                <w:rFonts w:hint="eastAsia" w:ascii="宋体" w:hAnsi="宋体" w:eastAsia="宋体" w:cs="宋体"/>
                <w:color w:val="auto"/>
                <w:spacing w:val="9"/>
                <w:sz w:val="21"/>
                <w:szCs w:val="21"/>
                <w:highlight w:val="none"/>
                <w:u w:val="single"/>
                <w:lang w:val="en-US" w:eastAsia="zh-CN"/>
              </w:rPr>
              <w:t>6</w:t>
            </w:r>
            <w:r>
              <w:rPr>
                <w:rFonts w:hint="eastAsia" w:ascii="宋体" w:hAnsi="宋体" w:eastAsia="宋体" w:cs="宋体"/>
                <w:color w:val="auto"/>
                <w:spacing w:val="9"/>
                <w:sz w:val="21"/>
                <w:szCs w:val="21"/>
                <w:highlight w:val="none"/>
                <w:u w:val="single"/>
              </w:rPr>
              <w:t>月</w:t>
            </w:r>
            <w:r>
              <w:rPr>
                <w:rFonts w:hint="eastAsia" w:ascii="宋体" w:hAnsi="宋体" w:eastAsia="宋体" w:cs="宋体"/>
                <w:color w:val="auto"/>
                <w:spacing w:val="9"/>
                <w:sz w:val="21"/>
                <w:szCs w:val="21"/>
                <w:highlight w:val="none"/>
                <w:u w:val="single"/>
                <w:lang w:val="en-US" w:eastAsia="zh-CN"/>
              </w:rPr>
              <w:t>11</w:t>
            </w:r>
            <w:r>
              <w:rPr>
                <w:rFonts w:hint="eastAsia" w:ascii="宋体" w:hAnsi="宋体" w:eastAsia="宋体" w:cs="宋体"/>
                <w:color w:val="auto"/>
                <w:spacing w:val="9"/>
                <w:sz w:val="21"/>
                <w:szCs w:val="21"/>
                <w:highlight w:val="none"/>
                <w:u w:val="single"/>
              </w:rPr>
              <w:t>日</w:t>
            </w:r>
            <w:r>
              <w:rPr>
                <w:rFonts w:hint="eastAsia" w:ascii="宋体" w:hAnsi="宋体" w:eastAsia="宋体" w:cs="宋体"/>
                <w:color w:val="auto"/>
                <w:spacing w:val="5"/>
                <w:sz w:val="21"/>
                <w:szCs w:val="21"/>
                <w:highlight w:val="none"/>
                <w:u w:val="single"/>
              </w:rPr>
              <w:t>17</w:t>
            </w:r>
            <w:r>
              <w:rPr>
                <w:rFonts w:hint="eastAsia" w:ascii="宋体" w:hAnsi="宋体" w:eastAsia="宋体" w:cs="宋体"/>
                <w:color w:val="auto"/>
                <w:spacing w:val="11"/>
                <w:sz w:val="21"/>
                <w:szCs w:val="21"/>
                <w:highlight w:val="none"/>
                <w:u w:val="single"/>
              </w:rPr>
              <w:t>：</w:t>
            </w:r>
            <w:r>
              <w:rPr>
                <w:rFonts w:hint="eastAsia" w:ascii="宋体" w:hAnsi="宋体" w:eastAsia="宋体" w:cs="宋体"/>
                <w:color w:val="auto"/>
                <w:spacing w:val="5"/>
                <w:sz w:val="21"/>
                <w:szCs w:val="21"/>
                <w:highlight w:val="none"/>
                <w:u w:val="single"/>
              </w:rPr>
              <w:t>00</w:t>
            </w:r>
            <w:r>
              <w:rPr>
                <w:rFonts w:hint="eastAsia" w:ascii="宋体" w:hAnsi="宋体" w:eastAsia="宋体" w:cs="宋体"/>
                <w:color w:val="auto"/>
                <w:spacing w:val="9"/>
                <w:sz w:val="21"/>
                <w:szCs w:val="21"/>
                <w:highlight w:val="none"/>
                <w:u w:val="single"/>
              </w:rPr>
              <w:t>止</w:t>
            </w:r>
            <w:r>
              <w:rPr>
                <w:rFonts w:hint="eastAsia" w:ascii="宋体" w:hAnsi="宋体" w:eastAsia="宋体" w:cs="宋体"/>
                <w:color w:val="auto"/>
                <w:spacing w:val="11"/>
                <w:sz w:val="21"/>
                <w:szCs w:val="21"/>
                <w:highlight w:val="none"/>
              </w:rPr>
              <w:t>。</w:t>
            </w:r>
          </w:p>
          <w:p>
            <w:pPr>
              <w:keepNext w:val="0"/>
              <w:keepLines w:val="0"/>
              <w:pageBreakBefore w:val="0"/>
              <w:widowControl/>
              <w:wordWrap/>
              <w:overflowPunct/>
              <w:topLinePunct w:val="0"/>
              <w:bidi w:val="0"/>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rPr>
              <w:t>提出问题方式</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投标人请在上述时间前将所有问题一次性以</w:t>
            </w:r>
            <w:r>
              <w:rPr>
                <w:rFonts w:hint="eastAsia" w:ascii="宋体" w:hAnsi="宋体" w:eastAsia="宋体" w:cs="宋体"/>
                <w:color w:val="auto"/>
                <w:spacing w:val="3"/>
                <w:sz w:val="21"/>
                <w:szCs w:val="21"/>
                <w:highlight w:val="none"/>
              </w:rPr>
              <w:t>E-mail</w:t>
            </w:r>
            <w:r>
              <w:rPr>
                <w:rFonts w:hint="eastAsia" w:ascii="宋体" w:hAnsi="宋体" w:eastAsia="宋体" w:cs="宋体"/>
                <w:color w:val="auto"/>
                <w:spacing w:val="10"/>
                <w:sz w:val="21"/>
                <w:szCs w:val="21"/>
                <w:highlight w:val="none"/>
              </w:rPr>
              <w:t>形式发送</w:t>
            </w:r>
            <w:r>
              <w:rPr>
                <w:rFonts w:hint="eastAsia" w:ascii="宋体" w:hAnsi="宋体" w:eastAsia="宋体" w:cs="宋体"/>
                <w:color w:val="auto"/>
                <w:spacing w:val="5"/>
                <w:sz w:val="21"/>
                <w:szCs w:val="21"/>
                <w:highlight w:val="none"/>
              </w:rPr>
              <w:t>word</w:t>
            </w:r>
            <w:r>
              <w:rPr>
                <w:rFonts w:hint="eastAsia" w:ascii="宋体" w:hAnsi="宋体" w:eastAsia="宋体" w:cs="宋体"/>
                <w:color w:val="auto"/>
                <w:spacing w:val="10"/>
                <w:sz w:val="21"/>
                <w:szCs w:val="21"/>
                <w:highlight w:val="none"/>
              </w:rPr>
              <w:t>版</w:t>
            </w:r>
            <w:r>
              <w:rPr>
                <w:rFonts w:hint="eastAsia" w:ascii="宋体" w:hAnsi="宋体" w:eastAsia="宋体" w:cs="宋体"/>
                <w:color w:val="auto"/>
                <w:spacing w:val="9"/>
                <w:sz w:val="21"/>
                <w:szCs w:val="21"/>
                <w:highlight w:val="none"/>
              </w:rPr>
              <w:t>和加盖公章的</w:t>
            </w:r>
            <w:r>
              <w:rPr>
                <w:rFonts w:hint="eastAsia" w:ascii="宋体" w:hAnsi="宋体" w:eastAsia="宋体" w:cs="宋体"/>
                <w:color w:val="auto"/>
                <w:spacing w:val="4"/>
                <w:sz w:val="21"/>
                <w:szCs w:val="21"/>
                <w:highlight w:val="none"/>
              </w:rPr>
              <w:t>PDF</w:t>
            </w:r>
            <w:r>
              <w:rPr>
                <w:rFonts w:hint="eastAsia" w:ascii="宋体" w:hAnsi="宋体" w:eastAsia="宋体" w:cs="宋体"/>
                <w:color w:val="auto"/>
                <w:spacing w:val="9"/>
                <w:sz w:val="21"/>
                <w:szCs w:val="21"/>
                <w:highlight w:val="none"/>
              </w:rPr>
              <w:t>扫描件或图片格式到指定邮箱</w:t>
            </w:r>
            <w:r>
              <w:rPr>
                <w:rFonts w:hint="eastAsia" w:ascii="宋体" w:hAnsi="宋体" w:eastAsia="宋体" w:cs="宋体"/>
                <w:color w:val="auto"/>
                <w:spacing w:val="10"/>
                <w:sz w:val="21"/>
                <w:szCs w:val="21"/>
                <w:highlight w:val="none"/>
              </w:rPr>
              <w:t>：</w:t>
            </w:r>
            <w:r>
              <w:rPr>
                <w:rFonts w:hint="eastAsia" w:ascii="宋体" w:hAnsi="宋体" w:eastAsia="宋体" w:cs="宋体"/>
                <w:sz w:val="21"/>
                <w:szCs w:val="21"/>
                <w:highlight w:val="none"/>
              </w:rPr>
              <w:t>wuqb@zjsct.cn</w:t>
            </w:r>
            <w:r>
              <w:rPr>
                <w:rFonts w:hint="eastAsia" w:ascii="宋体" w:hAnsi="宋体" w:eastAsia="宋体" w:cs="宋体"/>
                <w:color w:val="auto"/>
                <w:spacing w:val="5"/>
                <w:sz w:val="21"/>
                <w:szCs w:val="21"/>
                <w:highlight w:val="none"/>
              </w:rPr>
              <w:t>，且word</w:t>
            </w:r>
            <w:r>
              <w:rPr>
                <w:rFonts w:hint="eastAsia" w:ascii="宋体" w:hAnsi="宋体" w:eastAsia="宋体" w:cs="宋体"/>
                <w:color w:val="auto"/>
                <w:spacing w:val="10"/>
                <w:sz w:val="21"/>
                <w:szCs w:val="21"/>
                <w:highlight w:val="none"/>
              </w:rPr>
              <w:t>版本不低于</w:t>
            </w:r>
            <w:r>
              <w:rPr>
                <w:rFonts w:hint="eastAsia" w:ascii="宋体" w:hAnsi="宋体" w:eastAsia="宋体" w:cs="宋体"/>
                <w:color w:val="auto"/>
                <w:spacing w:val="5"/>
                <w:sz w:val="21"/>
                <w:szCs w:val="21"/>
                <w:highlight w:val="none"/>
              </w:rPr>
              <w:t>wo</w:t>
            </w:r>
            <w:r>
              <w:rPr>
                <w:rFonts w:hint="eastAsia" w:ascii="宋体" w:hAnsi="宋体" w:eastAsia="宋体" w:cs="宋体"/>
                <w:color w:val="auto"/>
                <w:spacing w:val="4"/>
                <w:sz w:val="21"/>
                <w:szCs w:val="21"/>
                <w:highlight w:val="none"/>
              </w:rPr>
              <w:t>rd2007</w:t>
            </w:r>
            <w:r>
              <w:rPr>
                <w:rFonts w:hint="eastAsia" w:ascii="宋体" w:hAnsi="宋体" w:eastAsia="宋体" w:cs="宋体"/>
                <w:color w:val="auto"/>
                <w:spacing w:val="9"/>
                <w:sz w:val="21"/>
                <w:szCs w:val="21"/>
                <w:highlight w:val="none"/>
              </w:rPr>
              <w:t>版本</w:t>
            </w:r>
            <w:r>
              <w:rPr>
                <w:rFonts w:hint="eastAsia" w:ascii="宋体" w:hAnsi="宋体" w:eastAsia="宋体" w:cs="宋体"/>
                <w:color w:val="auto"/>
                <w:spacing w:val="9"/>
                <w:sz w:val="21"/>
                <w:szCs w:val="21"/>
                <w:highlight w:val="none"/>
                <w:lang w:eastAsia="zh-CN"/>
              </w:rPr>
              <w:t>。</w:t>
            </w:r>
          </w:p>
          <w:p>
            <w:pPr>
              <w:keepNext w:val="0"/>
              <w:keepLines w:val="0"/>
              <w:pageBreakBefore w:val="0"/>
              <w:widowControl/>
              <w:wordWrap/>
              <w:overflowPunct/>
              <w:topLinePunct w:val="0"/>
              <w:bidi w:val="0"/>
              <w:spacing w:line="360" w:lineRule="auto"/>
              <w:ind w:left="111" w:right="97" w:hanging="1"/>
              <w:jc w:val="both"/>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注</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11"/>
                <w:sz w:val="21"/>
                <w:szCs w:val="21"/>
                <w:highlight w:val="none"/>
              </w:rPr>
              <w:t>未按</w:t>
            </w:r>
            <w:r>
              <w:rPr>
                <w:rFonts w:hint="eastAsia" w:ascii="宋体" w:hAnsi="宋体" w:eastAsia="宋体" w:cs="宋体"/>
                <w:color w:val="auto"/>
                <w:spacing w:val="10"/>
                <w:sz w:val="21"/>
                <w:szCs w:val="21"/>
                <w:highlight w:val="none"/>
              </w:rPr>
              <w:t>上述要求提出的问题</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10"/>
                <w:sz w:val="21"/>
                <w:szCs w:val="21"/>
                <w:highlight w:val="none"/>
              </w:rPr>
              <w:t>招标人有权不予答复。</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84"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237"/>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2.3.2</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left="340" w:right="133" w:hanging="217"/>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lang w:val="en-US" w:eastAsia="zh-CN"/>
              </w:rPr>
              <w:t xml:space="preserve"> </w:t>
            </w:r>
            <w:r>
              <w:rPr>
                <w:rFonts w:hint="eastAsia" w:ascii="宋体" w:hAnsi="宋体" w:eastAsia="宋体" w:cs="宋体"/>
                <w:color w:val="auto"/>
                <w:spacing w:val="9"/>
                <w:sz w:val="21"/>
                <w:szCs w:val="21"/>
                <w:highlight w:val="none"/>
              </w:rPr>
              <w:t>招标</w:t>
            </w:r>
            <w:r>
              <w:rPr>
                <w:rFonts w:hint="eastAsia" w:ascii="宋体" w:hAnsi="宋体" w:eastAsia="宋体" w:cs="宋体"/>
                <w:color w:val="auto"/>
                <w:spacing w:val="8"/>
                <w:sz w:val="21"/>
                <w:szCs w:val="21"/>
                <w:highlight w:val="none"/>
              </w:rPr>
              <w:t>文件澄清</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8"/>
                <w:sz w:val="21"/>
                <w:szCs w:val="21"/>
                <w:highlight w:val="none"/>
              </w:rPr>
              <w:t>修</w:t>
            </w:r>
            <w:r>
              <w:rPr>
                <w:rFonts w:hint="eastAsia" w:ascii="宋体" w:hAnsi="宋体" w:eastAsia="宋体" w:cs="宋体"/>
                <w:color w:val="auto"/>
                <w:spacing w:val="7"/>
                <w:sz w:val="21"/>
                <w:szCs w:val="21"/>
                <w:highlight w:val="none"/>
              </w:rPr>
              <w:t>改发出的形式</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ind w:left="115" w:right="98" w:hanging="7"/>
              <w:jc w:val="both"/>
              <w:rPr>
                <w:rFonts w:hint="eastAsia" w:ascii="宋体" w:hAnsi="宋体" w:eastAsia="宋体" w:cs="宋体"/>
                <w:color w:val="auto"/>
                <w:spacing w:val="11"/>
                <w:sz w:val="21"/>
                <w:szCs w:val="21"/>
                <w:highlight w:val="none"/>
              </w:rPr>
            </w:pPr>
            <w:r>
              <w:rPr>
                <w:rFonts w:hint="eastAsia" w:ascii="宋体" w:hAnsi="宋体" w:eastAsia="宋体" w:cs="宋体"/>
                <w:color w:val="auto"/>
                <w:spacing w:val="7"/>
                <w:sz w:val="21"/>
                <w:szCs w:val="21"/>
                <w:highlight w:val="none"/>
              </w:rPr>
              <w:t>澄清问题截止时间</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5"/>
                <w:sz w:val="21"/>
                <w:szCs w:val="21"/>
                <w:highlight w:val="none"/>
                <w:u w:val="single"/>
              </w:rPr>
              <w:t>202</w:t>
            </w:r>
            <w:r>
              <w:rPr>
                <w:rFonts w:hint="eastAsia" w:ascii="宋体" w:hAnsi="宋体" w:eastAsia="宋体" w:cs="宋体"/>
                <w:color w:val="auto"/>
                <w:spacing w:val="5"/>
                <w:sz w:val="21"/>
                <w:szCs w:val="21"/>
                <w:highlight w:val="none"/>
                <w:u w:val="single"/>
                <w:lang w:val="en-US" w:eastAsia="zh-CN"/>
              </w:rPr>
              <w:t>4</w:t>
            </w:r>
            <w:r>
              <w:rPr>
                <w:rFonts w:hint="eastAsia" w:ascii="宋体" w:hAnsi="宋体" w:eastAsia="宋体" w:cs="宋体"/>
                <w:color w:val="auto"/>
                <w:spacing w:val="9"/>
                <w:sz w:val="21"/>
                <w:szCs w:val="21"/>
                <w:highlight w:val="none"/>
                <w:u w:val="single"/>
              </w:rPr>
              <w:t>年</w:t>
            </w:r>
            <w:r>
              <w:rPr>
                <w:rFonts w:hint="eastAsia" w:ascii="宋体" w:hAnsi="宋体" w:eastAsia="宋体" w:cs="宋体"/>
                <w:color w:val="auto"/>
                <w:spacing w:val="9"/>
                <w:sz w:val="21"/>
                <w:szCs w:val="21"/>
                <w:highlight w:val="none"/>
                <w:u w:val="single"/>
                <w:lang w:val="en-US" w:eastAsia="zh-CN"/>
              </w:rPr>
              <w:t>6</w:t>
            </w:r>
            <w:r>
              <w:rPr>
                <w:rFonts w:hint="eastAsia" w:ascii="宋体" w:hAnsi="宋体" w:eastAsia="宋体" w:cs="宋体"/>
                <w:color w:val="auto"/>
                <w:spacing w:val="9"/>
                <w:sz w:val="21"/>
                <w:szCs w:val="21"/>
                <w:highlight w:val="none"/>
                <w:u w:val="single"/>
              </w:rPr>
              <w:t>月</w:t>
            </w:r>
            <w:r>
              <w:rPr>
                <w:rFonts w:hint="eastAsia" w:ascii="宋体" w:hAnsi="宋体" w:eastAsia="宋体" w:cs="宋体"/>
                <w:color w:val="auto"/>
                <w:spacing w:val="9"/>
                <w:sz w:val="21"/>
                <w:szCs w:val="21"/>
                <w:highlight w:val="none"/>
                <w:u w:val="single"/>
                <w:lang w:val="en-US" w:eastAsia="zh-CN"/>
              </w:rPr>
              <w:t>14</w:t>
            </w:r>
            <w:r>
              <w:rPr>
                <w:rFonts w:hint="eastAsia" w:ascii="宋体" w:hAnsi="宋体" w:eastAsia="宋体" w:cs="宋体"/>
                <w:color w:val="auto"/>
                <w:spacing w:val="9"/>
                <w:sz w:val="21"/>
                <w:szCs w:val="21"/>
                <w:highlight w:val="none"/>
                <w:u w:val="single"/>
              </w:rPr>
              <w:t>日</w:t>
            </w:r>
            <w:r>
              <w:rPr>
                <w:rFonts w:hint="eastAsia" w:ascii="宋体" w:hAnsi="宋体" w:eastAsia="宋体" w:cs="宋体"/>
                <w:color w:val="auto"/>
                <w:spacing w:val="5"/>
                <w:sz w:val="21"/>
                <w:szCs w:val="21"/>
                <w:highlight w:val="none"/>
                <w:u w:val="single"/>
              </w:rPr>
              <w:t>17</w:t>
            </w:r>
            <w:r>
              <w:rPr>
                <w:rFonts w:hint="eastAsia" w:ascii="宋体" w:hAnsi="宋体" w:eastAsia="宋体" w:cs="宋体"/>
                <w:color w:val="auto"/>
                <w:spacing w:val="11"/>
                <w:sz w:val="21"/>
                <w:szCs w:val="21"/>
                <w:highlight w:val="none"/>
                <w:u w:val="single"/>
              </w:rPr>
              <w:t>：</w:t>
            </w:r>
            <w:r>
              <w:rPr>
                <w:rFonts w:hint="eastAsia" w:ascii="宋体" w:hAnsi="宋体" w:eastAsia="宋体" w:cs="宋体"/>
                <w:color w:val="auto"/>
                <w:spacing w:val="5"/>
                <w:sz w:val="21"/>
                <w:szCs w:val="21"/>
                <w:highlight w:val="none"/>
                <w:u w:val="single"/>
              </w:rPr>
              <w:t>00</w:t>
            </w:r>
            <w:r>
              <w:rPr>
                <w:rFonts w:hint="eastAsia" w:ascii="宋体" w:hAnsi="宋体" w:eastAsia="宋体" w:cs="宋体"/>
                <w:color w:val="auto"/>
                <w:spacing w:val="9"/>
                <w:sz w:val="21"/>
                <w:szCs w:val="21"/>
                <w:highlight w:val="none"/>
                <w:u w:val="single"/>
              </w:rPr>
              <w:t>止</w:t>
            </w:r>
            <w:r>
              <w:rPr>
                <w:rFonts w:hint="eastAsia" w:ascii="宋体" w:hAnsi="宋体" w:eastAsia="宋体" w:cs="宋体"/>
                <w:color w:val="auto"/>
                <w:spacing w:val="11"/>
                <w:sz w:val="21"/>
                <w:szCs w:val="21"/>
                <w:highlight w:val="none"/>
              </w:rPr>
              <w:t>。</w:t>
            </w:r>
          </w:p>
          <w:p>
            <w:pPr>
              <w:keepNext w:val="0"/>
              <w:keepLines w:val="0"/>
              <w:pageBreakBefore w:val="0"/>
              <w:widowControl/>
              <w:wordWrap/>
              <w:overflowPunct/>
              <w:topLinePunct w:val="0"/>
              <w:bidi w:val="0"/>
              <w:spacing w:line="360" w:lineRule="auto"/>
              <w:ind w:left="115" w:right="98" w:hanging="7"/>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在本项目招标公告发布页面公布（详见招标公告</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投标人</w:t>
            </w:r>
            <w:r>
              <w:rPr>
                <w:rFonts w:hint="eastAsia" w:ascii="宋体" w:hAnsi="宋体" w:eastAsia="宋体" w:cs="宋体"/>
                <w:color w:val="auto"/>
                <w:spacing w:val="6"/>
                <w:sz w:val="21"/>
                <w:szCs w:val="21"/>
                <w:highlight w:val="none"/>
              </w:rPr>
              <w:t>可自行</w:t>
            </w:r>
            <w:r>
              <w:rPr>
                <w:rFonts w:hint="eastAsia" w:ascii="宋体" w:hAnsi="宋体" w:eastAsia="宋体" w:cs="宋体"/>
                <w:color w:val="auto"/>
                <w:spacing w:val="10"/>
                <w:sz w:val="21"/>
                <w:szCs w:val="21"/>
                <w:highlight w:val="none"/>
              </w:rPr>
              <w:t>下载获取澄清或修改文</w:t>
            </w:r>
            <w:r>
              <w:rPr>
                <w:rFonts w:hint="eastAsia" w:ascii="宋体" w:hAnsi="宋体" w:eastAsia="宋体" w:cs="宋体"/>
                <w:color w:val="auto"/>
                <w:spacing w:val="9"/>
                <w:sz w:val="21"/>
                <w:szCs w:val="21"/>
                <w:highlight w:val="none"/>
              </w:rPr>
              <w:t>件</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9"/>
                <w:sz w:val="21"/>
                <w:szCs w:val="21"/>
                <w:highlight w:val="none"/>
              </w:rPr>
              <w:t>或以电子邮件的形式发送于各投标人</w:t>
            </w:r>
          </w:p>
          <w:p>
            <w:pPr>
              <w:keepNext w:val="0"/>
              <w:keepLines w:val="0"/>
              <w:pageBreakBefore w:val="0"/>
              <w:widowControl/>
              <w:wordWrap/>
              <w:overflowPunct/>
              <w:topLinePunct w:val="0"/>
              <w:bidi w:val="0"/>
              <w:spacing w:line="360" w:lineRule="auto"/>
              <w:ind w:firstLine="109"/>
              <w:jc w:val="both"/>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注</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11"/>
                <w:sz w:val="21"/>
                <w:szCs w:val="21"/>
                <w:highlight w:val="none"/>
              </w:rPr>
              <w:t>投</w:t>
            </w:r>
            <w:r>
              <w:rPr>
                <w:rFonts w:hint="eastAsia" w:ascii="宋体" w:hAnsi="宋体" w:eastAsia="宋体" w:cs="宋体"/>
                <w:color w:val="auto"/>
                <w:spacing w:val="10"/>
                <w:sz w:val="21"/>
                <w:szCs w:val="21"/>
                <w:highlight w:val="none"/>
              </w:rPr>
              <w:t>标截止时间前</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10"/>
                <w:sz w:val="21"/>
                <w:szCs w:val="21"/>
                <w:highlight w:val="none"/>
              </w:rPr>
              <w:t>请投标人务必关注补充公告。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64"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239"/>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w:t>
            </w:r>
            <w:r>
              <w:rPr>
                <w:rFonts w:hint="eastAsia" w:ascii="宋体" w:hAnsi="宋体" w:eastAsia="宋体" w:cs="宋体"/>
                <w:color w:val="auto"/>
                <w:spacing w:val="6"/>
                <w:sz w:val="21"/>
                <w:szCs w:val="21"/>
                <w:highlight w:val="none"/>
              </w:rPr>
              <w:t>.3.1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投标</w:t>
            </w:r>
            <w:r>
              <w:rPr>
                <w:rFonts w:hint="eastAsia" w:ascii="宋体" w:hAnsi="宋体" w:eastAsia="宋体" w:cs="宋体"/>
                <w:color w:val="auto"/>
                <w:spacing w:val="8"/>
                <w:sz w:val="21"/>
                <w:szCs w:val="21"/>
                <w:highlight w:val="none"/>
              </w:rPr>
              <w:t>报价的组成</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ind w:left="230" w:hanging="230" w:hanging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0"/>
                <w:sz w:val="21"/>
                <w:szCs w:val="21"/>
                <w:highlight w:val="none"/>
              </w:rPr>
              <w:t>本项目</w:t>
            </w:r>
            <w:r>
              <w:rPr>
                <w:rFonts w:hint="eastAsia" w:ascii="宋体" w:hAnsi="宋体" w:eastAsia="宋体" w:cs="宋体"/>
                <w:color w:val="auto"/>
                <w:spacing w:val="10"/>
                <w:sz w:val="21"/>
                <w:szCs w:val="21"/>
                <w:highlight w:val="none"/>
                <w:lang w:val="en-US" w:eastAsia="zh-CN"/>
              </w:rPr>
              <w:t>工业</w:t>
            </w:r>
            <w:r>
              <w:rPr>
                <w:rFonts w:hint="eastAsia" w:ascii="宋体" w:hAnsi="宋体" w:eastAsia="宋体" w:cs="宋体"/>
                <w:color w:val="auto"/>
                <w:spacing w:val="10"/>
                <w:sz w:val="21"/>
                <w:szCs w:val="21"/>
                <w:highlight w:val="none"/>
              </w:rPr>
              <w:t>氨水单吨报价最高限价（含税）：工业氨水-发电</w:t>
            </w:r>
            <w:r>
              <w:rPr>
                <w:rFonts w:hint="eastAsia" w:ascii="宋体" w:hAnsi="宋体" w:eastAsia="宋体" w:cs="宋体"/>
                <w:color w:val="auto"/>
                <w:spacing w:val="10"/>
                <w:sz w:val="21"/>
                <w:szCs w:val="21"/>
                <w:highlight w:val="none"/>
                <w:lang w:val="en-US" w:eastAsia="zh-CN"/>
              </w:rPr>
              <w:t>906</w:t>
            </w:r>
            <w:r>
              <w:rPr>
                <w:rFonts w:hint="eastAsia" w:ascii="宋体" w:hAnsi="宋体" w:eastAsia="宋体" w:cs="宋体"/>
                <w:color w:val="auto"/>
                <w:spacing w:val="10"/>
                <w:sz w:val="21"/>
                <w:szCs w:val="21"/>
                <w:highlight w:val="none"/>
              </w:rPr>
              <w:t>元/吨、</w:t>
            </w:r>
            <w:bookmarkStart w:id="89" w:name="_GoBack"/>
            <w:bookmarkEnd w:id="89"/>
            <w:r>
              <w:rPr>
                <w:rFonts w:hint="eastAsia" w:ascii="宋体" w:hAnsi="宋体" w:eastAsia="宋体" w:cs="宋体"/>
                <w:color w:val="auto"/>
                <w:spacing w:val="10"/>
                <w:sz w:val="21"/>
                <w:szCs w:val="21"/>
                <w:highlight w:val="none"/>
              </w:rPr>
              <w:t>工业氨水-临江</w:t>
            </w:r>
            <w:r>
              <w:rPr>
                <w:rFonts w:hint="eastAsia" w:ascii="宋体" w:hAnsi="宋体" w:eastAsia="宋体" w:cs="宋体"/>
                <w:color w:val="auto"/>
                <w:spacing w:val="10"/>
                <w:sz w:val="21"/>
                <w:szCs w:val="21"/>
                <w:highlight w:val="none"/>
                <w:lang w:val="en-US" w:eastAsia="zh-CN"/>
              </w:rPr>
              <w:t>872</w:t>
            </w:r>
            <w:r>
              <w:rPr>
                <w:rFonts w:hint="eastAsia" w:ascii="宋体" w:hAnsi="宋体" w:eastAsia="宋体" w:cs="宋体"/>
                <w:color w:val="auto"/>
                <w:spacing w:val="10"/>
                <w:sz w:val="21"/>
                <w:szCs w:val="21"/>
                <w:highlight w:val="none"/>
              </w:rPr>
              <w:t>元/吨</w:t>
            </w:r>
          </w:p>
          <w:p>
            <w:pPr>
              <w:pStyle w:val="6"/>
              <w:keepNext w:val="0"/>
              <w:keepLines w:val="0"/>
              <w:pageBreakBefore w:val="0"/>
              <w:widowControl/>
              <w:wordWrap/>
              <w:overflowPunct/>
              <w:topLinePunct w:val="0"/>
              <w:bidi w:val="0"/>
              <w:spacing w:line="360" w:lineRule="auto"/>
              <w:ind w:lef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超出最高限价的</w:t>
            </w:r>
            <w:r>
              <w:rPr>
                <w:rFonts w:hint="eastAsia" w:ascii="宋体" w:hAnsi="宋体" w:eastAsia="宋体" w:cs="宋体"/>
                <w:color w:val="auto"/>
                <w:spacing w:val="9"/>
                <w:sz w:val="21"/>
                <w:szCs w:val="21"/>
                <w:highlight w:val="none"/>
              </w:rPr>
              <w:t>均将被否决投标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239"/>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3.4</w:t>
            </w:r>
            <w:r>
              <w:rPr>
                <w:rFonts w:hint="eastAsia" w:ascii="宋体" w:hAnsi="宋体" w:eastAsia="宋体" w:cs="宋体"/>
                <w:color w:val="auto"/>
                <w:spacing w:val="3"/>
                <w:sz w:val="21"/>
                <w:szCs w:val="21"/>
                <w:highlight w:val="none"/>
              </w:rPr>
              <w:t>.2</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left="648" w:right="133" w:hanging="523"/>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9"/>
                <w:sz w:val="21"/>
                <w:szCs w:val="21"/>
                <w:highlight w:val="none"/>
              </w:rPr>
              <w:t>投标文</w:t>
            </w:r>
            <w:r>
              <w:rPr>
                <w:rFonts w:hint="eastAsia" w:ascii="宋体" w:hAnsi="宋体" w:eastAsia="宋体" w:cs="宋体"/>
                <w:color w:val="auto"/>
                <w:spacing w:val="8"/>
                <w:sz w:val="21"/>
                <w:szCs w:val="21"/>
                <w:highlight w:val="none"/>
              </w:rPr>
              <w:t>件份数</w:t>
            </w:r>
          </w:p>
          <w:p>
            <w:pPr>
              <w:keepNext w:val="0"/>
              <w:keepLines w:val="0"/>
              <w:pageBreakBefore w:val="0"/>
              <w:widowControl/>
              <w:wordWrap/>
              <w:overflowPunct/>
              <w:topLinePunct w:val="0"/>
              <w:bidi w:val="0"/>
              <w:spacing w:line="360" w:lineRule="auto"/>
              <w:ind w:left="648" w:right="133" w:hanging="523"/>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及其</w:t>
            </w:r>
            <w:r>
              <w:rPr>
                <w:rFonts w:hint="eastAsia" w:ascii="宋体" w:hAnsi="宋体" w:eastAsia="宋体" w:cs="宋体"/>
                <w:color w:val="auto"/>
                <w:spacing w:val="7"/>
                <w:sz w:val="21"/>
                <w:szCs w:val="21"/>
                <w:highlight w:val="none"/>
              </w:rPr>
              <w:t>他要</w:t>
            </w:r>
            <w:r>
              <w:rPr>
                <w:rFonts w:hint="eastAsia" w:ascii="宋体" w:hAnsi="宋体" w:eastAsia="宋体" w:cs="宋体"/>
                <w:color w:val="auto"/>
                <w:spacing w:val="6"/>
                <w:sz w:val="21"/>
                <w:szCs w:val="21"/>
                <w:highlight w:val="none"/>
              </w:rPr>
              <w:t>求</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ind w:left="126" w:right="134" w:hanging="14"/>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投标文件份数</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1"/>
                <w:sz w:val="21"/>
                <w:szCs w:val="21"/>
                <w:highlight w:val="none"/>
              </w:rPr>
              <w:t>1</w:t>
            </w:r>
            <w:r>
              <w:rPr>
                <w:rFonts w:hint="eastAsia" w:ascii="宋体" w:hAnsi="宋体" w:eastAsia="宋体" w:cs="宋体"/>
                <w:color w:val="auto"/>
                <w:spacing w:val="2"/>
                <w:sz w:val="21"/>
                <w:szCs w:val="21"/>
                <w:highlight w:val="none"/>
              </w:rPr>
              <w:t>正</w:t>
            </w:r>
            <w:r>
              <w:rPr>
                <w:rFonts w:hint="eastAsia" w:ascii="宋体" w:hAnsi="宋体" w:eastAsia="宋体" w:cs="宋体"/>
                <w:color w:val="auto"/>
                <w:spacing w:val="1"/>
                <w:sz w:val="21"/>
                <w:szCs w:val="21"/>
                <w:highlight w:val="none"/>
              </w:rPr>
              <w:t>4</w:t>
            </w:r>
            <w:r>
              <w:rPr>
                <w:rFonts w:hint="eastAsia" w:ascii="宋体" w:hAnsi="宋体" w:eastAsia="宋体" w:cs="宋体"/>
                <w:color w:val="auto"/>
                <w:spacing w:val="2"/>
                <w:sz w:val="21"/>
                <w:szCs w:val="21"/>
                <w:highlight w:val="none"/>
              </w:rPr>
              <w:t>副</w:t>
            </w:r>
          </w:p>
          <w:p>
            <w:pPr>
              <w:keepNext w:val="0"/>
              <w:keepLines w:val="0"/>
              <w:pageBreakBefore w:val="0"/>
              <w:widowControl/>
              <w:wordWrap/>
              <w:overflowPunct/>
              <w:topLinePunct w:val="0"/>
              <w:bidi w:val="0"/>
              <w:spacing w:line="360" w:lineRule="auto"/>
              <w:ind w:firstLine="110"/>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提交</w:t>
            </w:r>
            <w:r>
              <w:rPr>
                <w:rFonts w:hint="eastAsia" w:ascii="宋体" w:hAnsi="宋体" w:eastAsia="宋体" w:cs="宋体"/>
                <w:color w:val="auto"/>
                <w:spacing w:val="7"/>
                <w:sz w:val="21"/>
                <w:szCs w:val="21"/>
                <w:highlight w:val="none"/>
              </w:rPr>
              <w:t>电子版文件</w:t>
            </w:r>
            <w:r>
              <w:rPr>
                <w:rFonts w:hint="eastAsia" w:ascii="宋体" w:hAnsi="宋体" w:eastAsia="宋体" w:cs="宋体"/>
                <w:color w:val="auto"/>
                <w:spacing w:val="9"/>
                <w:sz w:val="21"/>
                <w:szCs w:val="21"/>
                <w:highlight w:val="none"/>
              </w:rPr>
              <w:t>：</w:t>
            </w:r>
          </w:p>
          <w:p>
            <w:pPr>
              <w:keepNext w:val="0"/>
              <w:keepLines w:val="0"/>
              <w:pageBreakBefore w:val="0"/>
              <w:widowControl/>
              <w:wordWrap/>
              <w:overflowPunct/>
              <w:topLinePunct w:val="0"/>
              <w:bidi w:val="0"/>
              <w:spacing w:line="360" w:lineRule="auto"/>
              <w:ind w:firstLine="198" w:firstLineChars="1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rPr>
              <w:sym w:font="Wingdings 2" w:char="0052"/>
            </w:r>
            <w:r>
              <w:rPr>
                <w:rFonts w:hint="eastAsia" w:ascii="宋体" w:hAnsi="宋体" w:eastAsia="宋体" w:cs="宋体"/>
                <w:color w:val="auto"/>
                <w:spacing w:val="6"/>
                <w:sz w:val="21"/>
                <w:szCs w:val="21"/>
                <w:highlight w:val="none"/>
              </w:rPr>
              <w:t>是</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6"/>
                <w:sz w:val="21"/>
                <w:szCs w:val="21"/>
                <w:highlight w:val="none"/>
              </w:rPr>
              <w:t>提交电子版带红章的</w:t>
            </w:r>
            <w:r>
              <w:rPr>
                <w:rFonts w:hint="eastAsia" w:ascii="宋体" w:hAnsi="宋体" w:eastAsia="宋体" w:cs="宋体"/>
                <w:color w:val="auto"/>
                <w:spacing w:val="4"/>
                <w:sz w:val="21"/>
                <w:szCs w:val="21"/>
                <w:highlight w:val="none"/>
              </w:rPr>
              <w:t>PDF</w:t>
            </w:r>
            <w:r>
              <w:rPr>
                <w:rFonts w:hint="eastAsia" w:ascii="宋体" w:hAnsi="宋体" w:eastAsia="宋体" w:cs="宋体"/>
                <w:color w:val="auto"/>
                <w:spacing w:val="6"/>
                <w:sz w:val="21"/>
                <w:szCs w:val="21"/>
                <w:highlight w:val="none"/>
              </w:rPr>
              <w:t>文件及</w:t>
            </w:r>
            <w:r>
              <w:rPr>
                <w:rFonts w:hint="eastAsia" w:ascii="宋体" w:hAnsi="宋体" w:eastAsia="宋体" w:cs="宋体"/>
                <w:color w:val="auto"/>
                <w:spacing w:val="4"/>
                <w:sz w:val="21"/>
                <w:szCs w:val="21"/>
                <w:highlight w:val="none"/>
              </w:rPr>
              <w:t>word</w:t>
            </w:r>
            <w:r>
              <w:rPr>
                <w:rFonts w:hint="eastAsia" w:ascii="宋体" w:hAnsi="宋体" w:eastAsia="宋体" w:cs="宋体"/>
                <w:color w:val="auto"/>
                <w:spacing w:val="6"/>
                <w:sz w:val="21"/>
                <w:szCs w:val="21"/>
                <w:highlight w:val="none"/>
              </w:rPr>
              <w:t>版本各</w:t>
            </w: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6"/>
                <w:sz w:val="21"/>
                <w:szCs w:val="21"/>
                <w:highlight w:val="none"/>
              </w:rPr>
              <w:t>份（</w:t>
            </w:r>
            <w:r>
              <w:rPr>
                <w:rFonts w:hint="eastAsia" w:ascii="宋体" w:hAnsi="宋体" w:eastAsia="宋体" w:cs="宋体"/>
                <w:color w:val="auto"/>
                <w:spacing w:val="4"/>
                <w:sz w:val="21"/>
                <w:szCs w:val="21"/>
                <w:highlight w:val="none"/>
              </w:rPr>
              <w:t>U</w:t>
            </w:r>
            <w:r>
              <w:rPr>
                <w:rFonts w:hint="eastAsia" w:ascii="宋体" w:hAnsi="宋体" w:eastAsia="宋体" w:cs="宋体"/>
                <w:color w:val="auto"/>
                <w:spacing w:val="6"/>
                <w:sz w:val="21"/>
                <w:szCs w:val="21"/>
                <w:highlight w:val="none"/>
              </w:rPr>
              <w:t>盘形式</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7"/>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239"/>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3.4.3</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装</w:t>
            </w:r>
            <w:r>
              <w:rPr>
                <w:rFonts w:hint="eastAsia" w:ascii="宋体" w:hAnsi="宋体" w:eastAsia="宋体" w:cs="宋体"/>
                <w:color w:val="auto"/>
                <w:spacing w:val="7"/>
                <w:sz w:val="21"/>
                <w:szCs w:val="21"/>
                <w:highlight w:val="none"/>
              </w:rPr>
              <w:t>订要求</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ind w:firstLine="11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是否分册装订：</w:t>
            </w:r>
          </w:p>
          <w:p>
            <w:pPr>
              <w:keepNext w:val="0"/>
              <w:keepLines w:val="0"/>
              <w:pageBreakBefore w:val="0"/>
              <w:widowControl/>
              <w:wordWrap/>
              <w:overflowPunct/>
              <w:topLinePunct w:val="0"/>
              <w:bidi w:val="0"/>
              <w:spacing w:line="360" w:lineRule="auto"/>
              <w:ind w:firstLine="11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不分册装订；</w:t>
            </w:r>
          </w:p>
          <w:p>
            <w:pPr>
              <w:keepNext w:val="0"/>
              <w:keepLines w:val="0"/>
              <w:pageBreakBefore w:val="0"/>
              <w:widowControl/>
              <w:wordWrap/>
              <w:overflowPunct/>
              <w:topLinePunct w:val="0"/>
              <w:bidi w:val="0"/>
              <w:spacing w:line="360" w:lineRule="auto"/>
              <w:ind w:firstLine="10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装订要求：A4幅面，卡纸作封面。每册采用胶装方式装订，装订应牢固、不易拆散和换页，不得采用活页装订。</w:t>
            </w:r>
          </w:p>
          <w:p>
            <w:pPr>
              <w:pStyle w:val="15"/>
              <w:keepNext w:val="0"/>
              <w:keepLines w:val="0"/>
              <w:pageBreakBefore w:val="0"/>
              <w:widowControl/>
              <w:wordWrap/>
              <w:overflowPunct/>
              <w:topLinePunct w:val="0"/>
              <w:bidi w:val="0"/>
              <w:spacing w:line="360" w:lineRule="auto"/>
              <w:jc w:val="both"/>
              <w:rPr>
                <w:rFonts w:hint="eastAsia" w:ascii="宋体" w:hAnsi="宋体" w:eastAsia="宋体" w:cs="宋体"/>
                <w:sz w:val="21"/>
                <w:szCs w:val="21"/>
                <w:highlight w:val="none"/>
              </w:rPr>
            </w:pPr>
            <w:r>
              <w:rPr>
                <w:rFonts w:hint="eastAsia" w:ascii="宋体" w:hAnsi="宋体" w:eastAsia="宋体" w:cs="宋体"/>
                <w:b/>
                <w:bCs/>
                <w:sz w:val="21"/>
                <w:szCs w:val="21"/>
                <w:highlight w:val="none"/>
              </w:rPr>
              <w:t>注：未按装订要求、不采用胶装的投标文件将视作未按招标文件规定的格式编制。</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239"/>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w:t>
            </w:r>
            <w:r>
              <w:rPr>
                <w:rFonts w:hint="eastAsia" w:ascii="宋体" w:hAnsi="宋体" w:eastAsia="宋体" w:cs="宋体"/>
                <w:color w:val="auto"/>
                <w:spacing w:val="2"/>
                <w:sz w:val="21"/>
                <w:szCs w:val="21"/>
                <w:highlight w:val="none"/>
              </w:rPr>
              <w:t>4.4</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left="655" w:right="133" w:hanging="530"/>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投</w:t>
            </w:r>
            <w:r>
              <w:rPr>
                <w:rFonts w:hint="eastAsia" w:ascii="宋体" w:hAnsi="宋体" w:eastAsia="宋体" w:cs="宋体"/>
                <w:color w:val="auto"/>
                <w:spacing w:val="8"/>
                <w:sz w:val="21"/>
                <w:szCs w:val="21"/>
                <w:highlight w:val="none"/>
              </w:rPr>
              <w:t>标文件签署</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rPr>
              <w:t>盖</w:t>
            </w:r>
            <w:r>
              <w:rPr>
                <w:rFonts w:hint="eastAsia" w:ascii="宋体" w:hAnsi="宋体" w:eastAsia="宋体" w:cs="宋体"/>
                <w:color w:val="auto"/>
                <w:spacing w:val="5"/>
                <w:sz w:val="21"/>
                <w:szCs w:val="21"/>
                <w:highlight w:val="none"/>
              </w:rPr>
              <w:t>章</w:t>
            </w:r>
            <w:r>
              <w:rPr>
                <w:rFonts w:hint="eastAsia" w:ascii="宋体" w:hAnsi="宋体" w:eastAsia="宋体" w:cs="宋体"/>
                <w:color w:val="auto"/>
                <w:spacing w:val="4"/>
                <w:sz w:val="21"/>
                <w:szCs w:val="21"/>
                <w:highlight w:val="none"/>
              </w:rPr>
              <w:t>要求</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ind w:left="108" w:right="89"/>
              <w:jc w:val="both"/>
              <w:rPr>
                <w:rFonts w:hint="eastAsia" w:ascii="宋体" w:hAnsi="宋体" w:eastAsia="宋体" w:cs="宋体"/>
                <w:color w:val="auto"/>
                <w:sz w:val="21"/>
                <w:szCs w:val="21"/>
                <w:highlight w:val="none"/>
              </w:rPr>
            </w:pPr>
            <w:r>
              <w:rPr>
                <w:rFonts w:hint="eastAsia" w:ascii="宋体" w:hAnsi="宋体" w:eastAsia="宋体" w:cs="宋体"/>
                <w:b/>
                <w:bCs/>
                <w:color w:val="auto"/>
                <w:spacing w:val="8"/>
                <w:sz w:val="21"/>
                <w:szCs w:val="21"/>
                <w:highlight w:val="none"/>
              </w:rPr>
              <w:t>对投标文件签署、盖章的要求：</w:t>
            </w:r>
            <w:r>
              <w:rPr>
                <w:rFonts w:hint="eastAsia" w:ascii="宋体" w:hAnsi="宋体" w:eastAsia="宋体" w:cs="宋体"/>
                <w:color w:val="auto"/>
                <w:spacing w:val="7"/>
                <w:sz w:val="21"/>
                <w:szCs w:val="21"/>
                <w:highlight w:val="none"/>
              </w:rPr>
              <w:t>投标文件按照招标文件第五章格式要求进行签署</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盖章</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投标文件封面</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投标函均应加盖</w:t>
            </w:r>
            <w:r>
              <w:rPr>
                <w:rFonts w:hint="eastAsia" w:ascii="宋体" w:hAnsi="宋体" w:eastAsia="宋体" w:cs="宋体"/>
                <w:color w:val="auto"/>
                <w:spacing w:val="6"/>
                <w:sz w:val="21"/>
                <w:szCs w:val="21"/>
                <w:highlight w:val="none"/>
              </w:rPr>
              <w:t>投标人单位</w:t>
            </w:r>
            <w:r>
              <w:rPr>
                <w:rFonts w:hint="eastAsia" w:ascii="宋体" w:hAnsi="宋体" w:eastAsia="宋体" w:cs="宋体"/>
                <w:color w:val="auto"/>
                <w:spacing w:val="7"/>
                <w:sz w:val="21"/>
                <w:szCs w:val="21"/>
                <w:highlight w:val="none"/>
              </w:rPr>
              <w:t>公章并经法定代表人或其委托代理人签字或盖章</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由委托代</w:t>
            </w:r>
            <w:r>
              <w:rPr>
                <w:rFonts w:hint="eastAsia" w:ascii="宋体" w:hAnsi="宋体" w:eastAsia="宋体" w:cs="宋体"/>
                <w:color w:val="auto"/>
                <w:spacing w:val="6"/>
                <w:sz w:val="21"/>
                <w:szCs w:val="21"/>
                <w:highlight w:val="none"/>
              </w:rPr>
              <w:t>理人签</w:t>
            </w:r>
            <w:r>
              <w:rPr>
                <w:rFonts w:hint="eastAsia" w:ascii="宋体" w:hAnsi="宋体" w:eastAsia="宋体" w:cs="宋体"/>
                <w:color w:val="auto"/>
                <w:spacing w:val="15"/>
                <w:sz w:val="21"/>
                <w:szCs w:val="21"/>
                <w:highlight w:val="none"/>
              </w:rPr>
              <w:t>字或盖投标人单位公章的在投标</w:t>
            </w:r>
            <w:r>
              <w:rPr>
                <w:rFonts w:hint="eastAsia" w:ascii="宋体" w:hAnsi="宋体" w:eastAsia="宋体" w:cs="宋体"/>
                <w:color w:val="auto"/>
                <w:spacing w:val="14"/>
                <w:sz w:val="21"/>
                <w:szCs w:val="21"/>
                <w:highlight w:val="none"/>
              </w:rPr>
              <w:t>文件中必须同时提交法定代表人</w:t>
            </w:r>
            <w:r>
              <w:rPr>
                <w:rFonts w:hint="eastAsia" w:ascii="宋体" w:hAnsi="宋体" w:eastAsia="宋体" w:cs="宋体"/>
                <w:color w:val="auto"/>
                <w:spacing w:val="7"/>
                <w:sz w:val="21"/>
                <w:szCs w:val="21"/>
                <w:highlight w:val="none"/>
              </w:rPr>
              <w:t>签署授权委托书</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投标文件应尽量避免涂改</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行间插</w:t>
            </w:r>
            <w:r>
              <w:rPr>
                <w:rFonts w:hint="eastAsia" w:ascii="宋体" w:hAnsi="宋体" w:eastAsia="宋体" w:cs="宋体"/>
                <w:color w:val="auto"/>
                <w:spacing w:val="6"/>
                <w:sz w:val="21"/>
                <w:szCs w:val="21"/>
                <w:highlight w:val="none"/>
              </w:rPr>
              <w:t>字或删除</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6"/>
                <w:sz w:val="21"/>
                <w:szCs w:val="21"/>
                <w:highlight w:val="none"/>
              </w:rPr>
              <w:t>如</w:t>
            </w:r>
            <w:r>
              <w:rPr>
                <w:rFonts w:hint="eastAsia" w:ascii="宋体" w:hAnsi="宋体" w:eastAsia="宋体" w:cs="宋体"/>
                <w:color w:val="auto"/>
                <w:spacing w:val="7"/>
                <w:sz w:val="21"/>
                <w:szCs w:val="21"/>
                <w:highlight w:val="none"/>
              </w:rPr>
              <w:t>果出现上述情况</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改动之处应由投标人的法定代表人或其委</w:t>
            </w:r>
            <w:r>
              <w:rPr>
                <w:rFonts w:hint="eastAsia" w:ascii="宋体" w:hAnsi="宋体" w:eastAsia="宋体" w:cs="宋体"/>
                <w:color w:val="auto"/>
                <w:spacing w:val="6"/>
                <w:sz w:val="21"/>
                <w:szCs w:val="21"/>
                <w:highlight w:val="none"/>
              </w:rPr>
              <w:t>托代理</w:t>
            </w:r>
            <w:r>
              <w:rPr>
                <w:rFonts w:hint="eastAsia" w:ascii="宋体" w:hAnsi="宋体" w:eastAsia="宋体" w:cs="宋体"/>
                <w:color w:val="auto"/>
                <w:spacing w:val="9"/>
                <w:sz w:val="21"/>
                <w:szCs w:val="21"/>
                <w:highlight w:val="none"/>
              </w:rPr>
              <w:t>人签字或盖投标人单位公章</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9"/>
                <w:sz w:val="21"/>
                <w:szCs w:val="21"/>
                <w:highlight w:val="none"/>
              </w:rPr>
              <w:t>注明日期予以确认</w:t>
            </w:r>
            <w:r>
              <w:rPr>
                <w:rFonts w:hint="eastAsia" w:ascii="宋体" w:hAnsi="宋体" w:eastAsia="宋体" w:cs="宋体"/>
                <w:color w:val="auto"/>
                <w:spacing w:val="10"/>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480" w:type="pct"/>
            <w:tcBorders>
              <w:tl2br w:val="nil"/>
              <w:tr2bl w:val="nil"/>
            </w:tcBorders>
            <w:vAlign w:val="top"/>
          </w:tcPr>
          <w:p>
            <w:pPr>
              <w:pStyle w:val="47"/>
              <w:spacing w:before="196" w:line="190" w:lineRule="auto"/>
              <w:ind w:left="160" w:leftChars="0"/>
              <w:rPr>
                <w:rFonts w:hint="eastAsia" w:ascii="宋体" w:hAnsi="宋体" w:eastAsia="宋体" w:cs="宋体"/>
                <w:snapToGrid w:val="0"/>
                <w:color w:val="000000"/>
                <w:sz w:val="21"/>
                <w:szCs w:val="21"/>
                <w:highlight w:val="none"/>
                <w:lang w:val="en-US" w:eastAsia="en-US" w:bidi="ar-SA"/>
              </w:rPr>
            </w:pPr>
            <w:r>
              <w:rPr>
                <w:spacing w:val="3"/>
                <w:sz w:val="21"/>
                <w:szCs w:val="21"/>
                <w:highlight w:val="none"/>
              </w:rPr>
              <w:t>4.1.1</w:t>
            </w:r>
          </w:p>
        </w:tc>
        <w:tc>
          <w:tcPr>
            <w:tcW w:w="1021" w:type="pct"/>
            <w:tcBorders>
              <w:tl2br w:val="nil"/>
              <w:tr2bl w:val="nil"/>
            </w:tcBorders>
            <w:vAlign w:val="top"/>
          </w:tcPr>
          <w:p>
            <w:pPr>
              <w:pStyle w:val="47"/>
              <w:spacing w:before="163" w:line="228" w:lineRule="auto"/>
              <w:ind w:left="249" w:leftChars="0"/>
              <w:rPr>
                <w:rFonts w:hint="eastAsia" w:ascii="宋体" w:hAnsi="宋体" w:eastAsia="宋体" w:cs="宋体"/>
                <w:snapToGrid w:val="0"/>
                <w:color w:val="000000"/>
                <w:sz w:val="21"/>
                <w:szCs w:val="21"/>
                <w:highlight w:val="none"/>
                <w:lang w:val="en-US" w:eastAsia="en-US" w:bidi="ar-SA"/>
              </w:rPr>
            </w:pPr>
            <w:r>
              <w:rPr>
                <w:spacing w:val="8"/>
                <w:sz w:val="21"/>
                <w:szCs w:val="21"/>
                <w:highlight w:val="none"/>
              </w:rPr>
              <w:t>投标人登记入库</w:t>
            </w:r>
          </w:p>
        </w:tc>
        <w:tc>
          <w:tcPr>
            <w:tcW w:w="3497" w:type="pct"/>
            <w:tcBorders>
              <w:tl2br w:val="nil"/>
              <w:tr2bl w:val="nil"/>
            </w:tcBorders>
            <w:vAlign w:val="top"/>
          </w:tcPr>
          <w:p>
            <w:pPr>
              <w:pStyle w:val="47"/>
              <w:spacing w:before="156" w:line="219" w:lineRule="auto"/>
              <w:ind w:left="112" w:leftChars="0"/>
              <w:rPr>
                <w:rFonts w:hint="eastAsia" w:ascii="宋体" w:hAnsi="宋体" w:eastAsia="宋体" w:cs="宋体"/>
                <w:snapToGrid w:val="0"/>
                <w:color w:val="000000"/>
                <w:sz w:val="21"/>
                <w:szCs w:val="21"/>
                <w:highlight w:val="none"/>
                <w:lang w:val="en-US" w:eastAsia="en-US" w:bidi="ar-SA"/>
              </w:rPr>
            </w:pPr>
            <w:r>
              <w:rPr>
                <w:spacing w:val="-1"/>
                <w:sz w:val="21"/>
                <w:szCs w:val="21"/>
                <w:highlight w:val="none"/>
              </w:rPr>
              <w:t>投标人登记入库要求见招标公告。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480" w:type="pct"/>
            <w:tcBorders>
              <w:tl2br w:val="nil"/>
              <w:tr2bl w:val="nil"/>
            </w:tcBorders>
            <w:vAlign w:val="top"/>
          </w:tcPr>
          <w:p>
            <w:pPr>
              <w:pStyle w:val="47"/>
              <w:spacing w:before="196" w:line="190" w:lineRule="auto"/>
              <w:ind w:left="160" w:leftChars="0"/>
              <w:jc w:val="center"/>
              <w:rPr>
                <w:spacing w:val="3"/>
                <w:sz w:val="21"/>
                <w:szCs w:val="21"/>
                <w:highlight w:val="none"/>
              </w:rPr>
            </w:pPr>
            <w:r>
              <w:rPr>
                <w:rFonts w:hint="eastAsia"/>
                <w:spacing w:val="3"/>
                <w:sz w:val="21"/>
                <w:szCs w:val="21"/>
                <w:highlight w:val="none"/>
              </w:rPr>
              <w:t>4.2</w:t>
            </w:r>
          </w:p>
        </w:tc>
        <w:tc>
          <w:tcPr>
            <w:tcW w:w="1021" w:type="pct"/>
            <w:tcBorders>
              <w:tl2br w:val="nil"/>
              <w:tr2bl w:val="nil"/>
            </w:tcBorders>
            <w:vAlign w:val="top"/>
          </w:tcPr>
          <w:p>
            <w:pPr>
              <w:pStyle w:val="47"/>
              <w:spacing w:before="163" w:line="228" w:lineRule="auto"/>
              <w:jc w:val="center"/>
              <w:rPr>
                <w:spacing w:val="8"/>
                <w:sz w:val="21"/>
                <w:szCs w:val="21"/>
                <w:highlight w:val="none"/>
              </w:rPr>
            </w:pPr>
            <w:r>
              <w:rPr>
                <w:rFonts w:hint="eastAsia"/>
                <w:spacing w:val="3"/>
                <w:sz w:val="21"/>
                <w:szCs w:val="21"/>
                <w:highlight w:val="none"/>
              </w:rPr>
              <w:t>投标报名</w:t>
            </w:r>
          </w:p>
        </w:tc>
        <w:tc>
          <w:tcPr>
            <w:tcW w:w="3497" w:type="pct"/>
            <w:tcBorders>
              <w:tl2br w:val="nil"/>
              <w:tr2bl w:val="nil"/>
            </w:tcBorders>
            <w:vAlign w:val="top"/>
          </w:tcPr>
          <w:p>
            <w:pPr>
              <w:pStyle w:val="47"/>
              <w:spacing w:before="156" w:line="219" w:lineRule="auto"/>
              <w:ind w:left="112" w:leftChars="0"/>
              <w:rPr>
                <w:spacing w:val="-1"/>
                <w:sz w:val="21"/>
                <w:szCs w:val="21"/>
                <w:highlight w:val="none"/>
              </w:rPr>
            </w:pPr>
            <w:r>
              <w:rPr>
                <w:spacing w:val="-1"/>
                <w:sz w:val="21"/>
                <w:szCs w:val="21"/>
                <w:highlight w:val="none"/>
              </w:rPr>
              <w:t>投标人</w:t>
            </w:r>
            <w:r>
              <w:rPr>
                <w:rFonts w:hint="eastAsia"/>
                <w:spacing w:val="-1"/>
                <w:sz w:val="21"/>
                <w:szCs w:val="21"/>
                <w:highlight w:val="none"/>
                <w:lang w:val="en-US" w:eastAsia="zh-CN"/>
              </w:rPr>
              <w:t>报名</w:t>
            </w:r>
            <w:r>
              <w:rPr>
                <w:spacing w:val="-1"/>
                <w:sz w:val="21"/>
                <w:szCs w:val="21"/>
                <w:highlight w:val="none"/>
              </w:rPr>
              <w:t>要求见招标公告。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234"/>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w:t>
            </w:r>
            <w:r>
              <w:rPr>
                <w:rFonts w:hint="eastAsia" w:ascii="宋体" w:hAnsi="宋体" w:eastAsia="宋体" w:cs="宋体"/>
                <w:color w:val="auto"/>
                <w:spacing w:val="7"/>
                <w:sz w:val="21"/>
                <w:szCs w:val="21"/>
                <w:highlight w:val="none"/>
              </w:rPr>
              <w:t>.3.1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firstLine="543"/>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踏勘现场</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ind w:firstLine="110"/>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本项</w:t>
            </w:r>
            <w:r>
              <w:rPr>
                <w:rFonts w:hint="eastAsia" w:ascii="宋体" w:hAnsi="宋体" w:eastAsia="宋体" w:cs="宋体"/>
                <w:color w:val="auto"/>
                <w:spacing w:val="8"/>
                <w:sz w:val="21"/>
                <w:szCs w:val="21"/>
                <w:highlight w:val="none"/>
              </w:rPr>
              <w:t>目是否组织踏勘现场</w:t>
            </w:r>
            <w:r>
              <w:rPr>
                <w:rFonts w:hint="eastAsia" w:ascii="宋体" w:hAnsi="宋体" w:eastAsia="宋体" w:cs="宋体"/>
                <w:color w:val="auto"/>
                <w:spacing w:val="10"/>
                <w:sz w:val="21"/>
                <w:szCs w:val="21"/>
                <w:highlight w:val="none"/>
              </w:rPr>
              <w:t>：</w:t>
            </w:r>
          </w:p>
          <w:p>
            <w:pPr>
              <w:keepNext w:val="0"/>
              <w:keepLines w:val="0"/>
              <w:pageBreakBefore w:val="0"/>
              <w:widowControl/>
              <w:wordWrap/>
              <w:overflowPunct/>
              <w:topLinePunct w:val="0"/>
              <w:bidi w:val="0"/>
              <w:spacing w:line="360" w:lineRule="auto"/>
              <w:ind w:firstLine="114"/>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sym w:font="Wingdings 2" w:char="0052"/>
            </w:r>
            <w:r>
              <w:rPr>
                <w:rFonts w:hint="eastAsia" w:ascii="宋体" w:hAnsi="宋体" w:eastAsia="宋体" w:cs="宋体"/>
                <w:color w:val="auto"/>
                <w:spacing w:val="8"/>
                <w:sz w:val="21"/>
                <w:szCs w:val="21"/>
                <w:highlight w:val="none"/>
              </w:rPr>
              <w:t>不组织</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234"/>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w:t>
            </w:r>
            <w:r>
              <w:rPr>
                <w:rFonts w:hint="eastAsia" w:ascii="宋体" w:hAnsi="宋体" w:eastAsia="宋体" w:cs="宋体"/>
                <w:color w:val="auto"/>
                <w:spacing w:val="7"/>
                <w:sz w:val="21"/>
                <w:szCs w:val="21"/>
                <w:highlight w:val="none"/>
              </w:rPr>
              <w:t>.4.1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firstLine="439"/>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投标预</w:t>
            </w:r>
            <w:r>
              <w:rPr>
                <w:rFonts w:hint="eastAsia" w:ascii="宋体" w:hAnsi="宋体" w:eastAsia="宋体" w:cs="宋体"/>
                <w:color w:val="auto"/>
                <w:spacing w:val="7"/>
                <w:sz w:val="21"/>
                <w:szCs w:val="21"/>
                <w:highlight w:val="none"/>
              </w:rPr>
              <w:t>备会</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ind w:firstLine="110"/>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本项</w:t>
            </w:r>
            <w:r>
              <w:rPr>
                <w:rFonts w:hint="eastAsia" w:ascii="宋体" w:hAnsi="宋体" w:eastAsia="宋体" w:cs="宋体"/>
                <w:color w:val="auto"/>
                <w:spacing w:val="8"/>
                <w:sz w:val="21"/>
                <w:szCs w:val="21"/>
                <w:highlight w:val="none"/>
              </w:rPr>
              <w:t>目是否召开投标预备会</w:t>
            </w:r>
            <w:r>
              <w:rPr>
                <w:rFonts w:hint="eastAsia" w:ascii="宋体" w:hAnsi="宋体" w:eastAsia="宋体" w:cs="宋体"/>
                <w:color w:val="auto"/>
                <w:spacing w:val="10"/>
                <w:sz w:val="21"/>
                <w:szCs w:val="21"/>
                <w:highlight w:val="none"/>
              </w:rPr>
              <w:t>：</w:t>
            </w:r>
          </w:p>
          <w:p>
            <w:pPr>
              <w:keepNext w:val="0"/>
              <w:keepLines w:val="0"/>
              <w:pageBreakBefore w:val="0"/>
              <w:widowControl/>
              <w:wordWrap/>
              <w:overflowPunct/>
              <w:topLinePunct w:val="0"/>
              <w:bidi w:val="0"/>
              <w:spacing w:line="360" w:lineRule="auto"/>
              <w:ind w:firstLine="114"/>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sym w:font="Wingdings 2" w:char="0052"/>
            </w:r>
            <w:r>
              <w:rPr>
                <w:rFonts w:hint="eastAsia" w:ascii="宋体" w:hAnsi="宋体" w:eastAsia="宋体" w:cs="宋体"/>
                <w:color w:val="auto"/>
                <w:spacing w:val="8"/>
                <w:sz w:val="21"/>
                <w:szCs w:val="21"/>
                <w:highlight w:val="none"/>
              </w:rPr>
              <w:t>不召开</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234"/>
              <w:jc w:val="center"/>
              <w:rPr>
                <w:rFonts w:hint="eastAsia" w:ascii="宋体" w:hAnsi="宋体" w:eastAsia="宋体" w:cs="宋体"/>
                <w:color w:val="auto"/>
                <w:sz w:val="21"/>
                <w:szCs w:val="21"/>
                <w:highlight w:val="none"/>
              </w:rPr>
            </w:pPr>
            <w:r>
              <w:rPr>
                <w:rFonts w:hint="eastAsia" w:ascii="宋体" w:hAnsi="宋体" w:eastAsia="宋体" w:cs="宋体"/>
                <w:color w:val="auto"/>
                <w:spacing w:val="8"/>
                <w:position w:val="11"/>
                <w:sz w:val="21"/>
                <w:szCs w:val="21"/>
                <w:highlight w:val="none"/>
              </w:rPr>
              <w:t>4</w:t>
            </w:r>
            <w:r>
              <w:rPr>
                <w:rFonts w:hint="eastAsia" w:ascii="宋体" w:hAnsi="宋体" w:eastAsia="宋体" w:cs="宋体"/>
                <w:color w:val="auto"/>
                <w:spacing w:val="7"/>
                <w:position w:val="11"/>
                <w:sz w:val="21"/>
                <w:szCs w:val="21"/>
                <w:highlight w:val="none"/>
              </w:rPr>
              <w:t>.5.1</w:t>
            </w:r>
          </w:p>
          <w:p>
            <w:pPr>
              <w:keepNext w:val="0"/>
              <w:keepLines w:val="0"/>
              <w:pageBreakBefore w:val="0"/>
              <w:widowControl/>
              <w:wordWrap/>
              <w:overflowPunct/>
              <w:topLinePunct w:val="0"/>
              <w:bidi w:val="0"/>
              <w:spacing w:line="360" w:lineRule="auto"/>
              <w:ind w:firstLine="234"/>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4.5</w:t>
            </w:r>
            <w:r>
              <w:rPr>
                <w:rFonts w:hint="eastAsia" w:ascii="宋体" w:hAnsi="宋体" w:eastAsia="宋体" w:cs="宋体"/>
                <w:color w:val="auto"/>
                <w:spacing w:val="4"/>
                <w:sz w:val="21"/>
                <w:szCs w:val="21"/>
                <w:highlight w:val="none"/>
              </w:rPr>
              <w:t>.2</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firstLine="231"/>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投标</w:t>
            </w:r>
            <w:r>
              <w:rPr>
                <w:rFonts w:hint="eastAsia" w:ascii="宋体" w:hAnsi="宋体" w:eastAsia="宋体" w:cs="宋体"/>
                <w:color w:val="auto"/>
                <w:spacing w:val="8"/>
                <w:sz w:val="21"/>
                <w:szCs w:val="21"/>
                <w:highlight w:val="none"/>
              </w:rPr>
              <w:t>保证金缴纳</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ind w:left="119" w:right="273" w:hanging="9"/>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本项目需要缴纳投标保证金。</w:t>
            </w:r>
          </w:p>
          <w:p>
            <w:pPr>
              <w:keepNext w:val="0"/>
              <w:keepLines w:val="0"/>
              <w:pageBreakBefore w:val="0"/>
              <w:widowControl/>
              <w:wordWrap/>
              <w:overflowPunct/>
              <w:topLinePunct w:val="0"/>
              <w:bidi w:val="0"/>
              <w:spacing w:line="360" w:lineRule="auto"/>
              <w:ind w:left="119" w:right="273" w:hanging="9"/>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具体要求见招</w:t>
            </w:r>
            <w:r>
              <w:rPr>
                <w:rFonts w:hint="eastAsia" w:ascii="宋体" w:hAnsi="宋体" w:eastAsia="宋体" w:cs="宋体"/>
                <w:color w:val="auto"/>
                <w:spacing w:val="7"/>
                <w:sz w:val="21"/>
                <w:szCs w:val="21"/>
                <w:highlight w:val="none"/>
              </w:rPr>
              <w:t>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61"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234"/>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w:t>
            </w:r>
            <w:r>
              <w:rPr>
                <w:rFonts w:hint="eastAsia" w:ascii="宋体" w:hAnsi="宋体" w:eastAsia="宋体" w:cs="宋体"/>
                <w:color w:val="auto"/>
                <w:spacing w:val="7"/>
                <w:sz w:val="21"/>
                <w:szCs w:val="21"/>
                <w:highlight w:val="none"/>
              </w:rPr>
              <w:t>.6.1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样品</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ind w:firstLine="110"/>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本项目有无要求</w:t>
            </w:r>
            <w:r>
              <w:rPr>
                <w:rFonts w:hint="eastAsia" w:ascii="宋体" w:hAnsi="宋体" w:eastAsia="宋体" w:cs="宋体"/>
                <w:color w:val="auto"/>
                <w:spacing w:val="8"/>
                <w:sz w:val="21"/>
                <w:szCs w:val="21"/>
                <w:highlight w:val="none"/>
              </w:rPr>
              <w:t>投标人提供样品</w:t>
            </w:r>
            <w:r>
              <w:rPr>
                <w:rFonts w:hint="eastAsia" w:ascii="宋体" w:hAnsi="宋体" w:eastAsia="宋体" w:cs="宋体"/>
                <w:color w:val="auto"/>
                <w:spacing w:val="9"/>
                <w:sz w:val="21"/>
                <w:szCs w:val="21"/>
                <w:highlight w:val="none"/>
              </w:rPr>
              <w:t>：</w:t>
            </w:r>
          </w:p>
          <w:p>
            <w:pPr>
              <w:keepNext w:val="0"/>
              <w:keepLines w:val="0"/>
              <w:pageBreakBefore w:val="0"/>
              <w:widowControl/>
              <w:wordWrap/>
              <w:overflowPunct/>
              <w:topLinePunct w:val="0"/>
              <w:bidi w:val="0"/>
              <w:spacing w:line="360" w:lineRule="auto"/>
              <w:ind w:firstLine="114"/>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sym w:font="Wingdings 2" w:char="0052"/>
            </w:r>
            <w:r>
              <w:rPr>
                <w:rFonts w:hint="eastAsia" w:ascii="宋体" w:hAnsi="宋体" w:eastAsia="宋体" w:cs="宋体"/>
                <w:color w:val="auto"/>
                <w:spacing w:val="2"/>
                <w:sz w:val="21"/>
                <w:szCs w:val="21"/>
                <w:highlight w:val="none"/>
              </w:rPr>
              <w:t>无</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24"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234"/>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w:t>
            </w:r>
            <w:r>
              <w:rPr>
                <w:rFonts w:hint="eastAsia" w:ascii="宋体" w:hAnsi="宋体" w:eastAsia="宋体" w:cs="宋体"/>
                <w:color w:val="auto"/>
                <w:spacing w:val="7"/>
                <w:sz w:val="21"/>
                <w:szCs w:val="21"/>
                <w:highlight w:val="none"/>
              </w:rPr>
              <w:t>.7.1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left="754" w:right="133" w:hanging="629"/>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9"/>
                <w:sz w:val="21"/>
                <w:szCs w:val="21"/>
                <w:highlight w:val="none"/>
              </w:rPr>
              <w:t>投标文</w:t>
            </w:r>
            <w:r>
              <w:rPr>
                <w:rFonts w:hint="eastAsia" w:ascii="宋体" w:hAnsi="宋体" w:eastAsia="宋体" w:cs="宋体"/>
                <w:color w:val="auto"/>
                <w:spacing w:val="8"/>
                <w:sz w:val="21"/>
                <w:szCs w:val="21"/>
                <w:highlight w:val="none"/>
              </w:rPr>
              <w:t>件密封</w:t>
            </w:r>
          </w:p>
          <w:p>
            <w:pPr>
              <w:keepNext w:val="0"/>
              <w:keepLines w:val="0"/>
              <w:pageBreakBefore w:val="0"/>
              <w:widowControl/>
              <w:wordWrap/>
              <w:overflowPunct/>
              <w:topLinePunct w:val="0"/>
              <w:bidi w:val="0"/>
              <w:spacing w:line="360" w:lineRule="auto"/>
              <w:ind w:left="754" w:right="133" w:hanging="629"/>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包装</w:t>
            </w:r>
            <w:r>
              <w:rPr>
                <w:rFonts w:hint="eastAsia" w:ascii="宋体" w:hAnsi="宋体" w:eastAsia="宋体" w:cs="宋体"/>
                <w:color w:val="auto"/>
                <w:spacing w:val="4"/>
                <w:sz w:val="21"/>
                <w:szCs w:val="21"/>
                <w:highlight w:val="none"/>
              </w:rPr>
              <w:t>要求</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ind w:firstLine="108"/>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对投标文件</w:t>
            </w:r>
            <w:r>
              <w:rPr>
                <w:rFonts w:hint="eastAsia" w:ascii="宋体" w:hAnsi="宋体" w:eastAsia="宋体" w:cs="宋体"/>
                <w:color w:val="auto"/>
                <w:spacing w:val="8"/>
                <w:sz w:val="21"/>
                <w:szCs w:val="21"/>
                <w:highlight w:val="none"/>
              </w:rPr>
              <w:t>密封包装的要求</w:t>
            </w:r>
            <w:r>
              <w:rPr>
                <w:rFonts w:hint="eastAsia" w:ascii="宋体" w:hAnsi="宋体" w:eastAsia="宋体" w:cs="宋体"/>
                <w:color w:val="auto"/>
                <w:spacing w:val="9"/>
                <w:sz w:val="21"/>
                <w:szCs w:val="21"/>
                <w:highlight w:val="none"/>
              </w:rPr>
              <w:t>：</w:t>
            </w:r>
          </w:p>
          <w:p>
            <w:pPr>
              <w:keepNext w:val="0"/>
              <w:keepLines w:val="0"/>
              <w:pageBreakBefore w:val="0"/>
              <w:widowControl/>
              <w:wordWrap/>
              <w:overflowPunct/>
              <w:topLinePunct w:val="0"/>
              <w:bidi w:val="0"/>
              <w:spacing w:line="360" w:lineRule="auto"/>
              <w:ind w:left="134" w:right="98" w:hanging="22"/>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投标文件必须密封包装</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并在封套的封口处加盖投标人</w:t>
            </w:r>
            <w:r>
              <w:rPr>
                <w:rFonts w:hint="eastAsia" w:ascii="宋体" w:hAnsi="宋体" w:eastAsia="宋体" w:cs="宋体"/>
                <w:color w:val="auto"/>
                <w:spacing w:val="6"/>
                <w:sz w:val="21"/>
                <w:szCs w:val="21"/>
                <w:highlight w:val="none"/>
              </w:rPr>
              <w:t>单位公章或</w:t>
            </w:r>
            <w:r>
              <w:rPr>
                <w:rFonts w:hint="eastAsia" w:ascii="宋体" w:hAnsi="宋体" w:eastAsia="宋体" w:cs="宋体"/>
                <w:color w:val="auto"/>
                <w:spacing w:val="8"/>
                <w:sz w:val="21"/>
                <w:szCs w:val="21"/>
                <w:highlight w:val="none"/>
              </w:rPr>
              <w:t>由投标人的法定代表人或其授权的代理人</w:t>
            </w:r>
            <w:r>
              <w:rPr>
                <w:rFonts w:hint="eastAsia" w:ascii="宋体" w:hAnsi="宋体" w:eastAsia="宋体" w:cs="宋体"/>
                <w:color w:val="auto"/>
                <w:spacing w:val="7"/>
                <w:sz w:val="21"/>
                <w:szCs w:val="21"/>
                <w:highlight w:val="none"/>
              </w:rPr>
              <w:t>签字</w:t>
            </w:r>
            <w:r>
              <w:rPr>
                <w:rFonts w:hint="eastAsia" w:ascii="宋体" w:hAnsi="宋体" w:eastAsia="宋体" w:cs="宋体"/>
                <w:color w:val="auto"/>
                <w:spacing w:val="9"/>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148"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234"/>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4.7</w:t>
            </w:r>
            <w:r>
              <w:rPr>
                <w:rFonts w:hint="eastAsia" w:ascii="宋体" w:hAnsi="宋体" w:eastAsia="宋体" w:cs="宋体"/>
                <w:color w:val="auto"/>
                <w:spacing w:val="4"/>
                <w:sz w:val="21"/>
                <w:szCs w:val="21"/>
                <w:highlight w:val="none"/>
              </w:rPr>
              <w:t>.2</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封</w:t>
            </w:r>
            <w:r>
              <w:rPr>
                <w:rFonts w:hint="eastAsia" w:ascii="宋体" w:hAnsi="宋体" w:eastAsia="宋体" w:cs="宋体"/>
                <w:color w:val="auto"/>
                <w:spacing w:val="8"/>
                <w:sz w:val="21"/>
                <w:szCs w:val="21"/>
                <w:highlight w:val="none"/>
              </w:rPr>
              <w:t>套上写明</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ind w:firstLine="11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招标</w:t>
            </w:r>
            <w:r>
              <w:rPr>
                <w:rFonts w:hint="eastAsia" w:ascii="宋体" w:hAnsi="宋体" w:eastAsia="宋体" w:cs="宋体"/>
                <w:color w:val="auto"/>
                <w:spacing w:val="6"/>
                <w:sz w:val="21"/>
                <w:szCs w:val="21"/>
                <w:highlight w:val="none"/>
              </w:rPr>
              <w:t>人地址</w:t>
            </w:r>
            <w:r>
              <w:rPr>
                <w:rFonts w:hint="eastAsia" w:ascii="宋体" w:hAnsi="宋体" w:eastAsia="宋体" w:cs="宋体"/>
                <w:color w:val="auto"/>
                <w:spacing w:val="8"/>
                <w:sz w:val="21"/>
                <w:szCs w:val="21"/>
                <w:highlight w:val="none"/>
              </w:rPr>
              <w:t>：</w:t>
            </w:r>
          </w:p>
          <w:p>
            <w:pPr>
              <w:keepNext w:val="0"/>
              <w:keepLines w:val="0"/>
              <w:pageBreakBefore w:val="0"/>
              <w:widowControl/>
              <w:wordWrap/>
              <w:overflowPunct/>
              <w:topLinePunct w:val="0"/>
              <w:bidi w:val="0"/>
              <w:spacing w:line="360" w:lineRule="auto"/>
              <w:ind w:firstLine="11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招标</w:t>
            </w:r>
            <w:r>
              <w:rPr>
                <w:rFonts w:hint="eastAsia" w:ascii="宋体" w:hAnsi="宋体" w:eastAsia="宋体" w:cs="宋体"/>
                <w:color w:val="auto"/>
                <w:spacing w:val="6"/>
                <w:sz w:val="21"/>
                <w:szCs w:val="21"/>
                <w:highlight w:val="none"/>
              </w:rPr>
              <w:t>人名称</w:t>
            </w:r>
            <w:r>
              <w:rPr>
                <w:rFonts w:hint="eastAsia" w:ascii="宋体" w:hAnsi="宋体" w:eastAsia="宋体" w:cs="宋体"/>
                <w:color w:val="auto"/>
                <w:spacing w:val="8"/>
                <w:sz w:val="21"/>
                <w:szCs w:val="21"/>
                <w:highlight w:val="none"/>
              </w:rPr>
              <w:t>：</w:t>
            </w:r>
          </w:p>
          <w:p>
            <w:pPr>
              <w:keepNext w:val="0"/>
              <w:keepLines w:val="0"/>
              <w:pageBreakBefore w:val="0"/>
              <w:widowControl/>
              <w:wordWrap/>
              <w:overflowPunct/>
              <w:topLinePunct w:val="0"/>
              <w:bidi w:val="0"/>
              <w:spacing w:line="360" w:lineRule="auto"/>
              <w:ind w:firstLine="112"/>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投标人地址</w:t>
            </w:r>
            <w:r>
              <w:rPr>
                <w:rFonts w:hint="eastAsia" w:ascii="宋体" w:hAnsi="宋体" w:eastAsia="宋体" w:cs="宋体"/>
                <w:color w:val="auto"/>
                <w:spacing w:val="8"/>
                <w:sz w:val="21"/>
                <w:szCs w:val="21"/>
                <w:highlight w:val="none"/>
              </w:rPr>
              <w:t>：</w:t>
            </w:r>
          </w:p>
          <w:p>
            <w:pPr>
              <w:keepNext w:val="0"/>
              <w:keepLines w:val="0"/>
              <w:pageBreakBefore w:val="0"/>
              <w:widowControl/>
              <w:tabs>
                <w:tab w:val="left" w:pos="1165"/>
              </w:tabs>
              <w:wordWrap/>
              <w:overflowPunct/>
              <w:topLinePunct w:val="0"/>
              <w:bidi w:val="0"/>
              <w:spacing w:line="360" w:lineRule="auto"/>
              <w:ind w:left="101" w:right="685" w:firstLine="1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w:t>
            </w:r>
          </w:p>
          <w:p>
            <w:pPr>
              <w:keepNext w:val="0"/>
              <w:keepLines w:val="0"/>
              <w:pageBreakBefore w:val="0"/>
              <w:widowControl/>
              <w:tabs>
                <w:tab w:val="left" w:pos="1165"/>
              </w:tabs>
              <w:wordWrap/>
              <w:overflowPunct/>
              <w:topLinePunct w:val="0"/>
              <w:bidi w:val="0"/>
              <w:spacing w:line="360" w:lineRule="auto"/>
              <w:ind w:left="101" w:right="685" w:firstLine="1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pacing w:val="-7"/>
                <w:sz w:val="21"/>
                <w:szCs w:val="21"/>
                <w:highlight w:val="none"/>
                <w:u w:val="single"/>
              </w:rPr>
              <w:t>）</w:t>
            </w:r>
            <w:r>
              <w:rPr>
                <w:rFonts w:hint="eastAsia" w:ascii="宋体" w:hAnsi="宋体" w:eastAsia="宋体" w:cs="宋体"/>
                <w:color w:val="auto"/>
                <w:sz w:val="21"/>
                <w:szCs w:val="21"/>
                <w:highlight w:val="none"/>
              </w:rPr>
              <w:t xml:space="preserve"> 投标文件   </w:t>
            </w:r>
            <w:r>
              <w:rPr>
                <w:rFonts w:hint="eastAsia" w:ascii="宋体" w:hAnsi="宋体" w:eastAsia="宋体" w:cs="宋体"/>
                <w:color w:val="auto"/>
                <w:spacing w:val="8"/>
                <w:sz w:val="21"/>
                <w:szCs w:val="21"/>
                <w:highlight w:val="none"/>
              </w:rPr>
              <w:t xml:space="preserve">在 年 月 </w:t>
            </w:r>
            <w:r>
              <w:rPr>
                <w:rFonts w:hint="eastAsia" w:ascii="宋体" w:hAnsi="宋体" w:eastAsia="宋体" w:cs="宋体"/>
                <w:color w:val="auto"/>
                <w:spacing w:val="7"/>
                <w:sz w:val="21"/>
                <w:szCs w:val="21"/>
                <w:highlight w:val="none"/>
              </w:rPr>
              <w:t>日 时 分（即开标时间</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前不得开启</w:t>
            </w:r>
            <w:r>
              <w:rPr>
                <w:rFonts w:hint="eastAsia" w:ascii="宋体" w:hAnsi="宋体" w:eastAsia="宋体" w:cs="宋体"/>
                <w:color w:val="auto"/>
                <w:spacing w:val="8"/>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234"/>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w:t>
            </w:r>
            <w:r>
              <w:rPr>
                <w:rFonts w:hint="eastAsia" w:ascii="宋体" w:hAnsi="宋体" w:eastAsia="宋体" w:cs="宋体"/>
                <w:color w:val="auto"/>
                <w:spacing w:val="7"/>
                <w:sz w:val="21"/>
                <w:szCs w:val="21"/>
                <w:highlight w:val="none"/>
              </w:rPr>
              <w:t>.8.1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firstLine="336"/>
              <w:jc w:val="both"/>
              <w:rPr>
                <w:rFonts w:hint="eastAsia" w:ascii="宋体" w:hAnsi="宋体" w:eastAsia="宋体" w:cs="宋体"/>
                <w:color w:val="auto"/>
                <w:sz w:val="21"/>
                <w:szCs w:val="21"/>
                <w:highlight w:val="none"/>
                <w:u w:val="none"/>
              </w:rPr>
            </w:pPr>
            <w:r>
              <w:rPr>
                <w:rFonts w:hint="eastAsia" w:ascii="宋体" w:hAnsi="宋体" w:eastAsia="宋体" w:cs="宋体"/>
                <w:color w:val="auto"/>
                <w:spacing w:val="8"/>
                <w:sz w:val="21"/>
                <w:szCs w:val="21"/>
                <w:highlight w:val="none"/>
                <w:u w:val="none"/>
              </w:rPr>
              <w:t>投标截止时</w:t>
            </w:r>
            <w:r>
              <w:rPr>
                <w:rFonts w:hint="eastAsia" w:ascii="宋体" w:hAnsi="宋体" w:eastAsia="宋体" w:cs="宋体"/>
                <w:color w:val="auto"/>
                <w:spacing w:val="7"/>
                <w:sz w:val="21"/>
                <w:szCs w:val="21"/>
                <w:highlight w:val="none"/>
                <w:u w:val="none"/>
              </w:rPr>
              <w:t>间</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jc w:val="both"/>
              <w:rPr>
                <w:rFonts w:hint="eastAsia" w:ascii="宋体" w:hAnsi="宋体" w:eastAsia="宋体" w:cs="宋体"/>
                <w:color w:val="auto"/>
                <w:sz w:val="21"/>
                <w:szCs w:val="21"/>
                <w:highlight w:val="none"/>
                <w:u w:val="none"/>
              </w:rPr>
            </w:pPr>
            <w:r>
              <w:rPr>
                <w:rFonts w:hint="eastAsia" w:ascii="宋体" w:hAnsi="宋体" w:eastAsia="宋体" w:cs="宋体"/>
                <w:color w:val="auto"/>
                <w:spacing w:val="-1"/>
                <w:sz w:val="21"/>
                <w:szCs w:val="21"/>
                <w:highlight w:val="none"/>
                <w:u w:val="none"/>
              </w:rPr>
              <w:t>详见招标公告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234"/>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w:t>
            </w:r>
            <w:r>
              <w:rPr>
                <w:rFonts w:hint="eastAsia" w:ascii="宋体" w:hAnsi="宋体" w:eastAsia="宋体" w:cs="宋体"/>
                <w:color w:val="auto"/>
                <w:spacing w:val="7"/>
                <w:sz w:val="21"/>
                <w:szCs w:val="21"/>
                <w:highlight w:val="none"/>
              </w:rPr>
              <w:t>.8.1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firstLine="125"/>
              <w:jc w:val="center"/>
              <w:rPr>
                <w:rFonts w:hint="eastAsia" w:ascii="宋体" w:hAnsi="宋体" w:eastAsia="宋体" w:cs="宋体"/>
                <w:color w:val="auto"/>
                <w:sz w:val="21"/>
                <w:szCs w:val="21"/>
                <w:highlight w:val="none"/>
                <w:u w:val="none"/>
              </w:rPr>
            </w:pPr>
            <w:r>
              <w:rPr>
                <w:rFonts w:hint="eastAsia" w:ascii="宋体" w:hAnsi="宋体" w:eastAsia="宋体" w:cs="宋体"/>
                <w:color w:val="auto"/>
                <w:spacing w:val="9"/>
                <w:sz w:val="21"/>
                <w:szCs w:val="21"/>
                <w:highlight w:val="none"/>
                <w:u w:val="none"/>
              </w:rPr>
              <w:t>投标文</w:t>
            </w:r>
            <w:r>
              <w:rPr>
                <w:rFonts w:hint="eastAsia" w:ascii="宋体" w:hAnsi="宋体" w:eastAsia="宋体" w:cs="宋体"/>
                <w:color w:val="auto"/>
                <w:spacing w:val="8"/>
                <w:sz w:val="21"/>
                <w:szCs w:val="21"/>
                <w:highlight w:val="none"/>
                <w:u w:val="none"/>
              </w:rPr>
              <w:t>件递交地点</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jc w:val="both"/>
              <w:rPr>
                <w:rFonts w:hint="eastAsia" w:ascii="宋体" w:hAnsi="宋体" w:eastAsia="宋体" w:cs="宋体"/>
                <w:color w:val="auto"/>
                <w:sz w:val="21"/>
                <w:szCs w:val="21"/>
                <w:highlight w:val="none"/>
                <w:u w:val="none"/>
              </w:rPr>
            </w:pPr>
            <w:r>
              <w:rPr>
                <w:rFonts w:hint="eastAsia" w:ascii="宋体" w:hAnsi="宋体" w:eastAsia="宋体" w:cs="宋体"/>
                <w:color w:val="auto"/>
                <w:spacing w:val="-1"/>
                <w:sz w:val="21"/>
                <w:szCs w:val="21"/>
                <w:highlight w:val="none"/>
                <w:u w:val="none"/>
              </w:rPr>
              <w:t>详见招标公告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181"/>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4.10.</w:t>
            </w:r>
            <w:r>
              <w:rPr>
                <w:rFonts w:hint="eastAsia" w:ascii="宋体" w:hAnsi="宋体" w:eastAsia="宋体" w:cs="宋体"/>
                <w:color w:val="auto"/>
                <w:spacing w:val="6"/>
                <w:sz w:val="21"/>
                <w:szCs w:val="21"/>
                <w:highlight w:val="none"/>
              </w:rPr>
              <w:t>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firstLine="439"/>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投标有</w:t>
            </w:r>
            <w:r>
              <w:rPr>
                <w:rFonts w:hint="eastAsia" w:ascii="宋体" w:hAnsi="宋体" w:eastAsia="宋体" w:cs="宋体"/>
                <w:color w:val="auto"/>
                <w:spacing w:val="7"/>
                <w:sz w:val="21"/>
                <w:szCs w:val="21"/>
                <w:highlight w:val="none"/>
              </w:rPr>
              <w:t>效期</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ind w:firstLine="110"/>
              <w:jc w:val="both"/>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u w:val="single"/>
              </w:rPr>
              <w:t>90</w:t>
            </w:r>
            <w:r>
              <w:rPr>
                <w:rFonts w:hint="eastAsia" w:ascii="宋体" w:hAnsi="宋体" w:eastAsia="宋体" w:cs="宋体"/>
                <w:color w:val="auto"/>
                <w:spacing w:val="9"/>
                <w:sz w:val="21"/>
                <w:szCs w:val="21"/>
                <w:highlight w:val="none"/>
              </w:rPr>
              <w:t>日历天（从</w:t>
            </w:r>
            <w:r>
              <w:rPr>
                <w:rFonts w:hint="eastAsia" w:ascii="宋体" w:hAnsi="宋体" w:eastAsia="宋体" w:cs="宋体"/>
                <w:color w:val="auto"/>
                <w:spacing w:val="8"/>
                <w:sz w:val="21"/>
                <w:szCs w:val="21"/>
                <w:highlight w:val="none"/>
              </w:rPr>
              <w:t>投标截止之日算起</w:t>
            </w:r>
            <w:r>
              <w:rPr>
                <w:rFonts w:hint="eastAsia" w:ascii="宋体" w:hAnsi="宋体" w:eastAsia="宋体" w:cs="宋体"/>
                <w:color w:val="auto"/>
                <w:spacing w:val="9"/>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239"/>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5</w:t>
            </w:r>
            <w:r>
              <w:rPr>
                <w:rFonts w:hint="eastAsia" w:ascii="宋体" w:hAnsi="宋体" w:eastAsia="宋体" w:cs="宋体"/>
                <w:color w:val="auto"/>
                <w:spacing w:val="6"/>
                <w:sz w:val="21"/>
                <w:szCs w:val="21"/>
                <w:highlight w:val="none"/>
              </w:rPr>
              <w:t>.1.1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firstLine="229"/>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开标时间</w:t>
            </w:r>
            <w:r>
              <w:rPr>
                <w:rFonts w:hint="eastAsia" w:ascii="宋体" w:hAnsi="宋体" w:eastAsia="宋体" w:cs="宋体"/>
                <w:color w:val="auto"/>
                <w:spacing w:val="8"/>
                <w:sz w:val="21"/>
                <w:szCs w:val="21"/>
                <w:highlight w:val="none"/>
              </w:rPr>
              <w:t>和地点</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ind w:firstLine="110"/>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开标时间</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8"/>
                <w:sz w:val="21"/>
                <w:szCs w:val="21"/>
                <w:highlight w:val="none"/>
              </w:rPr>
              <w:t>同投标截止时间</w:t>
            </w:r>
            <w:r>
              <w:rPr>
                <w:rFonts w:hint="eastAsia" w:ascii="宋体" w:hAnsi="宋体" w:eastAsia="宋体" w:cs="宋体"/>
                <w:color w:val="auto"/>
                <w:spacing w:val="10"/>
                <w:sz w:val="21"/>
                <w:szCs w:val="21"/>
                <w:highlight w:val="none"/>
              </w:rPr>
              <w:t>。</w:t>
            </w:r>
          </w:p>
          <w:p>
            <w:pPr>
              <w:keepNext w:val="0"/>
              <w:keepLines w:val="0"/>
              <w:pageBreakBefore w:val="0"/>
              <w:widowControl/>
              <w:wordWrap/>
              <w:overflowPunct/>
              <w:topLinePunct w:val="0"/>
              <w:bidi w:val="0"/>
              <w:spacing w:line="360" w:lineRule="auto"/>
              <w:ind w:firstLine="110"/>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开标地点</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9"/>
                <w:sz w:val="21"/>
                <w:szCs w:val="21"/>
                <w:highlight w:val="none"/>
              </w:rPr>
              <w:t>同投</w:t>
            </w:r>
            <w:r>
              <w:rPr>
                <w:rFonts w:hint="eastAsia" w:ascii="宋体" w:hAnsi="宋体" w:eastAsia="宋体" w:cs="宋体"/>
                <w:color w:val="auto"/>
                <w:spacing w:val="8"/>
                <w:sz w:val="21"/>
                <w:szCs w:val="21"/>
                <w:highlight w:val="none"/>
              </w:rPr>
              <w:t>标文件递交地点</w:t>
            </w:r>
            <w:r>
              <w:rPr>
                <w:rFonts w:hint="eastAsia" w:ascii="宋体" w:hAnsi="宋体" w:eastAsia="宋体" w:cs="宋体"/>
                <w:color w:val="auto"/>
                <w:spacing w:val="11"/>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239"/>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5</w:t>
            </w:r>
            <w:r>
              <w:rPr>
                <w:rFonts w:hint="eastAsia" w:ascii="宋体" w:hAnsi="宋体" w:eastAsia="宋体" w:cs="宋体"/>
                <w:color w:val="auto"/>
                <w:spacing w:val="6"/>
                <w:sz w:val="21"/>
                <w:szCs w:val="21"/>
                <w:highlight w:val="none"/>
              </w:rPr>
              <w:t>.2.1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left="856" w:right="133" w:hanging="733"/>
              <w:jc w:val="left"/>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开标时应</w:t>
            </w:r>
            <w:r>
              <w:rPr>
                <w:rFonts w:hint="eastAsia" w:ascii="宋体" w:hAnsi="宋体" w:eastAsia="宋体" w:cs="宋体"/>
                <w:color w:val="auto"/>
                <w:spacing w:val="8"/>
                <w:sz w:val="21"/>
                <w:szCs w:val="21"/>
                <w:highlight w:val="none"/>
              </w:rPr>
              <w:t>携带的资</w:t>
            </w:r>
            <w:r>
              <w:rPr>
                <w:rFonts w:hint="eastAsia" w:ascii="宋体" w:hAnsi="宋体" w:eastAsia="宋体" w:cs="宋体"/>
                <w:color w:val="auto"/>
                <w:sz w:val="21"/>
                <w:szCs w:val="21"/>
                <w:highlight w:val="none"/>
              </w:rPr>
              <w:t>料</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ind w:left="20" w:right="20" w:firstLine="1"/>
              <w:jc w:val="both"/>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参加开标的投标人法定代表人或其</w:t>
            </w:r>
            <w:r>
              <w:rPr>
                <w:rFonts w:hint="eastAsia" w:ascii="宋体" w:hAnsi="宋体" w:eastAsia="宋体" w:cs="宋体"/>
                <w:color w:val="auto"/>
                <w:spacing w:val="9"/>
                <w:sz w:val="21"/>
                <w:szCs w:val="21"/>
                <w:highlight w:val="none"/>
              </w:rPr>
              <w:t>委托代理人必须携带本人身份</w:t>
            </w:r>
            <w:r>
              <w:rPr>
                <w:rFonts w:hint="eastAsia" w:ascii="宋体" w:hAnsi="宋体" w:eastAsia="宋体" w:cs="宋体"/>
                <w:color w:val="auto"/>
                <w:spacing w:val="10"/>
                <w:sz w:val="21"/>
                <w:szCs w:val="21"/>
                <w:highlight w:val="none"/>
              </w:rPr>
              <w:t>证（或驾驶证或公安机关出具的临时身</w:t>
            </w:r>
            <w:r>
              <w:rPr>
                <w:rFonts w:hint="eastAsia" w:ascii="宋体" w:hAnsi="宋体" w:eastAsia="宋体" w:cs="宋体"/>
                <w:color w:val="auto"/>
                <w:spacing w:val="9"/>
                <w:sz w:val="21"/>
                <w:szCs w:val="21"/>
                <w:highlight w:val="none"/>
              </w:rPr>
              <w:t>份证明或港澳台胞证或护</w:t>
            </w:r>
            <w:r>
              <w:rPr>
                <w:rFonts w:hint="eastAsia" w:ascii="宋体" w:hAnsi="宋体" w:eastAsia="宋体" w:cs="宋体"/>
                <w:color w:val="auto"/>
                <w:spacing w:val="7"/>
                <w:sz w:val="21"/>
                <w:szCs w:val="21"/>
                <w:highlight w:val="none"/>
              </w:rPr>
              <w:t>照</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原件（其他诸如市民卡等无效</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法定代表人身份</w:t>
            </w:r>
            <w:r>
              <w:rPr>
                <w:rFonts w:hint="eastAsia" w:ascii="宋体" w:hAnsi="宋体" w:eastAsia="宋体" w:cs="宋体"/>
                <w:color w:val="auto"/>
                <w:spacing w:val="6"/>
                <w:sz w:val="21"/>
                <w:szCs w:val="21"/>
                <w:highlight w:val="none"/>
              </w:rPr>
              <w:t>证明（详见</w:t>
            </w:r>
            <w:r>
              <w:rPr>
                <w:rFonts w:hint="eastAsia" w:ascii="宋体" w:hAnsi="宋体" w:eastAsia="宋体" w:cs="宋体"/>
                <w:color w:val="auto"/>
                <w:spacing w:val="3"/>
                <w:sz w:val="21"/>
                <w:szCs w:val="21"/>
                <w:highlight w:val="none"/>
              </w:rPr>
              <w:t>第五章“投标文件格</w:t>
            </w:r>
            <w:r>
              <w:rPr>
                <w:rFonts w:hint="eastAsia" w:ascii="宋体" w:hAnsi="宋体" w:eastAsia="宋体" w:cs="宋体"/>
                <w:color w:val="auto"/>
                <w:spacing w:val="2"/>
                <w:sz w:val="21"/>
                <w:szCs w:val="21"/>
                <w:highlight w:val="none"/>
              </w:rPr>
              <w:t>式”</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2"/>
                <w:sz w:val="21"/>
                <w:szCs w:val="21"/>
                <w:highlight w:val="none"/>
              </w:rPr>
              <w:t>委托代理人还须提供授权委托书</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2"/>
                <w:sz w:val="21"/>
                <w:szCs w:val="21"/>
                <w:highlight w:val="none"/>
              </w:rPr>
              <w:t>原件</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7"/>
                <w:sz w:val="21"/>
                <w:szCs w:val="21"/>
                <w:highlight w:val="none"/>
              </w:rPr>
              <w:t>注</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投标文件递交有效（投标文件递交有效性以纸质投标文</w:t>
            </w:r>
            <w:r>
              <w:rPr>
                <w:rFonts w:hint="eastAsia" w:ascii="宋体" w:hAnsi="宋体" w:eastAsia="宋体" w:cs="宋体"/>
                <w:color w:val="auto"/>
                <w:spacing w:val="6"/>
                <w:sz w:val="21"/>
                <w:szCs w:val="21"/>
                <w:highlight w:val="none"/>
              </w:rPr>
              <w:t>件递交</w:t>
            </w:r>
            <w:r>
              <w:rPr>
                <w:rFonts w:hint="eastAsia" w:ascii="宋体" w:hAnsi="宋体" w:eastAsia="宋体" w:cs="宋体"/>
                <w:color w:val="auto"/>
                <w:spacing w:val="7"/>
                <w:sz w:val="21"/>
                <w:szCs w:val="21"/>
                <w:highlight w:val="none"/>
              </w:rPr>
              <w:t>时间为准</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下同</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而投标人法定代表人或其委托代理</w:t>
            </w:r>
            <w:r>
              <w:rPr>
                <w:rFonts w:hint="eastAsia" w:ascii="宋体" w:hAnsi="宋体" w:eastAsia="宋体" w:cs="宋体"/>
                <w:color w:val="auto"/>
                <w:spacing w:val="6"/>
                <w:sz w:val="21"/>
                <w:szCs w:val="21"/>
                <w:highlight w:val="none"/>
              </w:rPr>
              <w:t>人未能参加</w:t>
            </w:r>
            <w:r>
              <w:rPr>
                <w:rFonts w:hint="eastAsia" w:ascii="宋体" w:hAnsi="宋体" w:eastAsia="宋体" w:cs="宋体"/>
                <w:color w:val="auto"/>
                <w:spacing w:val="7"/>
                <w:sz w:val="21"/>
                <w:szCs w:val="21"/>
                <w:highlight w:val="none"/>
              </w:rPr>
              <w:t>开标或未能携带上述资料的</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视同其未参加开标</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不得对</w:t>
            </w:r>
            <w:r>
              <w:rPr>
                <w:rFonts w:hint="eastAsia" w:ascii="宋体" w:hAnsi="宋体" w:eastAsia="宋体" w:cs="宋体"/>
                <w:color w:val="auto"/>
                <w:spacing w:val="6"/>
                <w:sz w:val="21"/>
                <w:szCs w:val="21"/>
                <w:highlight w:val="none"/>
              </w:rPr>
              <w:t>开标提出</w:t>
            </w:r>
            <w:r>
              <w:rPr>
                <w:rFonts w:hint="eastAsia" w:ascii="宋体" w:hAnsi="宋体" w:eastAsia="宋体" w:cs="宋体"/>
                <w:color w:val="auto"/>
                <w:spacing w:val="7"/>
                <w:sz w:val="21"/>
                <w:szCs w:val="21"/>
                <w:highlight w:val="none"/>
              </w:rPr>
              <w:t>异议</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进行开标异常情况登记</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不影响开标结果</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也不</w:t>
            </w:r>
            <w:r>
              <w:rPr>
                <w:rFonts w:hint="eastAsia" w:ascii="宋体" w:hAnsi="宋体" w:eastAsia="宋体" w:cs="宋体"/>
                <w:color w:val="auto"/>
                <w:spacing w:val="6"/>
                <w:sz w:val="21"/>
                <w:szCs w:val="21"/>
                <w:highlight w:val="none"/>
              </w:rPr>
              <w:t>作为否决其</w:t>
            </w:r>
            <w:r>
              <w:rPr>
                <w:rFonts w:hint="eastAsia" w:ascii="宋体" w:hAnsi="宋体" w:eastAsia="宋体" w:cs="宋体"/>
                <w:color w:val="auto"/>
                <w:spacing w:val="8"/>
                <w:sz w:val="21"/>
                <w:szCs w:val="21"/>
                <w:highlight w:val="none"/>
              </w:rPr>
              <w:t>投标的评</w:t>
            </w:r>
            <w:r>
              <w:rPr>
                <w:rFonts w:hint="eastAsia" w:ascii="宋体" w:hAnsi="宋体" w:eastAsia="宋体" w:cs="宋体"/>
                <w:color w:val="auto"/>
                <w:spacing w:val="7"/>
                <w:sz w:val="21"/>
                <w:szCs w:val="21"/>
                <w:highlight w:val="none"/>
              </w:rPr>
              <w:t>审因素</w:t>
            </w:r>
            <w:r>
              <w:rPr>
                <w:rFonts w:hint="eastAsia" w:ascii="宋体" w:hAnsi="宋体" w:eastAsia="宋体" w:cs="宋体"/>
                <w:color w:val="auto"/>
                <w:spacing w:val="8"/>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239"/>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5</w:t>
            </w:r>
            <w:r>
              <w:rPr>
                <w:rFonts w:hint="eastAsia" w:ascii="宋体" w:hAnsi="宋体" w:eastAsia="宋体" w:cs="宋体"/>
                <w:color w:val="auto"/>
                <w:spacing w:val="6"/>
                <w:sz w:val="21"/>
                <w:szCs w:val="21"/>
                <w:highlight w:val="none"/>
              </w:rPr>
              <w:t>.3.1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开标顺序</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ind w:left="20" w:right="2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本项目按照后到先开的顺序</w:t>
            </w:r>
            <w:r>
              <w:rPr>
                <w:rFonts w:hint="eastAsia" w:ascii="宋体" w:hAnsi="宋体" w:eastAsia="宋体" w:cs="宋体"/>
                <w:color w:val="auto"/>
                <w:spacing w:val="6"/>
                <w:sz w:val="21"/>
                <w:szCs w:val="21"/>
                <w:highlight w:val="none"/>
              </w:rPr>
              <w:t>开启投标文件。</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627"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236"/>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6.1</w:t>
            </w:r>
            <w:r>
              <w:rPr>
                <w:rFonts w:hint="eastAsia" w:ascii="宋体" w:hAnsi="宋体" w:eastAsia="宋体" w:cs="宋体"/>
                <w:color w:val="auto"/>
                <w:spacing w:val="6"/>
                <w:sz w:val="21"/>
                <w:szCs w:val="21"/>
                <w:highlight w:val="none"/>
              </w:rPr>
              <w:t>.1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firstLine="122"/>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评标委员会的组</w:t>
            </w:r>
            <w:r>
              <w:rPr>
                <w:rFonts w:hint="eastAsia" w:ascii="宋体" w:hAnsi="宋体" w:eastAsia="宋体" w:cs="宋体"/>
                <w:color w:val="auto"/>
                <w:spacing w:val="7"/>
                <w:sz w:val="21"/>
                <w:szCs w:val="21"/>
                <w:highlight w:val="none"/>
              </w:rPr>
              <w:t>建</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ind w:left="22" w:right="20" w:hanging="2"/>
              <w:jc w:val="both"/>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评标委员会人数：</w:t>
            </w:r>
            <w:r>
              <w:rPr>
                <w:rFonts w:hint="eastAsia" w:ascii="宋体" w:hAnsi="宋体" w:eastAsia="宋体" w:cs="宋体"/>
                <w:color w:val="auto"/>
                <w:spacing w:val="6"/>
                <w:sz w:val="21"/>
                <w:szCs w:val="21"/>
                <w:highlight w:val="none"/>
                <w:u w:val="single"/>
              </w:rPr>
              <w:t>5</w:t>
            </w:r>
            <w:r>
              <w:rPr>
                <w:rFonts w:hint="eastAsia" w:ascii="宋体" w:hAnsi="宋体" w:eastAsia="宋体" w:cs="宋体"/>
                <w:color w:val="auto"/>
                <w:spacing w:val="11"/>
                <w:sz w:val="21"/>
                <w:szCs w:val="21"/>
                <w:highlight w:val="none"/>
              </w:rPr>
              <w:t>人及以上单数，其中</w:t>
            </w:r>
            <w:r>
              <w:rPr>
                <w:rFonts w:hint="eastAsia" w:ascii="宋体" w:hAnsi="宋体" w:eastAsia="宋体" w:cs="宋体"/>
                <w:color w:val="auto"/>
                <w:spacing w:val="10"/>
                <w:sz w:val="21"/>
                <w:szCs w:val="21"/>
                <w:highlight w:val="none"/>
              </w:rPr>
              <w:t>招标人代表</w:t>
            </w:r>
            <w:r>
              <w:rPr>
                <w:rFonts w:hint="eastAsia" w:ascii="宋体" w:hAnsi="宋体" w:eastAsia="宋体" w:cs="宋体"/>
                <w:color w:val="auto"/>
                <w:spacing w:val="5"/>
                <w:sz w:val="21"/>
                <w:szCs w:val="21"/>
                <w:highlight w:val="none"/>
                <w:u w:val="single"/>
              </w:rPr>
              <w:t>1</w:t>
            </w:r>
            <w:r>
              <w:rPr>
                <w:rFonts w:hint="eastAsia" w:ascii="宋体" w:hAnsi="宋体" w:eastAsia="宋体" w:cs="宋体"/>
                <w:color w:val="auto"/>
                <w:spacing w:val="10"/>
                <w:sz w:val="21"/>
                <w:szCs w:val="21"/>
                <w:highlight w:val="none"/>
              </w:rPr>
              <w:t>人（不超过</w:t>
            </w:r>
            <w:r>
              <w:rPr>
                <w:rFonts w:hint="eastAsia" w:ascii="宋体" w:hAnsi="宋体" w:eastAsia="宋体" w:cs="宋体"/>
                <w:color w:val="auto"/>
                <w:spacing w:val="5"/>
                <w:sz w:val="21"/>
                <w:szCs w:val="21"/>
                <w:highlight w:val="none"/>
              </w:rPr>
              <w:t>1</w:t>
            </w:r>
            <w:r>
              <w:rPr>
                <w:rFonts w:hint="eastAsia" w:ascii="宋体" w:hAnsi="宋体" w:eastAsia="宋体" w:cs="宋体"/>
                <w:color w:val="auto"/>
                <w:sz w:val="21"/>
                <w:szCs w:val="21"/>
                <w:highlight w:val="none"/>
              </w:rPr>
              <w:t xml:space="preserve"> 人</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专家4人（有关技术</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经济方面的专家人数不少于三分之二</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7"/>
                <w:sz w:val="21"/>
                <w:szCs w:val="21"/>
                <w:highlight w:val="none"/>
              </w:rPr>
              <w:t>评标委员会组成方式</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由招标人代表和有关技术</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经济方面</w:t>
            </w:r>
            <w:r>
              <w:rPr>
                <w:rFonts w:hint="eastAsia" w:ascii="宋体" w:hAnsi="宋体" w:eastAsia="宋体" w:cs="宋体"/>
                <w:color w:val="auto"/>
                <w:spacing w:val="6"/>
                <w:sz w:val="21"/>
                <w:szCs w:val="21"/>
                <w:highlight w:val="none"/>
              </w:rPr>
              <w:t>的专家</w:t>
            </w:r>
            <w:r>
              <w:rPr>
                <w:rFonts w:hint="eastAsia" w:ascii="宋体" w:hAnsi="宋体" w:eastAsia="宋体" w:cs="宋体"/>
                <w:color w:val="auto"/>
                <w:spacing w:val="3"/>
                <w:sz w:val="21"/>
                <w:szCs w:val="21"/>
                <w:highlight w:val="none"/>
              </w:rPr>
              <w:t>组成</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236"/>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6.3.2</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left="227" w:right="236"/>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评标</w:t>
            </w:r>
            <w:r>
              <w:rPr>
                <w:rFonts w:hint="eastAsia" w:ascii="宋体" w:hAnsi="宋体" w:eastAsia="宋体" w:cs="宋体"/>
                <w:color w:val="auto"/>
                <w:spacing w:val="7"/>
                <w:sz w:val="21"/>
                <w:szCs w:val="21"/>
                <w:highlight w:val="none"/>
              </w:rPr>
              <w:t>办法</w:t>
            </w:r>
            <w:r>
              <w:rPr>
                <w:rFonts w:hint="eastAsia" w:ascii="宋体" w:hAnsi="宋体" w:eastAsia="宋体" w:cs="宋体"/>
                <w:color w:val="auto"/>
                <w:spacing w:val="9"/>
                <w:sz w:val="21"/>
                <w:szCs w:val="21"/>
                <w:highlight w:val="none"/>
              </w:rPr>
              <w:t>及否决投标条</w:t>
            </w:r>
            <w:r>
              <w:rPr>
                <w:rFonts w:hint="eastAsia" w:ascii="宋体" w:hAnsi="宋体" w:eastAsia="宋体" w:cs="宋体"/>
                <w:color w:val="auto"/>
                <w:spacing w:val="7"/>
                <w:sz w:val="21"/>
                <w:szCs w:val="21"/>
                <w:highlight w:val="none"/>
              </w:rPr>
              <w:t>款</w:t>
            </w:r>
          </w:p>
        </w:tc>
        <w:tc>
          <w:tcPr>
            <w:tcW w:w="3497" w:type="pct"/>
            <w:tcBorders>
              <w:tl2br w:val="nil"/>
              <w:tr2bl w:val="nil"/>
            </w:tcBorders>
            <w:vAlign w:val="center"/>
          </w:tcPr>
          <w:p>
            <w:pPr>
              <w:pStyle w:val="7"/>
              <w:keepNext w:val="0"/>
              <w:keepLines w:val="0"/>
              <w:pageBreakBefore w:val="0"/>
              <w:widowControl/>
              <w:wordWrap/>
              <w:overflowPunct/>
              <w:topLinePunct w:val="0"/>
              <w:bidi w:val="0"/>
              <w:spacing w:line="360" w:lineRule="auto"/>
              <w:jc w:val="both"/>
              <w:rPr>
                <w:rFonts w:hint="eastAsia" w:ascii="宋体" w:hAnsi="宋体" w:eastAsia="宋体" w:cs="宋体"/>
                <w:color w:val="auto"/>
                <w:spacing w:val="5"/>
                <w:sz w:val="21"/>
                <w:szCs w:val="21"/>
                <w:highlight w:val="none"/>
              </w:rPr>
            </w:pPr>
            <w:r>
              <w:rPr>
                <w:rFonts w:hint="eastAsia" w:ascii="宋体" w:hAnsi="宋体" w:eastAsia="宋体" w:cs="宋体"/>
                <w:color w:val="auto"/>
                <w:spacing w:val="-6"/>
                <w:sz w:val="21"/>
                <w:szCs w:val="21"/>
                <w:highlight w:val="none"/>
              </w:rPr>
              <w:sym w:font="Wingdings 2" w:char="0052"/>
            </w:r>
            <w:r>
              <w:rPr>
                <w:rFonts w:hint="eastAsia" w:ascii="宋体" w:hAnsi="宋体" w:eastAsia="宋体" w:cs="宋体"/>
                <w:color w:val="auto"/>
                <w:spacing w:val="5"/>
                <w:sz w:val="21"/>
                <w:szCs w:val="21"/>
                <w:highlight w:val="none"/>
              </w:rPr>
              <w:t>经评审后最低投标价法</w:t>
            </w:r>
          </w:p>
          <w:p>
            <w:pPr>
              <w:pStyle w:val="7"/>
              <w:keepNext w:val="0"/>
              <w:keepLines w:val="0"/>
              <w:pageBreakBefore w:val="0"/>
              <w:widowControl/>
              <w:wordWrap/>
              <w:overflowPunct/>
              <w:topLinePunct w:val="0"/>
              <w:bidi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否决投标条款：详见招标文件第四章“评标办法及评价标准”。</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236"/>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6.</w:t>
            </w:r>
            <w:r>
              <w:rPr>
                <w:rFonts w:hint="eastAsia" w:ascii="宋体" w:hAnsi="宋体" w:eastAsia="宋体" w:cs="宋体"/>
                <w:color w:val="auto"/>
                <w:spacing w:val="4"/>
                <w:sz w:val="21"/>
                <w:szCs w:val="21"/>
                <w:highlight w:val="none"/>
              </w:rPr>
              <w:t>3.3</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left="126" w:right="20" w:hanging="107"/>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评标委员会推荐</w:t>
            </w:r>
            <w:r>
              <w:rPr>
                <w:rFonts w:hint="eastAsia" w:ascii="宋体" w:hAnsi="宋体" w:eastAsia="宋体" w:cs="宋体"/>
                <w:color w:val="auto"/>
                <w:spacing w:val="7"/>
                <w:sz w:val="21"/>
                <w:szCs w:val="21"/>
                <w:highlight w:val="none"/>
              </w:rPr>
              <w:t>中</w:t>
            </w:r>
            <w:r>
              <w:rPr>
                <w:rFonts w:hint="eastAsia" w:ascii="宋体" w:hAnsi="宋体" w:eastAsia="宋体" w:cs="宋体"/>
                <w:color w:val="auto"/>
                <w:spacing w:val="9"/>
                <w:sz w:val="21"/>
                <w:szCs w:val="21"/>
                <w:highlight w:val="none"/>
              </w:rPr>
              <w:t>标候选人</w:t>
            </w:r>
            <w:r>
              <w:rPr>
                <w:rFonts w:hint="eastAsia" w:ascii="宋体" w:hAnsi="宋体" w:eastAsia="宋体" w:cs="宋体"/>
                <w:color w:val="auto"/>
                <w:spacing w:val="8"/>
                <w:sz w:val="21"/>
                <w:szCs w:val="21"/>
                <w:highlight w:val="none"/>
              </w:rPr>
              <w:t>的人数</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人</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98"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235"/>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8.2.</w:t>
            </w:r>
            <w:r>
              <w:rPr>
                <w:rFonts w:hint="eastAsia" w:ascii="宋体" w:hAnsi="宋体" w:eastAsia="宋体" w:cs="宋体"/>
                <w:color w:val="auto"/>
                <w:spacing w:val="6"/>
                <w:sz w:val="21"/>
                <w:szCs w:val="21"/>
                <w:highlight w:val="none"/>
              </w:rPr>
              <w:t>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履约</w:t>
            </w:r>
            <w:r>
              <w:rPr>
                <w:rFonts w:hint="eastAsia" w:ascii="宋体" w:hAnsi="宋体" w:eastAsia="宋体" w:cs="宋体"/>
                <w:color w:val="auto"/>
                <w:spacing w:val="7"/>
                <w:sz w:val="21"/>
                <w:szCs w:val="21"/>
                <w:highlight w:val="none"/>
              </w:rPr>
              <w:t>保证金</w:t>
            </w:r>
          </w:p>
        </w:tc>
        <w:tc>
          <w:tcPr>
            <w:tcW w:w="3497" w:type="pct"/>
            <w:tcBorders>
              <w:tl2br w:val="nil"/>
              <w:tr2bl w:val="nil"/>
            </w:tcBorders>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98" w:rightChars="0" w:firstLine="230" w:firstLineChars="100"/>
              <w:jc w:val="both"/>
              <w:textAlignment w:val="baseline"/>
              <w:rPr>
                <w:rFonts w:hint="eastAsia" w:ascii="宋体" w:hAnsi="宋体" w:eastAsia="宋体" w:cs="宋体"/>
                <w:color w:val="auto"/>
                <w:spacing w:val="10"/>
                <w:sz w:val="21"/>
                <w:szCs w:val="21"/>
                <w:highlight w:val="none"/>
              </w:rPr>
            </w:pPr>
            <w:r>
              <w:rPr>
                <w:rFonts w:hint="eastAsia" w:ascii="宋体" w:hAnsi="宋体" w:eastAsia="宋体" w:cs="宋体"/>
                <w:snapToGrid w:val="0"/>
                <w:color w:val="auto"/>
                <w:spacing w:val="10"/>
                <w:sz w:val="21"/>
                <w:szCs w:val="21"/>
                <w:highlight w:val="none"/>
                <w:lang w:val="en-US" w:eastAsia="zh-CN" w:bidi="ar-SA"/>
              </w:rPr>
              <w:t>1、</w:t>
            </w:r>
            <w:r>
              <w:rPr>
                <w:rFonts w:hint="eastAsia" w:ascii="宋体" w:hAnsi="宋体" w:eastAsia="宋体" w:cs="宋体"/>
                <w:color w:val="auto"/>
                <w:spacing w:val="10"/>
                <w:sz w:val="21"/>
                <w:szCs w:val="21"/>
                <w:highlight w:val="none"/>
              </w:rPr>
              <w:t>履约保证金缴纳信息：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98" w:rightChars="0" w:firstLine="230" w:firstLineChars="1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履约保证</w:t>
            </w:r>
            <w:r>
              <w:rPr>
                <w:rFonts w:hint="eastAsia" w:ascii="宋体" w:hAnsi="宋体" w:eastAsia="宋体" w:cs="宋体"/>
                <w:color w:val="auto"/>
                <w:spacing w:val="9"/>
                <w:sz w:val="21"/>
                <w:szCs w:val="21"/>
                <w:highlight w:val="none"/>
              </w:rPr>
              <w:t>金金额</w:t>
            </w:r>
            <w:r>
              <w:rPr>
                <w:rFonts w:hint="eastAsia" w:ascii="宋体" w:hAnsi="宋体" w:eastAsia="宋体" w:cs="宋体"/>
                <w:color w:val="auto"/>
                <w:spacing w:val="10"/>
                <w:sz w:val="21"/>
                <w:szCs w:val="21"/>
                <w:highlight w:val="none"/>
              </w:rPr>
              <w:t>：合同价的5%</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98" w:firstLine="230" w:firstLineChars="1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履约保证金</w:t>
            </w:r>
            <w:r>
              <w:rPr>
                <w:rFonts w:hint="eastAsia" w:ascii="宋体" w:hAnsi="宋体" w:eastAsia="宋体" w:cs="宋体"/>
                <w:color w:val="auto"/>
                <w:spacing w:val="9"/>
                <w:sz w:val="21"/>
                <w:szCs w:val="21"/>
                <w:highlight w:val="none"/>
              </w:rPr>
              <w:t>缴纳形式</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9"/>
                <w:sz w:val="21"/>
                <w:szCs w:val="21"/>
                <w:highlight w:val="none"/>
              </w:rPr>
              <w:t>支票</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9"/>
                <w:sz w:val="21"/>
                <w:szCs w:val="21"/>
                <w:highlight w:val="none"/>
              </w:rPr>
              <w:t>汇票</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9"/>
                <w:sz w:val="21"/>
                <w:szCs w:val="21"/>
                <w:highlight w:val="none"/>
              </w:rPr>
              <w:t>电汇</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9"/>
                <w:sz w:val="21"/>
                <w:szCs w:val="21"/>
                <w:highlight w:val="none"/>
              </w:rPr>
              <w:t>转账</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98" w:firstLine="220" w:firstLineChars="100"/>
              <w:jc w:val="both"/>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5"/>
                <w:sz w:val="21"/>
                <w:szCs w:val="21"/>
                <w:highlight w:val="none"/>
              </w:rPr>
              <w:t>履约保证金缴纳时间：中标通知书领取之后，合同签订之前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98" w:firstLine="0" w:firstLineChars="0"/>
              <w:jc w:val="both"/>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10"/>
                <w:sz w:val="21"/>
                <w:szCs w:val="21"/>
                <w:highlight w:val="none"/>
              </w:rPr>
              <w:t>履约保证金接收人：杭州天子岭发电有限公司</w:t>
            </w:r>
            <w:r>
              <w:rPr>
                <w:rFonts w:hint="eastAsia" w:ascii="宋体" w:hAnsi="宋体" w:eastAsia="宋体" w:cs="宋体"/>
                <w:color w:val="auto"/>
                <w:spacing w:val="9"/>
                <w:sz w:val="21"/>
                <w:szCs w:val="21"/>
                <w:highlight w:val="none"/>
                <w:lang w:val="en-US" w:eastAsia="zh-CN"/>
              </w:rPr>
              <w:t>/</w:t>
            </w:r>
            <w:r>
              <w:rPr>
                <w:rFonts w:hint="eastAsia" w:ascii="宋体" w:hAnsi="宋体" w:eastAsia="宋体" w:cs="宋体"/>
                <w:color w:val="auto"/>
                <w:spacing w:val="9"/>
                <w:sz w:val="21"/>
                <w:szCs w:val="21"/>
                <w:highlight w:val="none"/>
              </w:rPr>
              <w:t>杭州临江环境能源有限公司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firstLine="0" w:firstLineChars="0"/>
              <w:contextualSpacing/>
              <w:jc w:val="both"/>
              <w:textAlignment w:val="baseline"/>
              <w:rPr>
                <w:rFonts w:hint="eastAsia" w:ascii="宋体" w:hAnsi="宋体" w:eastAsia="宋体" w:cs="宋体"/>
                <w:color w:val="auto"/>
                <w:spacing w:val="6"/>
                <w:sz w:val="21"/>
                <w:szCs w:val="21"/>
                <w:highlight w:val="none"/>
              </w:rPr>
            </w:pPr>
            <w:r>
              <w:rPr>
                <w:rFonts w:hint="eastAsia" w:ascii="宋体" w:hAnsi="宋体" w:eastAsia="宋体" w:cs="宋体"/>
                <w:color w:val="auto"/>
                <w:spacing w:val="4"/>
                <w:sz w:val="21"/>
                <w:szCs w:val="21"/>
                <w:highlight w:val="none"/>
              </w:rPr>
              <w:t>履约保证金有效期</w:t>
            </w:r>
            <w:r>
              <w:rPr>
                <w:rFonts w:hint="eastAsia" w:ascii="宋体" w:hAnsi="宋体" w:eastAsia="宋体" w:cs="宋体"/>
                <w:color w:val="auto"/>
                <w:spacing w:val="3"/>
                <w:sz w:val="21"/>
                <w:szCs w:val="21"/>
                <w:highlight w:val="none"/>
              </w:rPr>
              <w:t>限</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3"/>
                <w:sz w:val="21"/>
                <w:szCs w:val="21"/>
                <w:highlight w:val="none"/>
              </w:rPr>
              <w:t>履约保证金合同履行结束并扣除乙方违约金额（如有）后，经乙方申请后1个月内无息退还余额</w:t>
            </w:r>
            <w:r>
              <w:rPr>
                <w:rFonts w:hint="eastAsia" w:ascii="宋体" w:hAnsi="宋体" w:eastAsia="宋体" w:cs="宋体"/>
                <w:color w:val="auto"/>
                <w:spacing w:val="6"/>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22" w:firstLineChars="100"/>
              <w:contextualSpacing/>
              <w:jc w:val="both"/>
              <w:textAlignment w:val="baseline"/>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2、履约保证金的打款账户信息如下：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contextualSpacing/>
              <w:jc w:val="both"/>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1）收款单位（户名）：杭州天子岭发电有限公司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contextualSpacing/>
              <w:jc w:val="both"/>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账号：8110801012300788839</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contextualSpacing/>
              <w:jc w:val="both"/>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开户行：中信银行杭州分行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contextualSpacing/>
              <w:jc w:val="both"/>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2）收款单位（户名）：杭州临江环境能源有限公司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contextualSpacing/>
              <w:jc w:val="both"/>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账号：3301040160008775754</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contextualSpacing/>
              <w:jc w:val="both"/>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开户行：杭州银行大江东支行</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60" w:firstLineChars="200"/>
              <w:contextualSpacing/>
              <w:jc w:val="both"/>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其他说明：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230" w:firstLineChars="100"/>
              <w:contextualSpacing/>
              <w:jc w:val="both"/>
              <w:textAlignment w:val="baseline"/>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rPr>
              <w:t>投标人在履约保证金缴纳时必须注明项目名称和招标编号</w:t>
            </w:r>
            <w:r>
              <w:rPr>
                <w:rFonts w:hint="eastAsia" w:ascii="宋体" w:hAnsi="宋体" w:eastAsia="宋体" w:cs="宋体"/>
                <w:color w:val="auto"/>
                <w:spacing w:val="10"/>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30" w:firstLineChars="100"/>
              <w:contextualSpacing/>
              <w:jc w:val="both"/>
              <w:textAlignment w:val="baseline"/>
              <w:rPr>
                <w:rFonts w:hint="eastAsia" w:ascii="宋体" w:hAnsi="宋体" w:eastAsia="宋体" w:cs="宋体"/>
                <w:sz w:val="21"/>
                <w:szCs w:val="21"/>
                <w:highlight w:val="none"/>
              </w:rPr>
            </w:pPr>
            <w:r>
              <w:rPr>
                <w:rFonts w:hint="eastAsia" w:ascii="宋体" w:hAnsi="宋体" w:eastAsia="宋体" w:cs="宋体"/>
                <w:color w:val="auto"/>
                <w:spacing w:val="10"/>
                <w:sz w:val="21"/>
                <w:szCs w:val="21"/>
                <w:highlight w:val="none"/>
              </w:rPr>
              <w:t>投标人应将履约保证金的汇款或转账凭证在收到中标通知书后，合同签订前提交招标人。如超出期限未缴纳的，招标人将视其拒绝履行投标承诺，招标人有权单方取消其中标资格，并罚没其投标保证金。招标人还有权将其列入供应商不良行为记录名单（即黑名单），取消其被列入名单后二年内在招标人及其下属全资、控股企业的任何招标或采购中的供应商资格。</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187"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303"/>
              <w:jc w:val="center"/>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10.1</w:t>
            </w:r>
          </w:p>
          <w:p>
            <w:pPr>
              <w:keepNext w:val="0"/>
              <w:keepLines w:val="0"/>
              <w:pageBreakBefore w:val="0"/>
              <w:widowControl/>
              <w:wordWrap/>
              <w:overflowPunct/>
              <w:topLinePunct w:val="0"/>
              <w:bidi w:val="0"/>
              <w:spacing w:line="360" w:lineRule="auto"/>
              <w:ind w:firstLine="303"/>
              <w:jc w:val="center"/>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10.2</w:t>
            </w:r>
          </w:p>
          <w:p>
            <w:pPr>
              <w:keepNext w:val="0"/>
              <w:keepLines w:val="0"/>
              <w:pageBreakBefore w:val="0"/>
              <w:widowControl/>
              <w:wordWrap/>
              <w:overflowPunct/>
              <w:topLinePunct w:val="0"/>
              <w:bidi w:val="0"/>
              <w:spacing w:line="360" w:lineRule="auto"/>
              <w:ind w:firstLine="303"/>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10.3</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异议</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8"/>
                <w:sz w:val="21"/>
                <w:szCs w:val="21"/>
                <w:highlight w:val="none"/>
              </w:rPr>
              <w:t>投</w:t>
            </w:r>
            <w:r>
              <w:rPr>
                <w:rFonts w:hint="eastAsia" w:ascii="宋体" w:hAnsi="宋体" w:eastAsia="宋体" w:cs="宋体"/>
                <w:color w:val="auto"/>
                <w:spacing w:val="7"/>
                <w:sz w:val="21"/>
                <w:szCs w:val="21"/>
                <w:highlight w:val="none"/>
              </w:rPr>
              <w:t>诉</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7"/>
                <w:sz w:val="21"/>
                <w:szCs w:val="21"/>
                <w:highlight w:val="none"/>
              </w:rPr>
              <w:t>监督</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详见投标人须知</w:t>
            </w:r>
            <w:r>
              <w:rPr>
                <w:rFonts w:hint="eastAsia" w:ascii="宋体" w:hAnsi="宋体" w:eastAsia="宋体" w:cs="宋体"/>
                <w:color w:val="auto"/>
                <w:spacing w:val="5"/>
                <w:sz w:val="21"/>
                <w:szCs w:val="21"/>
                <w:highlight w:val="none"/>
              </w:rPr>
              <w:t>10.1</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5"/>
                <w:sz w:val="21"/>
                <w:szCs w:val="21"/>
                <w:highlight w:val="none"/>
              </w:rPr>
              <w:t>10.2</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5"/>
                <w:sz w:val="21"/>
                <w:szCs w:val="21"/>
                <w:highlight w:val="none"/>
              </w:rPr>
              <w:t>10.3</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80" w:type="pct"/>
            <w:tcBorders>
              <w:tl2br w:val="nil"/>
              <w:tr2bl w:val="nil"/>
            </w:tcBorders>
            <w:vAlign w:val="center"/>
          </w:tcPr>
          <w:p>
            <w:pPr>
              <w:keepNext w:val="0"/>
              <w:keepLines w:val="0"/>
              <w:pageBreakBefore w:val="0"/>
              <w:widowControl/>
              <w:wordWrap/>
              <w:overflowPunct/>
              <w:topLinePunct w:val="0"/>
              <w:bidi w:val="0"/>
              <w:spacing w:line="360" w:lineRule="auto"/>
              <w:ind w:firstLine="303"/>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11.</w:t>
            </w:r>
            <w:r>
              <w:rPr>
                <w:rFonts w:hint="eastAsia" w:ascii="宋体" w:hAnsi="宋体" w:eastAsia="宋体" w:cs="宋体"/>
                <w:color w:val="auto"/>
                <w:spacing w:val="4"/>
                <w:sz w:val="21"/>
                <w:szCs w:val="21"/>
                <w:highlight w:val="none"/>
              </w:rPr>
              <w:t>1</w:t>
            </w:r>
          </w:p>
        </w:tc>
        <w:tc>
          <w:tcPr>
            <w:tcW w:w="4519" w:type="pct"/>
            <w:gridSpan w:val="2"/>
            <w:tcBorders>
              <w:tl2br w:val="nil"/>
              <w:tr2bl w:val="nil"/>
            </w:tcBorders>
            <w:vAlign w:val="center"/>
          </w:tcPr>
          <w:p>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需要补充</w:t>
            </w:r>
            <w:r>
              <w:rPr>
                <w:rFonts w:hint="eastAsia" w:ascii="宋体" w:hAnsi="宋体" w:eastAsia="宋体" w:cs="宋体"/>
                <w:color w:val="auto"/>
                <w:spacing w:val="8"/>
                <w:sz w:val="21"/>
                <w:szCs w:val="21"/>
                <w:highlight w:val="none"/>
              </w:rPr>
              <w:t>的其他内容</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480" w:type="pct"/>
            <w:vMerge w:val="restart"/>
            <w:tcBorders>
              <w:tl2br w:val="nil"/>
              <w:tr2bl w:val="nil"/>
            </w:tcBorders>
            <w:vAlign w:val="center"/>
          </w:tcPr>
          <w:p>
            <w:pPr>
              <w:keepNext w:val="0"/>
              <w:keepLines w:val="0"/>
              <w:pageBreakBefore w:val="0"/>
              <w:widowControl/>
              <w:wordWrap/>
              <w:overflowPunct/>
              <w:topLinePunct w:val="0"/>
              <w:bidi w:val="0"/>
              <w:spacing w:line="360" w:lineRule="auto"/>
              <w:ind w:firstLine="197"/>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w:t>
            </w:r>
            <w:r>
              <w:rPr>
                <w:rFonts w:hint="eastAsia" w:ascii="宋体" w:hAnsi="宋体" w:eastAsia="宋体" w:cs="宋体"/>
                <w:color w:val="auto"/>
                <w:spacing w:val="4"/>
                <w:sz w:val="21"/>
                <w:szCs w:val="21"/>
                <w:highlight w:val="none"/>
              </w:rPr>
              <w:t>1.1.1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备</w:t>
            </w:r>
            <w:r>
              <w:rPr>
                <w:rFonts w:hint="eastAsia" w:ascii="宋体" w:hAnsi="宋体" w:eastAsia="宋体" w:cs="宋体"/>
                <w:color w:val="auto"/>
                <w:spacing w:val="3"/>
                <w:sz w:val="21"/>
                <w:szCs w:val="21"/>
                <w:highlight w:val="none"/>
              </w:rPr>
              <w:t>注</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ind w:left="110" w:right="106" w:firstLine="9"/>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7"/>
                <w:sz w:val="21"/>
                <w:szCs w:val="21"/>
                <w:highlight w:val="none"/>
              </w:rPr>
              <w:t>）投标人须知内容和本</w:t>
            </w:r>
            <w:r>
              <w:rPr>
                <w:rFonts w:hint="eastAsia" w:ascii="宋体" w:hAnsi="宋体" w:eastAsia="宋体" w:cs="宋体"/>
                <w:color w:val="auto"/>
                <w:spacing w:val="6"/>
                <w:sz w:val="21"/>
                <w:szCs w:val="21"/>
                <w:highlight w:val="none"/>
              </w:rPr>
              <w:t>前附表内容不一致的</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6"/>
                <w:sz w:val="21"/>
                <w:szCs w:val="21"/>
                <w:highlight w:val="none"/>
              </w:rPr>
              <w:t>以本前附表中所</w:t>
            </w:r>
            <w:r>
              <w:rPr>
                <w:rFonts w:hint="eastAsia" w:ascii="宋体" w:hAnsi="宋体" w:eastAsia="宋体" w:cs="宋体"/>
                <w:color w:val="auto"/>
                <w:spacing w:val="7"/>
                <w:sz w:val="21"/>
                <w:szCs w:val="21"/>
                <w:highlight w:val="none"/>
              </w:rPr>
              <w:t>载内</w:t>
            </w:r>
            <w:r>
              <w:rPr>
                <w:rFonts w:hint="eastAsia" w:ascii="宋体" w:hAnsi="宋体" w:eastAsia="宋体" w:cs="宋体"/>
                <w:color w:val="auto"/>
                <w:spacing w:val="6"/>
                <w:sz w:val="21"/>
                <w:szCs w:val="21"/>
                <w:highlight w:val="none"/>
              </w:rPr>
              <w:t>容为准</w:t>
            </w:r>
            <w:r>
              <w:rPr>
                <w:rFonts w:hint="eastAsia" w:ascii="宋体" w:hAnsi="宋体" w:eastAsia="宋体" w:cs="宋体"/>
                <w:color w:val="auto"/>
                <w:spacing w:val="9"/>
                <w:sz w:val="21"/>
                <w:szCs w:val="21"/>
                <w:highlight w:val="none"/>
              </w:rPr>
              <w:t>。</w:t>
            </w:r>
          </w:p>
          <w:p>
            <w:pPr>
              <w:keepNext w:val="0"/>
              <w:keepLines w:val="0"/>
              <w:pageBreakBefore w:val="0"/>
              <w:widowControl/>
              <w:wordWrap/>
              <w:overflowPunct/>
              <w:topLinePunct w:val="0"/>
              <w:bidi w:val="0"/>
              <w:spacing w:line="360" w:lineRule="auto"/>
              <w:ind w:left="109" w:right="98" w:firstLine="10"/>
              <w:jc w:val="both"/>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10"/>
                <w:sz w:val="21"/>
                <w:szCs w:val="21"/>
                <w:highlight w:val="none"/>
              </w:rPr>
              <w:t>如发现招标文件及其评标办法中存在含糊不清</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10"/>
                <w:sz w:val="21"/>
                <w:szCs w:val="21"/>
                <w:highlight w:val="none"/>
              </w:rPr>
              <w:t>相互矛盾</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7"/>
                <w:sz w:val="21"/>
                <w:szCs w:val="21"/>
                <w:highlight w:val="none"/>
              </w:rPr>
              <w:t>多种含义以及歧视性不公正条款或违法违规内容时</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请在投</w:t>
            </w:r>
            <w:r>
              <w:rPr>
                <w:rFonts w:hint="eastAsia" w:ascii="宋体" w:hAnsi="宋体" w:eastAsia="宋体" w:cs="宋体"/>
                <w:color w:val="auto"/>
                <w:spacing w:val="6"/>
                <w:sz w:val="21"/>
                <w:szCs w:val="21"/>
                <w:highlight w:val="none"/>
              </w:rPr>
              <w:t>标人须</w:t>
            </w:r>
            <w:r>
              <w:rPr>
                <w:rFonts w:hint="eastAsia" w:ascii="宋体" w:hAnsi="宋体" w:eastAsia="宋体" w:cs="宋体"/>
                <w:color w:val="auto"/>
                <w:spacing w:val="11"/>
                <w:sz w:val="21"/>
                <w:szCs w:val="21"/>
                <w:highlight w:val="none"/>
              </w:rPr>
              <w:t>知</w:t>
            </w:r>
            <w:r>
              <w:rPr>
                <w:rFonts w:hint="eastAsia" w:ascii="宋体" w:hAnsi="宋体" w:eastAsia="宋体" w:cs="宋体"/>
                <w:color w:val="auto"/>
                <w:spacing w:val="6"/>
                <w:sz w:val="21"/>
                <w:szCs w:val="21"/>
                <w:highlight w:val="none"/>
              </w:rPr>
              <w:t>2.3.1</w:t>
            </w:r>
            <w:r>
              <w:rPr>
                <w:rFonts w:hint="eastAsia" w:ascii="宋体" w:hAnsi="宋体" w:eastAsia="宋体" w:cs="宋体"/>
                <w:color w:val="auto"/>
                <w:spacing w:val="11"/>
                <w:sz w:val="21"/>
                <w:szCs w:val="21"/>
                <w:highlight w:val="none"/>
              </w:rPr>
              <w:t>项规定的提</w:t>
            </w:r>
            <w:r>
              <w:rPr>
                <w:rFonts w:hint="eastAsia" w:ascii="宋体" w:hAnsi="宋体" w:eastAsia="宋体" w:cs="宋体"/>
                <w:color w:val="auto"/>
                <w:spacing w:val="10"/>
                <w:sz w:val="21"/>
                <w:szCs w:val="21"/>
                <w:highlight w:val="none"/>
              </w:rPr>
              <w:t>出问题截止时间前同时向招标人或招标代理机</w:t>
            </w:r>
            <w:r>
              <w:rPr>
                <w:rFonts w:hint="eastAsia" w:ascii="宋体" w:hAnsi="宋体" w:eastAsia="宋体" w:cs="宋体"/>
                <w:color w:val="auto"/>
                <w:spacing w:val="7"/>
                <w:sz w:val="21"/>
                <w:szCs w:val="21"/>
                <w:highlight w:val="none"/>
              </w:rPr>
              <w:t>构以指定的书面形式反映</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rPr>
              <w:t>逾期不再受理对招标文件条款提</w:t>
            </w:r>
            <w:r>
              <w:rPr>
                <w:rFonts w:hint="eastAsia" w:ascii="宋体" w:hAnsi="宋体" w:eastAsia="宋体" w:cs="宋体"/>
                <w:color w:val="auto"/>
                <w:spacing w:val="6"/>
                <w:sz w:val="21"/>
                <w:szCs w:val="21"/>
                <w:highlight w:val="none"/>
              </w:rPr>
              <w:t>出的问</w:t>
            </w:r>
            <w:r>
              <w:rPr>
                <w:rFonts w:hint="eastAsia" w:ascii="宋体" w:hAnsi="宋体" w:eastAsia="宋体" w:cs="宋体"/>
                <w:color w:val="auto"/>
                <w:sz w:val="21"/>
                <w:szCs w:val="21"/>
                <w:highlight w:val="none"/>
              </w:rPr>
              <w:t>题</w:t>
            </w:r>
            <w:r>
              <w:rPr>
                <w:rFonts w:hint="eastAsia" w:ascii="宋体" w:hAnsi="宋体" w:eastAsia="宋体" w:cs="宋体"/>
                <w:color w:val="auto"/>
                <w:spacing w:val="1"/>
                <w:sz w:val="21"/>
                <w:szCs w:val="21"/>
                <w:highlight w:val="none"/>
              </w:rPr>
              <w:t>。</w:t>
            </w:r>
          </w:p>
          <w:p>
            <w:pPr>
              <w:keepNext w:val="0"/>
              <w:keepLines w:val="0"/>
              <w:pageBreakBefore w:val="0"/>
              <w:widowControl/>
              <w:wordWrap/>
              <w:overflowPunct/>
              <w:topLinePunct w:val="0"/>
              <w:bidi w:val="0"/>
              <w:spacing w:line="360" w:lineRule="auto"/>
              <w:ind w:firstLine="119"/>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5"/>
                <w:sz w:val="21"/>
                <w:szCs w:val="21"/>
                <w:highlight w:val="none"/>
              </w:rPr>
              <w:t>3</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9"/>
                <w:sz w:val="21"/>
                <w:szCs w:val="21"/>
                <w:highlight w:val="none"/>
              </w:rPr>
              <w:t>招标人认为需要补充的其他内</w:t>
            </w:r>
            <w:r>
              <w:rPr>
                <w:rFonts w:hint="eastAsia" w:ascii="宋体" w:hAnsi="宋体" w:eastAsia="宋体" w:cs="宋体"/>
                <w:color w:val="auto"/>
                <w:spacing w:val="8"/>
                <w:sz w:val="21"/>
                <w:szCs w:val="21"/>
                <w:highlight w:val="none"/>
              </w:rPr>
              <w:t>容</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4"/>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480" w:type="pct"/>
            <w:vMerge w:val="continue"/>
            <w:tcBorders>
              <w:tl2br w:val="nil"/>
              <w:tr2bl w:val="nil"/>
            </w:tcBorders>
            <w:vAlign w:val="center"/>
          </w:tcPr>
          <w:p>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firstLine="649"/>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质保</w:t>
            </w:r>
            <w:r>
              <w:rPr>
                <w:rFonts w:hint="eastAsia" w:ascii="宋体" w:hAnsi="宋体" w:eastAsia="宋体" w:cs="宋体"/>
                <w:color w:val="auto"/>
                <w:spacing w:val="6"/>
                <w:sz w:val="21"/>
                <w:szCs w:val="21"/>
                <w:highlight w:val="none"/>
              </w:rPr>
              <w:t>期</w:t>
            </w:r>
          </w:p>
        </w:tc>
        <w:tc>
          <w:tcPr>
            <w:tcW w:w="3497" w:type="pct"/>
            <w:tcBorders>
              <w:tl2br w:val="nil"/>
              <w:tr2bl w:val="nil"/>
            </w:tcBorders>
            <w:vAlign w:val="center"/>
          </w:tcPr>
          <w:p>
            <w:pPr>
              <w:keepNext w:val="0"/>
              <w:keepLines w:val="0"/>
              <w:pageBreakBefore w:val="0"/>
              <w:widowControl/>
              <w:wordWrap/>
              <w:overflowPunct/>
              <w:topLinePunct w:val="0"/>
              <w:bidi w:val="0"/>
              <w:spacing w:line="360" w:lineRule="auto"/>
              <w:ind w:firstLine="109"/>
              <w:jc w:val="both"/>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满足响应招标文件第三章</w:t>
            </w:r>
            <w:r>
              <w:rPr>
                <w:rFonts w:hint="eastAsia" w:ascii="宋体" w:hAnsi="宋体" w:eastAsia="宋体" w:cs="宋体"/>
                <w:color w:val="auto"/>
                <w:spacing w:val="9"/>
                <w:sz w:val="21"/>
                <w:szCs w:val="21"/>
                <w:highlight w:val="none"/>
              </w:rPr>
              <w:t>“用户需求书”的要求。</w:t>
            </w:r>
          </w:p>
        </w:tc>
      </w:tr>
    </w:tbl>
    <w:p>
      <w:pPr>
        <w:kinsoku/>
        <w:autoSpaceDE/>
        <w:autoSpaceDN/>
        <w:adjustRightInd/>
        <w:snapToGrid/>
        <w:textAlignment w:val="auto"/>
        <w:rPr>
          <w:rFonts w:asciiTheme="majorHAnsi" w:hAnsiTheme="majorHAnsi" w:eastAsiaTheme="majorEastAsia" w:cstheme="majorBidi"/>
          <w:b/>
          <w:bCs/>
          <w:color w:val="auto"/>
          <w:sz w:val="24"/>
          <w:szCs w:val="24"/>
          <w:highlight w:val="none"/>
        </w:rPr>
      </w:pPr>
      <w:bookmarkStart w:id="20" w:name="_Toc101294467"/>
      <w:bookmarkStart w:id="21" w:name="_Toc101294397"/>
    </w:p>
    <w:p>
      <w:pPr>
        <w:pStyle w:val="3"/>
        <w:spacing w:before="120" w:beforeLines="50" w:after="120" w:afterLines="50" w:line="360" w:lineRule="auto"/>
        <w:jc w:val="center"/>
        <w:rPr>
          <w:rFonts w:hint="eastAsia" w:ascii="黑体" w:hAnsi="黑体" w:eastAsia="黑体" w:cs="黑体"/>
          <w:color w:val="auto"/>
          <w:sz w:val="24"/>
          <w:szCs w:val="24"/>
          <w:highlight w:val="none"/>
        </w:rPr>
        <w:sectPr>
          <w:headerReference r:id="rId8" w:type="first"/>
          <w:headerReference r:id="rId6" w:type="default"/>
          <w:footerReference r:id="rId9" w:type="default"/>
          <w:headerReference r:id="rId7" w:type="even"/>
          <w:pgSz w:w="11906" w:h="16838"/>
          <w:pgMar w:top="1440" w:right="1080" w:bottom="1440" w:left="1080" w:header="0" w:footer="714" w:gutter="0"/>
          <w:pgNumType w:start="1"/>
          <w:cols w:space="720" w:num="1"/>
          <w:docGrid w:linePitch="286" w:charSpace="0"/>
        </w:sectPr>
      </w:pPr>
    </w:p>
    <w:p>
      <w:pPr>
        <w:pStyle w:val="3"/>
        <w:spacing w:before="120" w:beforeLines="50" w:after="120" w:afterLines="50" w:line="360" w:lineRule="auto"/>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1、总则</w:t>
      </w:r>
      <w:bookmarkEnd w:id="20"/>
      <w:bookmarkEnd w:id="21"/>
    </w:p>
    <w:p>
      <w:pPr>
        <w:keepNext w:val="0"/>
        <w:keepLines w:val="0"/>
        <w:pageBreakBefore w:val="0"/>
        <w:widowControl/>
        <w:kinsoku w:val="0"/>
        <w:wordWrap/>
        <w:overflowPunct/>
        <w:topLinePunct w:val="0"/>
        <w:autoSpaceDE w:val="0"/>
        <w:autoSpaceDN w:val="0"/>
        <w:bidi w:val="0"/>
        <w:adjustRightInd w:val="0"/>
        <w:snapToGrid/>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1"/>
          <w:highlight w:val="none"/>
        </w:rPr>
        <w:t>1.1项</w:t>
      </w:r>
      <w:r>
        <w:rPr>
          <w:rFonts w:ascii="宋体" w:hAnsi="宋体" w:eastAsia="宋体" w:cs="宋体"/>
          <w:b/>
          <w:bCs/>
          <w:color w:val="auto"/>
          <w:highlight w:val="none"/>
        </w:rPr>
        <w:t>目说明</w:t>
      </w:r>
    </w:p>
    <w:p>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20" w:firstLineChars="200"/>
        <w:contextualSpacing/>
        <w:textAlignment w:val="baseline"/>
        <w:rPr>
          <w:rFonts w:ascii="宋体" w:hAnsi="宋体" w:eastAsia="宋体" w:cs="宋体"/>
          <w:color w:val="auto"/>
          <w:highlight w:val="none"/>
        </w:rPr>
      </w:pPr>
      <w:r>
        <w:rPr>
          <w:rFonts w:ascii="宋体" w:hAnsi="宋体" w:eastAsia="宋体" w:cs="宋体"/>
          <w:color w:val="auto"/>
          <w:highlight w:val="none"/>
        </w:rPr>
        <w:t>1.1.1本项目招标适用于以下规定：《中华人民共和国招标投标法》、《中华人民共和国招标</w:t>
      </w:r>
    </w:p>
    <w:p>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52" w:firstLineChars="200"/>
        <w:contextualSpacing/>
        <w:textAlignment w:val="baseline"/>
        <w:rPr>
          <w:rFonts w:ascii="宋体" w:hAnsi="宋体" w:eastAsia="宋体" w:cs="宋体"/>
          <w:color w:val="auto"/>
          <w:highlight w:val="none"/>
        </w:rPr>
      </w:pPr>
      <w:r>
        <w:rPr>
          <w:rFonts w:ascii="宋体" w:hAnsi="宋体" w:eastAsia="宋体" w:cs="宋体"/>
          <w:color w:val="auto"/>
          <w:spacing w:val="8"/>
          <w:highlight w:val="none"/>
        </w:rPr>
        <w:t>投标法实施</w:t>
      </w:r>
      <w:r>
        <w:rPr>
          <w:rFonts w:ascii="宋体" w:hAnsi="宋体" w:eastAsia="宋体" w:cs="宋体"/>
          <w:color w:val="auto"/>
          <w:spacing w:val="7"/>
          <w:highlight w:val="none"/>
        </w:rPr>
        <w:t>条例》</w:t>
      </w:r>
      <w:r>
        <w:rPr>
          <w:rFonts w:ascii="宋体" w:hAnsi="宋体" w:eastAsia="宋体" w:cs="宋体"/>
          <w:color w:val="auto"/>
          <w:spacing w:val="9"/>
          <w:highlight w:val="none"/>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32" w:firstLineChars="200"/>
        <w:contextualSpacing/>
        <w:textAlignment w:val="baseline"/>
        <w:rPr>
          <w:rFonts w:ascii="宋体" w:hAnsi="宋体" w:eastAsia="宋体" w:cs="宋体"/>
          <w:color w:val="auto"/>
          <w:highlight w:val="none"/>
        </w:rPr>
      </w:pPr>
      <w:r>
        <w:rPr>
          <w:rFonts w:ascii="宋体" w:hAnsi="宋体" w:eastAsia="宋体" w:cs="宋体"/>
          <w:color w:val="auto"/>
          <w:spacing w:val="3"/>
          <w:highlight w:val="none"/>
        </w:rPr>
        <w:t>1.1.2</w:t>
      </w:r>
      <w:r>
        <w:rPr>
          <w:rFonts w:ascii="宋体" w:hAnsi="宋体" w:eastAsia="宋体" w:cs="宋体"/>
          <w:color w:val="auto"/>
          <w:spacing w:val="6"/>
          <w:highlight w:val="none"/>
        </w:rPr>
        <w:t>招标组织形式：见投标人</w:t>
      </w:r>
      <w:r>
        <w:rPr>
          <w:rFonts w:ascii="宋体" w:hAnsi="宋体" w:eastAsia="宋体" w:cs="宋体"/>
          <w:color w:val="auto"/>
          <w:spacing w:val="5"/>
          <w:highlight w:val="none"/>
        </w:rPr>
        <w:t>须知前附表</w:t>
      </w:r>
      <w:r>
        <w:rPr>
          <w:rFonts w:ascii="宋体" w:hAnsi="宋体" w:eastAsia="宋体" w:cs="宋体"/>
          <w:color w:val="auto"/>
          <w:spacing w:val="6"/>
          <w:highlight w:val="none"/>
        </w:rPr>
        <w:t>。</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ascii="宋体" w:hAnsi="宋体" w:eastAsia="宋体" w:cs="宋体"/>
          <w:color w:val="auto"/>
          <w:highlight w:val="none"/>
        </w:rPr>
      </w:pPr>
      <w:r>
        <w:rPr>
          <w:rFonts w:ascii="宋体" w:hAnsi="宋体" w:eastAsia="宋体" w:cs="宋体"/>
          <w:color w:val="auto"/>
          <w:spacing w:val="3"/>
          <w:highlight w:val="none"/>
        </w:rPr>
        <w:t>1.1.3</w:t>
      </w:r>
      <w:r>
        <w:rPr>
          <w:rFonts w:ascii="宋体" w:hAnsi="宋体" w:eastAsia="宋体" w:cs="宋体"/>
          <w:color w:val="auto"/>
          <w:spacing w:val="5"/>
          <w:highlight w:val="none"/>
        </w:rPr>
        <w:t>招标人</w:t>
      </w:r>
      <w:r>
        <w:rPr>
          <w:rFonts w:ascii="宋体" w:hAnsi="宋体" w:eastAsia="宋体" w:cs="宋体"/>
          <w:color w:val="auto"/>
          <w:spacing w:val="6"/>
          <w:highlight w:val="none"/>
        </w:rPr>
        <w:t>：</w:t>
      </w:r>
      <w:r>
        <w:rPr>
          <w:rFonts w:ascii="宋体" w:hAnsi="宋体" w:eastAsia="宋体" w:cs="宋体"/>
          <w:color w:val="auto"/>
          <w:spacing w:val="5"/>
          <w:highlight w:val="none"/>
        </w:rPr>
        <w:t>见投标</w:t>
      </w:r>
      <w:r>
        <w:rPr>
          <w:rFonts w:ascii="宋体" w:hAnsi="宋体" w:eastAsia="宋体" w:cs="宋体"/>
          <w:color w:val="auto"/>
          <w:spacing w:val="4"/>
          <w:highlight w:val="none"/>
        </w:rPr>
        <w:t>人须知前附表</w:t>
      </w:r>
      <w:r>
        <w:rPr>
          <w:rFonts w:ascii="宋体" w:hAnsi="宋体" w:eastAsia="宋体" w:cs="宋体"/>
          <w:color w:val="auto"/>
          <w:spacing w:val="6"/>
          <w:highlight w:val="none"/>
        </w:rPr>
        <w:t>。</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ascii="宋体" w:hAnsi="宋体" w:eastAsia="宋体" w:cs="宋体"/>
          <w:color w:val="auto"/>
          <w:highlight w:val="none"/>
        </w:rPr>
      </w:pPr>
      <w:r>
        <w:rPr>
          <w:rFonts w:ascii="宋体" w:hAnsi="宋体" w:eastAsia="宋体" w:cs="宋体"/>
          <w:color w:val="auto"/>
          <w:spacing w:val="3"/>
          <w:highlight w:val="none"/>
        </w:rPr>
        <w:t>1.1.4</w:t>
      </w:r>
      <w:r>
        <w:rPr>
          <w:rFonts w:ascii="宋体" w:hAnsi="宋体" w:eastAsia="宋体" w:cs="宋体"/>
          <w:color w:val="auto"/>
          <w:spacing w:val="6"/>
          <w:highlight w:val="none"/>
        </w:rPr>
        <w:t>招标代理机构：见投标人</w:t>
      </w:r>
      <w:r>
        <w:rPr>
          <w:rFonts w:ascii="宋体" w:hAnsi="宋体" w:eastAsia="宋体" w:cs="宋体"/>
          <w:color w:val="auto"/>
          <w:spacing w:val="5"/>
          <w:highlight w:val="none"/>
        </w:rPr>
        <w:t>须知前附表</w:t>
      </w:r>
      <w:r>
        <w:rPr>
          <w:rFonts w:ascii="宋体" w:hAnsi="宋体" w:eastAsia="宋体" w:cs="宋体"/>
          <w:color w:val="auto"/>
          <w:spacing w:val="6"/>
          <w:highlight w:val="none"/>
        </w:rPr>
        <w:t>。</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ascii="宋体" w:hAnsi="宋体" w:eastAsia="宋体" w:cs="宋体"/>
          <w:color w:val="auto"/>
          <w:highlight w:val="none"/>
        </w:rPr>
      </w:pPr>
      <w:r>
        <w:rPr>
          <w:rFonts w:ascii="宋体" w:hAnsi="宋体" w:eastAsia="宋体" w:cs="宋体"/>
          <w:color w:val="auto"/>
          <w:spacing w:val="3"/>
          <w:highlight w:val="none"/>
        </w:rPr>
        <w:t>1.1.5</w:t>
      </w:r>
      <w:r>
        <w:rPr>
          <w:rFonts w:ascii="宋体" w:hAnsi="宋体" w:eastAsia="宋体" w:cs="宋体"/>
          <w:color w:val="auto"/>
          <w:spacing w:val="5"/>
          <w:highlight w:val="none"/>
        </w:rPr>
        <w:t>项目概况</w:t>
      </w:r>
      <w:r>
        <w:rPr>
          <w:rFonts w:ascii="宋体" w:hAnsi="宋体" w:eastAsia="宋体" w:cs="宋体"/>
          <w:color w:val="auto"/>
          <w:spacing w:val="6"/>
          <w:highlight w:val="none"/>
        </w:rPr>
        <w:t>：</w:t>
      </w:r>
      <w:r>
        <w:rPr>
          <w:rFonts w:ascii="宋体" w:hAnsi="宋体" w:eastAsia="宋体" w:cs="宋体"/>
          <w:color w:val="auto"/>
          <w:spacing w:val="5"/>
          <w:highlight w:val="none"/>
        </w:rPr>
        <w:t>见投标人须知前附表</w:t>
      </w:r>
      <w:r>
        <w:rPr>
          <w:rFonts w:ascii="宋体" w:hAnsi="宋体" w:eastAsia="宋体" w:cs="宋体"/>
          <w:color w:val="auto"/>
          <w:spacing w:val="6"/>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2"/>
          <w:highlight w:val="none"/>
        </w:rPr>
        <w:t>1.2</w:t>
      </w:r>
      <w:r>
        <w:rPr>
          <w:rFonts w:ascii="宋体" w:hAnsi="宋体" w:eastAsia="宋体" w:cs="宋体"/>
          <w:b/>
          <w:bCs/>
          <w:color w:val="auto"/>
          <w:spacing w:val="4"/>
          <w:highlight w:val="none"/>
        </w:rPr>
        <w:t>资金来</w:t>
      </w:r>
      <w:r>
        <w:rPr>
          <w:rFonts w:ascii="宋体" w:hAnsi="宋体" w:eastAsia="宋体" w:cs="宋体"/>
          <w:b/>
          <w:bCs/>
          <w:color w:val="auto"/>
          <w:spacing w:val="3"/>
          <w:highlight w:val="none"/>
        </w:rPr>
        <w:t>源和落实情况</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1.2.1</w:t>
      </w:r>
      <w:r>
        <w:rPr>
          <w:rFonts w:ascii="宋体" w:hAnsi="宋体" w:eastAsia="宋体" w:cs="宋体"/>
          <w:color w:val="auto"/>
          <w:spacing w:val="6"/>
          <w:highlight w:val="none"/>
        </w:rPr>
        <w:t>资金来源及落实情况</w:t>
      </w:r>
      <w:r>
        <w:rPr>
          <w:rFonts w:ascii="宋体" w:hAnsi="宋体" w:eastAsia="宋体" w:cs="宋体"/>
          <w:color w:val="auto"/>
          <w:spacing w:val="7"/>
          <w:highlight w:val="none"/>
        </w:rPr>
        <w:t>：</w:t>
      </w:r>
      <w:r>
        <w:rPr>
          <w:rFonts w:ascii="宋体" w:hAnsi="宋体" w:eastAsia="宋体" w:cs="宋体"/>
          <w:color w:val="auto"/>
          <w:spacing w:val="6"/>
          <w:highlight w:val="none"/>
        </w:rPr>
        <w:t>见投标人须知前</w:t>
      </w:r>
      <w:r>
        <w:rPr>
          <w:rFonts w:ascii="宋体" w:hAnsi="宋体" w:eastAsia="宋体" w:cs="宋体"/>
          <w:color w:val="auto"/>
          <w:spacing w:val="5"/>
          <w:highlight w:val="none"/>
        </w:rPr>
        <w:t>附表</w:t>
      </w:r>
      <w:r>
        <w:rPr>
          <w:rFonts w:ascii="宋体" w:hAnsi="宋体"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1"/>
          <w:highlight w:val="none"/>
        </w:rPr>
        <w:t>1.3</w:t>
      </w:r>
      <w:r>
        <w:rPr>
          <w:rFonts w:ascii="宋体" w:hAnsi="宋体" w:eastAsia="宋体" w:cs="宋体"/>
          <w:b/>
          <w:bCs/>
          <w:color w:val="auto"/>
          <w:spacing w:val="2"/>
          <w:highlight w:val="none"/>
        </w:rPr>
        <w:t xml:space="preserve"> 招标范围及内容</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ascii="宋体" w:hAnsi="宋体" w:eastAsia="宋体" w:cs="宋体"/>
          <w:color w:val="auto"/>
          <w:highlight w:val="none"/>
        </w:rPr>
      </w:pPr>
      <w:r>
        <w:rPr>
          <w:rFonts w:ascii="宋体" w:hAnsi="宋体" w:eastAsia="宋体" w:cs="宋体"/>
          <w:color w:val="auto"/>
          <w:spacing w:val="3"/>
          <w:highlight w:val="none"/>
        </w:rPr>
        <w:t>1.3.1</w:t>
      </w:r>
      <w:r>
        <w:rPr>
          <w:rFonts w:ascii="宋体" w:hAnsi="宋体" w:eastAsia="宋体" w:cs="宋体"/>
          <w:color w:val="auto"/>
          <w:spacing w:val="6"/>
          <w:highlight w:val="none"/>
        </w:rPr>
        <w:t>招标范围及内容</w:t>
      </w:r>
      <w:r>
        <w:rPr>
          <w:rFonts w:ascii="宋体" w:hAnsi="宋体" w:eastAsia="宋体" w:cs="宋体"/>
          <w:color w:val="auto"/>
          <w:spacing w:val="7"/>
          <w:highlight w:val="none"/>
        </w:rPr>
        <w:t>：</w:t>
      </w:r>
      <w:r>
        <w:rPr>
          <w:rFonts w:ascii="宋体" w:hAnsi="宋体" w:eastAsia="宋体" w:cs="宋体"/>
          <w:color w:val="auto"/>
          <w:spacing w:val="6"/>
          <w:highlight w:val="none"/>
        </w:rPr>
        <w:t>见投标人</w:t>
      </w:r>
      <w:r>
        <w:rPr>
          <w:rFonts w:ascii="宋体" w:hAnsi="宋体" w:eastAsia="宋体" w:cs="宋体"/>
          <w:color w:val="auto"/>
          <w:spacing w:val="5"/>
          <w:highlight w:val="none"/>
        </w:rPr>
        <w:t>须知前附表</w:t>
      </w:r>
      <w:r>
        <w:rPr>
          <w:rFonts w:ascii="宋体" w:hAnsi="宋体"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3"/>
          <w:highlight w:val="none"/>
        </w:rPr>
        <w:t>1.4</w:t>
      </w:r>
      <w:r>
        <w:rPr>
          <w:rFonts w:ascii="宋体" w:hAnsi="宋体" w:eastAsia="宋体" w:cs="宋体"/>
          <w:b/>
          <w:bCs/>
          <w:color w:val="auto"/>
          <w:spacing w:val="6"/>
          <w:highlight w:val="none"/>
        </w:rPr>
        <w:t>投标人资格审查方式、</w:t>
      </w:r>
      <w:r>
        <w:rPr>
          <w:rFonts w:ascii="宋体" w:hAnsi="宋体" w:eastAsia="宋体" w:cs="宋体"/>
          <w:b/>
          <w:bCs/>
          <w:color w:val="auto"/>
          <w:spacing w:val="5"/>
          <w:highlight w:val="none"/>
        </w:rPr>
        <w:t>资格条件</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1.4.1</w:t>
      </w:r>
      <w:r>
        <w:rPr>
          <w:rFonts w:ascii="宋体" w:hAnsi="宋体" w:eastAsia="宋体" w:cs="宋体"/>
          <w:color w:val="auto"/>
          <w:spacing w:val="6"/>
          <w:highlight w:val="none"/>
        </w:rPr>
        <w:t>投标人资格审查方式</w:t>
      </w:r>
      <w:r>
        <w:rPr>
          <w:rFonts w:ascii="宋体" w:hAnsi="宋体" w:eastAsia="宋体" w:cs="宋体"/>
          <w:color w:val="auto"/>
          <w:spacing w:val="7"/>
          <w:highlight w:val="none"/>
        </w:rPr>
        <w:t>：</w:t>
      </w:r>
      <w:r>
        <w:rPr>
          <w:rFonts w:ascii="宋体" w:hAnsi="宋体" w:eastAsia="宋体" w:cs="宋体"/>
          <w:color w:val="auto"/>
          <w:spacing w:val="6"/>
          <w:highlight w:val="none"/>
        </w:rPr>
        <w:t>见投标人须知前</w:t>
      </w:r>
      <w:r>
        <w:rPr>
          <w:rFonts w:ascii="宋体" w:hAnsi="宋体" w:eastAsia="宋体" w:cs="宋体"/>
          <w:color w:val="auto"/>
          <w:spacing w:val="5"/>
          <w:highlight w:val="none"/>
        </w:rPr>
        <w:t>附表</w:t>
      </w:r>
      <w:r>
        <w:rPr>
          <w:rFonts w:ascii="宋体" w:hAnsi="宋体"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ascii="宋体" w:hAnsi="宋体" w:eastAsia="宋体" w:cs="宋体"/>
          <w:color w:val="auto"/>
          <w:highlight w:val="none"/>
        </w:rPr>
      </w:pPr>
      <w:r>
        <w:rPr>
          <w:rFonts w:ascii="宋体" w:hAnsi="宋体" w:eastAsia="宋体" w:cs="宋体"/>
          <w:color w:val="auto"/>
          <w:spacing w:val="3"/>
          <w:highlight w:val="none"/>
        </w:rPr>
        <w:t>1.4.2</w:t>
      </w:r>
      <w:r>
        <w:rPr>
          <w:rFonts w:ascii="宋体" w:hAnsi="宋体" w:eastAsia="宋体" w:cs="宋体"/>
          <w:color w:val="auto"/>
          <w:spacing w:val="6"/>
          <w:highlight w:val="none"/>
        </w:rPr>
        <w:t>投标人资格条件</w:t>
      </w:r>
      <w:r>
        <w:rPr>
          <w:rFonts w:ascii="宋体" w:hAnsi="宋体" w:eastAsia="宋体" w:cs="宋体"/>
          <w:color w:val="auto"/>
          <w:spacing w:val="7"/>
          <w:highlight w:val="none"/>
        </w:rPr>
        <w:t>：</w:t>
      </w:r>
      <w:r>
        <w:rPr>
          <w:rFonts w:ascii="宋体" w:hAnsi="宋体" w:eastAsia="宋体" w:cs="宋体"/>
          <w:color w:val="auto"/>
          <w:spacing w:val="6"/>
          <w:highlight w:val="none"/>
        </w:rPr>
        <w:t>见投标人</w:t>
      </w:r>
      <w:r>
        <w:rPr>
          <w:rFonts w:ascii="宋体" w:hAnsi="宋体" w:eastAsia="宋体" w:cs="宋体"/>
          <w:color w:val="auto"/>
          <w:spacing w:val="5"/>
          <w:highlight w:val="none"/>
        </w:rPr>
        <w:t>须知前附表</w:t>
      </w:r>
      <w:r>
        <w:rPr>
          <w:rFonts w:ascii="宋体" w:hAnsi="宋体"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1"/>
          <w:highlight w:val="none"/>
        </w:rPr>
        <w:t>1</w:t>
      </w:r>
      <w:r>
        <w:rPr>
          <w:rFonts w:ascii="宋体" w:hAnsi="宋体" w:eastAsia="宋体" w:cs="宋体"/>
          <w:b/>
          <w:bCs/>
          <w:color w:val="auto"/>
          <w:highlight w:val="none"/>
        </w:rPr>
        <w:t>.5联合体投标</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1.5.1</w:t>
      </w:r>
      <w:r>
        <w:rPr>
          <w:rFonts w:ascii="宋体" w:hAnsi="宋体" w:eastAsia="宋体" w:cs="宋体"/>
          <w:color w:val="auto"/>
          <w:spacing w:val="7"/>
          <w:highlight w:val="none"/>
        </w:rPr>
        <w:t>本项目是否接受联合体投标：</w:t>
      </w:r>
      <w:r>
        <w:rPr>
          <w:rFonts w:ascii="宋体" w:hAnsi="宋体" w:eastAsia="宋体" w:cs="宋体"/>
          <w:color w:val="auto"/>
          <w:spacing w:val="6"/>
          <w:highlight w:val="none"/>
        </w:rPr>
        <w:t>见投标人须知前附表</w:t>
      </w:r>
      <w:r>
        <w:rPr>
          <w:rFonts w:ascii="宋体" w:hAnsi="宋体"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1.5.2</w:t>
      </w:r>
      <w:r>
        <w:rPr>
          <w:rFonts w:ascii="宋体" w:hAnsi="宋体" w:eastAsia="宋体" w:cs="宋体"/>
          <w:color w:val="auto"/>
          <w:spacing w:val="8"/>
          <w:highlight w:val="none"/>
        </w:rPr>
        <w:t>投标人须知前附</w:t>
      </w:r>
      <w:r>
        <w:rPr>
          <w:rFonts w:ascii="宋体" w:hAnsi="宋体" w:eastAsia="宋体" w:cs="宋体"/>
          <w:color w:val="auto"/>
          <w:spacing w:val="7"/>
          <w:highlight w:val="none"/>
        </w:rPr>
        <w:t>表规定接受联合体投标的</w:t>
      </w:r>
      <w:r>
        <w:rPr>
          <w:rFonts w:ascii="宋体" w:hAnsi="宋体" w:eastAsia="宋体" w:cs="宋体"/>
          <w:color w:val="auto"/>
          <w:spacing w:val="8"/>
          <w:highlight w:val="none"/>
        </w:rPr>
        <w:t>，</w:t>
      </w:r>
      <w:r>
        <w:rPr>
          <w:rFonts w:ascii="宋体" w:hAnsi="宋体" w:eastAsia="宋体" w:cs="宋体"/>
          <w:color w:val="auto"/>
          <w:spacing w:val="7"/>
          <w:highlight w:val="none"/>
        </w:rPr>
        <w:t>联合体应满足以下要求</w:t>
      </w:r>
      <w:r>
        <w:rPr>
          <w:rFonts w:ascii="宋体" w:hAnsi="宋体"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ascii="宋体" w:hAnsi="宋体" w:eastAsia="宋体" w:cs="宋体"/>
          <w:color w:val="auto"/>
          <w:highlight w:val="none"/>
        </w:rPr>
      </w:pPr>
      <w:r>
        <w:rPr>
          <w:rFonts w:ascii="宋体" w:hAnsi="宋体" w:eastAsia="宋体" w:cs="宋体"/>
          <w:color w:val="auto"/>
          <w:spacing w:val="3"/>
          <w:highlight w:val="none"/>
        </w:rPr>
        <w:t>1</w:t>
      </w:r>
      <w:r>
        <w:rPr>
          <w:rFonts w:ascii="宋体" w:hAnsi="宋体" w:eastAsia="宋体" w:cs="宋体"/>
          <w:color w:val="auto"/>
          <w:spacing w:val="5"/>
          <w:highlight w:val="none"/>
        </w:rPr>
        <w:t>）符合《中</w:t>
      </w:r>
      <w:r>
        <w:rPr>
          <w:rFonts w:ascii="宋体" w:hAnsi="宋体" w:eastAsia="宋体" w:cs="宋体"/>
          <w:color w:val="auto"/>
          <w:spacing w:val="4"/>
          <w:highlight w:val="none"/>
        </w:rPr>
        <w:t>华人民共和国招标投标法》</w:t>
      </w:r>
      <w:r>
        <w:rPr>
          <w:rFonts w:ascii="宋体" w:hAnsi="宋体" w:eastAsia="宋体" w:cs="宋体"/>
          <w:color w:val="auto"/>
          <w:spacing w:val="5"/>
          <w:highlight w:val="none"/>
        </w:rPr>
        <w:t>、</w:t>
      </w:r>
      <w:r>
        <w:rPr>
          <w:rFonts w:ascii="宋体" w:hAnsi="宋体" w:eastAsia="宋体" w:cs="宋体"/>
          <w:color w:val="auto"/>
          <w:spacing w:val="4"/>
          <w:highlight w:val="none"/>
        </w:rPr>
        <w:t>《中华人民共和国招标投标法实施条例》的规定</w:t>
      </w:r>
      <w:r>
        <w:rPr>
          <w:rFonts w:ascii="宋体" w:hAnsi="宋体" w:eastAsia="宋体" w:cs="宋体"/>
          <w:color w:val="auto"/>
          <w:spacing w:val="5"/>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highlight w:val="none"/>
        </w:rPr>
        <w:t>2</w:t>
      </w:r>
      <w:r>
        <w:rPr>
          <w:rFonts w:ascii="宋体" w:hAnsi="宋体" w:eastAsia="宋体" w:cs="宋体"/>
          <w:color w:val="auto"/>
          <w:spacing w:val="10"/>
          <w:highlight w:val="none"/>
        </w:rPr>
        <w:t>）</w:t>
      </w:r>
      <w:r>
        <w:rPr>
          <w:rFonts w:ascii="宋体" w:hAnsi="宋体" w:eastAsia="宋体" w:cs="宋体"/>
          <w:color w:val="auto"/>
          <w:spacing w:val="8"/>
          <w:highlight w:val="none"/>
        </w:rPr>
        <w:t>以联合体形式参加投标的</w:t>
      </w:r>
      <w:r>
        <w:rPr>
          <w:rFonts w:ascii="宋体" w:hAnsi="宋体" w:eastAsia="宋体" w:cs="宋体"/>
          <w:color w:val="auto"/>
          <w:spacing w:val="10"/>
          <w:highlight w:val="none"/>
        </w:rPr>
        <w:t>，</w:t>
      </w:r>
      <w:r>
        <w:rPr>
          <w:rFonts w:ascii="宋体" w:hAnsi="宋体" w:eastAsia="宋体" w:cs="宋体"/>
          <w:color w:val="auto"/>
          <w:spacing w:val="8"/>
          <w:highlight w:val="none"/>
        </w:rPr>
        <w:t>应当提交联合体协议</w:t>
      </w:r>
      <w:r>
        <w:rPr>
          <w:rFonts w:ascii="宋体" w:hAnsi="宋体" w:eastAsia="宋体" w:cs="宋体"/>
          <w:color w:val="auto"/>
          <w:spacing w:val="10"/>
          <w:highlight w:val="none"/>
        </w:rPr>
        <w:t>，</w:t>
      </w:r>
      <w:r>
        <w:rPr>
          <w:rFonts w:ascii="宋体" w:hAnsi="宋体" w:eastAsia="宋体" w:cs="宋体"/>
          <w:color w:val="auto"/>
          <w:spacing w:val="8"/>
          <w:highlight w:val="none"/>
        </w:rPr>
        <w:t>指定牵头人并出具由联合体成员各方共同签署的投标</w:t>
      </w:r>
      <w:r>
        <w:rPr>
          <w:rFonts w:ascii="宋体" w:hAnsi="宋体" w:eastAsia="宋体" w:cs="宋体"/>
          <w:color w:val="auto"/>
          <w:spacing w:val="7"/>
          <w:highlight w:val="none"/>
        </w:rPr>
        <w:t>授权书</w:t>
      </w:r>
      <w:r>
        <w:rPr>
          <w:rFonts w:ascii="宋体" w:hAnsi="宋体"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ascii="宋体" w:hAnsi="宋体" w:eastAsia="宋体" w:cs="宋体"/>
          <w:color w:val="auto"/>
          <w:highlight w:val="none"/>
        </w:rPr>
      </w:pPr>
      <w:r>
        <w:rPr>
          <w:rFonts w:ascii="宋体" w:hAnsi="宋体" w:eastAsia="宋体" w:cs="宋体"/>
          <w:color w:val="auto"/>
          <w:spacing w:val="6"/>
          <w:highlight w:val="none"/>
        </w:rPr>
        <w:t>3</w:t>
      </w:r>
      <w:r>
        <w:rPr>
          <w:rFonts w:ascii="宋体" w:hAnsi="宋体" w:eastAsia="宋体" w:cs="宋体"/>
          <w:color w:val="auto"/>
          <w:spacing w:val="11"/>
          <w:highlight w:val="none"/>
        </w:rPr>
        <w:t>）</w:t>
      </w:r>
      <w:r>
        <w:rPr>
          <w:rFonts w:ascii="宋体" w:hAnsi="宋体" w:eastAsia="宋体" w:cs="宋体"/>
          <w:color w:val="auto"/>
          <w:spacing w:val="10"/>
          <w:highlight w:val="none"/>
        </w:rPr>
        <w:t>除非另有规</w:t>
      </w:r>
      <w:r>
        <w:rPr>
          <w:rFonts w:ascii="宋体" w:hAnsi="宋体" w:eastAsia="宋体" w:cs="宋体"/>
          <w:color w:val="auto"/>
          <w:spacing w:val="9"/>
          <w:highlight w:val="none"/>
        </w:rPr>
        <w:t>定或说明</w:t>
      </w:r>
      <w:r>
        <w:rPr>
          <w:rFonts w:ascii="宋体" w:hAnsi="宋体" w:eastAsia="宋体" w:cs="宋体"/>
          <w:color w:val="auto"/>
          <w:spacing w:val="11"/>
          <w:highlight w:val="none"/>
        </w:rPr>
        <w:t>，</w:t>
      </w:r>
      <w:r>
        <w:rPr>
          <w:rFonts w:ascii="宋体" w:hAnsi="宋体" w:eastAsia="宋体" w:cs="宋体"/>
          <w:color w:val="auto"/>
          <w:spacing w:val="9"/>
          <w:highlight w:val="none"/>
        </w:rPr>
        <w:t>本招标文件中“投标人”一词亦指联合体各成员</w:t>
      </w:r>
      <w:r>
        <w:rPr>
          <w:rFonts w:ascii="宋体" w:hAnsi="宋体" w:eastAsia="宋体" w:cs="宋体"/>
          <w:color w:val="auto"/>
          <w:spacing w:val="11"/>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1"/>
          <w:highlight w:val="none"/>
        </w:rPr>
        <w:t>1</w:t>
      </w:r>
      <w:r>
        <w:rPr>
          <w:rFonts w:ascii="宋体" w:hAnsi="宋体" w:eastAsia="宋体" w:cs="宋体"/>
          <w:b/>
          <w:bCs/>
          <w:color w:val="auto"/>
          <w:highlight w:val="none"/>
        </w:rPr>
        <w:t>.6关联性投标</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1.6.1</w:t>
      </w:r>
      <w:r>
        <w:rPr>
          <w:rFonts w:ascii="宋体" w:hAnsi="宋体" w:eastAsia="宋体" w:cs="宋体"/>
          <w:color w:val="auto"/>
          <w:spacing w:val="6"/>
          <w:highlight w:val="none"/>
        </w:rPr>
        <w:t>项目关联性投标要求</w:t>
      </w:r>
      <w:r>
        <w:rPr>
          <w:rFonts w:ascii="宋体" w:hAnsi="宋体" w:eastAsia="宋体" w:cs="宋体"/>
          <w:color w:val="auto"/>
          <w:spacing w:val="7"/>
          <w:highlight w:val="none"/>
        </w:rPr>
        <w:t>：</w:t>
      </w:r>
      <w:r>
        <w:rPr>
          <w:rFonts w:ascii="宋体" w:hAnsi="宋体" w:eastAsia="宋体" w:cs="宋体"/>
          <w:color w:val="auto"/>
          <w:spacing w:val="6"/>
          <w:highlight w:val="none"/>
        </w:rPr>
        <w:t>见投标人须知前</w:t>
      </w:r>
      <w:r>
        <w:rPr>
          <w:rFonts w:ascii="宋体" w:hAnsi="宋体" w:eastAsia="宋体" w:cs="宋体"/>
          <w:color w:val="auto"/>
          <w:spacing w:val="5"/>
          <w:highlight w:val="none"/>
        </w:rPr>
        <w:t>附表</w:t>
      </w:r>
      <w:r>
        <w:rPr>
          <w:rFonts w:ascii="宋体" w:hAnsi="宋体"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highlight w:val="none"/>
        </w:rPr>
        <w:t>1.7分包</w:t>
      </w:r>
      <w:r>
        <w:rPr>
          <w:rFonts w:ascii="宋体" w:hAnsi="宋体" w:eastAsia="宋体" w:cs="宋体"/>
          <w:b/>
          <w:bCs/>
          <w:color w:val="auto"/>
          <w:spacing w:val="-2"/>
          <w:highlight w:val="none"/>
        </w:rPr>
        <w:t>、</w:t>
      </w:r>
      <w:r>
        <w:rPr>
          <w:rFonts w:ascii="宋体" w:hAnsi="宋体" w:eastAsia="宋体" w:cs="宋体"/>
          <w:b/>
          <w:bCs/>
          <w:color w:val="auto"/>
          <w:highlight w:val="none"/>
        </w:rPr>
        <w:t>转包</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1.7.1</w:t>
      </w:r>
      <w:r>
        <w:rPr>
          <w:rFonts w:ascii="宋体" w:hAnsi="宋体" w:eastAsia="宋体" w:cs="宋体"/>
          <w:color w:val="auto"/>
          <w:spacing w:val="7"/>
          <w:highlight w:val="none"/>
        </w:rPr>
        <w:t>本项目是否允许分包、转包：</w:t>
      </w:r>
      <w:r>
        <w:rPr>
          <w:rFonts w:ascii="宋体" w:hAnsi="宋体" w:eastAsia="宋体" w:cs="宋体"/>
          <w:color w:val="auto"/>
          <w:spacing w:val="6"/>
          <w:highlight w:val="none"/>
        </w:rPr>
        <w:t>见投标人须知前附表</w:t>
      </w:r>
      <w:r>
        <w:rPr>
          <w:rFonts w:ascii="宋体" w:hAnsi="宋体"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1.7.2</w:t>
      </w:r>
      <w:r>
        <w:rPr>
          <w:rFonts w:ascii="宋体" w:hAnsi="宋体" w:eastAsia="宋体" w:cs="宋体"/>
          <w:color w:val="auto"/>
          <w:spacing w:val="7"/>
          <w:highlight w:val="none"/>
        </w:rPr>
        <w:t>投标人拟在中标后将中标项目的非主体、非</w:t>
      </w:r>
      <w:r>
        <w:rPr>
          <w:rFonts w:ascii="宋体" w:hAnsi="宋体" w:eastAsia="宋体" w:cs="宋体"/>
          <w:color w:val="auto"/>
          <w:spacing w:val="6"/>
          <w:highlight w:val="none"/>
        </w:rPr>
        <w:t>关键部分工作进行分包的</w:t>
      </w:r>
      <w:r>
        <w:rPr>
          <w:rFonts w:ascii="宋体" w:hAnsi="宋体" w:eastAsia="宋体" w:cs="宋体"/>
          <w:color w:val="auto"/>
          <w:spacing w:val="7"/>
          <w:highlight w:val="none"/>
        </w:rPr>
        <w:t>，</w:t>
      </w:r>
      <w:r>
        <w:rPr>
          <w:rFonts w:ascii="宋体" w:hAnsi="宋体" w:eastAsia="宋体" w:cs="宋体"/>
          <w:color w:val="auto"/>
          <w:spacing w:val="6"/>
          <w:highlight w:val="none"/>
        </w:rPr>
        <w:t>应满足以下要求</w:t>
      </w:r>
      <w:r>
        <w:rPr>
          <w:rFonts w:ascii="宋体" w:hAnsi="宋体"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ascii="宋体" w:hAnsi="宋体" w:eastAsia="宋体" w:cs="宋体"/>
          <w:color w:val="auto"/>
          <w:highlight w:val="none"/>
        </w:rPr>
      </w:pPr>
      <w:r>
        <w:rPr>
          <w:rFonts w:ascii="宋体" w:hAnsi="宋体" w:eastAsia="宋体" w:cs="宋体"/>
          <w:color w:val="auto"/>
          <w:spacing w:val="3"/>
          <w:highlight w:val="none"/>
        </w:rPr>
        <w:t>1</w:t>
      </w:r>
      <w:r>
        <w:rPr>
          <w:rFonts w:ascii="宋体" w:hAnsi="宋体" w:eastAsia="宋体" w:cs="宋体"/>
          <w:color w:val="auto"/>
          <w:spacing w:val="5"/>
          <w:highlight w:val="none"/>
        </w:rPr>
        <w:t>）符合投标人须知前附表规定的分包内容、分包金额</w:t>
      </w:r>
      <w:r>
        <w:rPr>
          <w:rFonts w:ascii="宋体" w:hAnsi="宋体" w:eastAsia="宋体" w:cs="宋体"/>
          <w:color w:val="auto"/>
          <w:spacing w:val="4"/>
          <w:highlight w:val="none"/>
        </w:rPr>
        <w:t>要求</w:t>
      </w:r>
      <w:r>
        <w:rPr>
          <w:rFonts w:ascii="宋体" w:hAnsi="宋体" w:eastAsia="宋体" w:cs="宋体"/>
          <w:color w:val="auto"/>
          <w:spacing w:val="5"/>
          <w:highlight w:val="none"/>
        </w:rPr>
        <w:t>，</w:t>
      </w:r>
      <w:r>
        <w:rPr>
          <w:rFonts w:ascii="宋体" w:hAnsi="宋体" w:eastAsia="宋体" w:cs="宋体"/>
          <w:color w:val="auto"/>
          <w:spacing w:val="4"/>
          <w:highlight w:val="none"/>
        </w:rPr>
        <w:t>除投标人须知前附表规定的非主体</w:t>
      </w:r>
      <w:r>
        <w:rPr>
          <w:rFonts w:ascii="宋体" w:hAnsi="宋体" w:eastAsia="宋体" w:cs="宋体"/>
          <w:color w:val="auto"/>
          <w:spacing w:val="5"/>
          <w:highlight w:val="none"/>
        </w:rPr>
        <w:t>、</w:t>
      </w:r>
      <w:r>
        <w:rPr>
          <w:rFonts w:ascii="宋体" w:hAnsi="宋体" w:eastAsia="宋体" w:cs="宋体"/>
          <w:color w:val="auto"/>
          <w:spacing w:val="9"/>
          <w:highlight w:val="none"/>
        </w:rPr>
        <w:t>非关键部分工作外</w:t>
      </w:r>
      <w:r>
        <w:rPr>
          <w:rFonts w:ascii="宋体" w:hAnsi="宋体" w:eastAsia="宋体" w:cs="宋体"/>
          <w:color w:val="auto"/>
          <w:spacing w:val="10"/>
          <w:highlight w:val="none"/>
        </w:rPr>
        <w:t>，</w:t>
      </w:r>
      <w:r>
        <w:rPr>
          <w:rFonts w:ascii="宋体" w:hAnsi="宋体" w:eastAsia="宋体" w:cs="宋体"/>
          <w:color w:val="auto"/>
          <w:spacing w:val="9"/>
          <w:highlight w:val="none"/>
        </w:rPr>
        <w:t>其他</w:t>
      </w:r>
      <w:r>
        <w:rPr>
          <w:rFonts w:ascii="宋体" w:hAnsi="宋体" w:eastAsia="宋体" w:cs="宋体"/>
          <w:color w:val="auto"/>
          <w:spacing w:val="8"/>
          <w:highlight w:val="none"/>
        </w:rPr>
        <w:t>工作不得分包</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ascii="宋体" w:hAnsi="宋体" w:eastAsia="宋体" w:cs="宋体"/>
          <w:color w:val="auto"/>
          <w:highlight w:val="none"/>
        </w:rPr>
      </w:pPr>
      <w:r>
        <w:rPr>
          <w:rFonts w:ascii="宋体" w:hAnsi="宋体" w:eastAsia="宋体" w:cs="宋体"/>
          <w:color w:val="auto"/>
          <w:spacing w:val="6"/>
          <w:highlight w:val="none"/>
        </w:rPr>
        <w:t>2</w:t>
      </w:r>
      <w:r>
        <w:rPr>
          <w:rFonts w:ascii="宋体" w:hAnsi="宋体" w:eastAsia="宋体" w:cs="宋体"/>
          <w:color w:val="auto"/>
          <w:spacing w:val="10"/>
          <w:highlight w:val="none"/>
        </w:rPr>
        <w:t>）</w:t>
      </w:r>
      <w:r>
        <w:rPr>
          <w:rFonts w:ascii="宋体" w:hAnsi="宋体" w:eastAsia="宋体" w:cs="宋体"/>
          <w:color w:val="auto"/>
          <w:spacing w:val="9"/>
          <w:highlight w:val="none"/>
        </w:rPr>
        <w:t>接</w:t>
      </w:r>
      <w:r>
        <w:rPr>
          <w:rFonts w:ascii="宋体" w:hAnsi="宋体" w:eastAsia="宋体" w:cs="宋体"/>
          <w:color w:val="auto"/>
          <w:spacing w:val="8"/>
          <w:highlight w:val="none"/>
        </w:rPr>
        <w:t>受分包一方应当具备相应的资格条件</w:t>
      </w:r>
      <w:r>
        <w:rPr>
          <w:rFonts w:ascii="宋体" w:hAnsi="宋体" w:eastAsia="宋体" w:cs="宋体"/>
          <w:color w:val="auto"/>
          <w:spacing w:val="10"/>
          <w:highlight w:val="none"/>
        </w:rPr>
        <w:t>，</w:t>
      </w:r>
      <w:r>
        <w:rPr>
          <w:rFonts w:ascii="宋体" w:hAnsi="宋体" w:eastAsia="宋体" w:cs="宋体"/>
          <w:color w:val="auto"/>
          <w:spacing w:val="8"/>
          <w:highlight w:val="none"/>
        </w:rPr>
        <w:t>并不得再次分包</w:t>
      </w:r>
      <w:r>
        <w:rPr>
          <w:rFonts w:ascii="宋体" w:hAnsi="宋体" w:eastAsia="宋体" w:cs="宋体"/>
          <w:color w:val="auto"/>
          <w:spacing w:val="10"/>
          <w:highlight w:val="none"/>
        </w:rPr>
        <w:t>。</w:t>
      </w:r>
      <w:r>
        <w:rPr>
          <w:rFonts w:ascii="宋体" w:hAnsi="宋体" w:eastAsia="宋体" w:cs="宋体"/>
          <w:color w:val="auto"/>
          <w:spacing w:val="8"/>
          <w:highlight w:val="none"/>
        </w:rPr>
        <w:t>中标人应当就分包内容向招标人</w:t>
      </w:r>
      <w:r>
        <w:rPr>
          <w:rFonts w:ascii="宋体" w:hAnsi="宋体" w:eastAsia="宋体" w:cs="宋体"/>
          <w:color w:val="auto"/>
          <w:spacing w:val="9"/>
          <w:highlight w:val="none"/>
        </w:rPr>
        <w:t>负责</w:t>
      </w:r>
      <w:r>
        <w:rPr>
          <w:rFonts w:ascii="宋体" w:hAnsi="宋体" w:eastAsia="宋体" w:cs="宋体"/>
          <w:color w:val="auto"/>
          <w:spacing w:val="10"/>
          <w:highlight w:val="none"/>
        </w:rPr>
        <w:t>，</w:t>
      </w:r>
      <w:r>
        <w:rPr>
          <w:rFonts w:ascii="宋体" w:hAnsi="宋体" w:eastAsia="宋体" w:cs="宋体"/>
          <w:color w:val="auto"/>
          <w:spacing w:val="9"/>
          <w:highlight w:val="none"/>
        </w:rPr>
        <w:t>接受分包一方就分包内</w:t>
      </w:r>
      <w:r>
        <w:rPr>
          <w:rFonts w:ascii="宋体" w:hAnsi="宋体" w:eastAsia="宋体" w:cs="宋体"/>
          <w:color w:val="auto"/>
          <w:spacing w:val="8"/>
          <w:highlight w:val="none"/>
        </w:rPr>
        <w:t>容承担连带责任</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1"/>
          <w:highlight w:val="none"/>
        </w:rPr>
        <w:t>1</w:t>
      </w:r>
      <w:r>
        <w:rPr>
          <w:rFonts w:ascii="宋体" w:hAnsi="宋体" w:eastAsia="宋体" w:cs="宋体"/>
          <w:b/>
          <w:bCs/>
          <w:color w:val="auto"/>
          <w:highlight w:val="none"/>
        </w:rPr>
        <w:t>.8响应和偏差</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b w:val="0"/>
          <w:bCs/>
          <w:color w:val="auto"/>
          <w:highlight w:val="none"/>
        </w:rPr>
      </w:pPr>
      <w:r>
        <w:rPr>
          <w:rFonts w:ascii="宋体" w:hAnsi="宋体" w:eastAsia="宋体" w:cs="宋体"/>
          <w:b w:val="0"/>
          <w:bCs/>
          <w:color w:val="auto"/>
          <w:spacing w:val="5"/>
          <w:highlight w:val="none"/>
        </w:rPr>
        <w:t>1.</w:t>
      </w:r>
      <w:r>
        <w:rPr>
          <w:rFonts w:ascii="宋体" w:hAnsi="宋体" w:eastAsia="宋体" w:cs="宋体"/>
          <w:b w:val="0"/>
          <w:bCs/>
          <w:color w:val="auto"/>
          <w:spacing w:val="4"/>
          <w:highlight w:val="none"/>
        </w:rPr>
        <w:t>8.1</w:t>
      </w:r>
      <w:r>
        <w:rPr>
          <w:rFonts w:ascii="宋体" w:hAnsi="宋体" w:eastAsia="宋体" w:cs="宋体"/>
          <w:b w:val="0"/>
          <w:bCs/>
          <w:color w:val="auto"/>
          <w:spacing w:val="8"/>
          <w:highlight w:val="none"/>
        </w:rPr>
        <w:t>投标文件应当对招标文件中的实质性要求和条件（属于实质性要求条款的</w:t>
      </w:r>
      <w:r>
        <w:rPr>
          <w:rFonts w:ascii="宋体" w:hAnsi="宋体" w:eastAsia="宋体" w:cs="宋体"/>
          <w:b w:val="0"/>
          <w:bCs/>
          <w:color w:val="auto"/>
          <w:spacing w:val="9"/>
          <w:highlight w:val="none"/>
        </w:rPr>
        <w:t>，</w:t>
      </w:r>
      <w:r>
        <w:rPr>
          <w:rFonts w:ascii="宋体" w:hAnsi="宋体" w:eastAsia="宋体" w:cs="宋体"/>
          <w:b w:val="0"/>
          <w:bCs/>
          <w:color w:val="auto"/>
          <w:spacing w:val="8"/>
          <w:highlight w:val="none"/>
        </w:rPr>
        <w:t>是指在第三</w:t>
      </w:r>
      <w:r>
        <w:rPr>
          <w:rFonts w:ascii="宋体" w:hAnsi="宋体" w:eastAsia="宋体" w:cs="宋体"/>
          <w:b w:val="0"/>
          <w:bCs/>
          <w:color w:val="auto"/>
          <w:spacing w:val="10"/>
          <w:highlight w:val="none"/>
        </w:rPr>
        <w:t>章“用户需求书”中用符号“▲”标注或列入第四章“评标</w:t>
      </w:r>
      <w:r>
        <w:rPr>
          <w:rFonts w:ascii="宋体" w:hAnsi="宋体" w:eastAsia="宋体" w:cs="宋体"/>
          <w:b w:val="0"/>
          <w:bCs/>
          <w:color w:val="auto"/>
          <w:spacing w:val="9"/>
          <w:highlight w:val="none"/>
        </w:rPr>
        <w:t>方法及评价标准”中否决投标的全部条</w:t>
      </w:r>
      <w:r>
        <w:rPr>
          <w:rFonts w:ascii="宋体" w:hAnsi="宋体" w:eastAsia="宋体" w:cs="宋体"/>
          <w:b w:val="0"/>
          <w:bCs/>
          <w:color w:val="auto"/>
          <w:spacing w:val="10"/>
          <w:highlight w:val="none"/>
        </w:rPr>
        <w:t>款</w:t>
      </w:r>
      <w:r>
        <w:rPr>
          <w:rFonts w:ascii="宋体" w:hAnsi="宋体" w:eastAsia="宋体" w:cs="宋体"/>
          <w:b w:val="0"/>
          <w:bCs/>
          <w:color w:val="auto"/>
          <w:spacing w:val="11"/>
          <w:highlight w:val="none"/>
        </w:rPr>
        <w:t>，</w:t>
      </w:r>
      <w:r>
        <w:rPr>
          <w:rFonts w:ascii="宋体" w:hAnsi="宋体" w:eastAsia="宋体" w:cs="宋体"/>
          <w:b w:val="0"/>
          <w:bCs/>
          <w:color w:val="auto"/>
          <w:spacing w:val="10"/>
          <w:highlight w:val="none"/>
        </w:rPr>
        <w:t>否则属于非实质性</w:t>
      </w:r>
      <w:r>
        <w:rPr>
          <w:rFonts w:ascii="宋体" w:hAnsi="宋体" w:eastAsia="宋体" w:cs="宋体"/>
          <w:b w:val="0"/>
          <w:bCs/>
          <w:color w:val="auto"/>
          <w:spacing w:val="9"/>
          <w:highlight w:val="none"/>
        </w:rPr>
        <w:t>要求条款</w:t>
      </w:r>
      <w:r>
        <w:rPr>
          <w:rFonts w:ascii="宋体" w:hAnsi="宋体" w:eastAsia="宋体" w:cs="宋体"/>
          <w:b w:val="0"/>
          <w:bCs/>
          <w:color w:val="auto"/>
          <w:spacing w:val="11"/>
          <w:highlight w:val="none"/>
        </w:rPr>
        <w:t>，</w:t>
      </w:r>
      <w:r>
        <w:rPr>
          <w:rFonts w:ascii="宋体" w:hAnsi="宋体" w:eastAsia="宋体" w:cs="宋体"/>
          <w:b w:val="0"/>
          <w:bCs/>
          <w:color w:val="auto"/>
          <w:spacing w:val="9"/>
          <w:highlight w:val="none"/>
        </w:rPr>
        <w:t>下同</w:t>
      </w:r>
      <w:r>
        <w:rPr>
          <w:rFonts w:ascii="宋体" w:hAnsi="宋体" w:eastAsia="宋体" w:cs="宋体"/>
          <w:b w:val="0"/>
          <w:bCs/>
          <w:color w:val="auto"/>
          <w:spacing w:val="11"/>
          <w:highlight w:val="none"/>
        </w:rPr>
        <w:t>。）</w:t>
      </w:r>
      <w:r>
        <w:rPr>
          <w:rFonts w:ascii="宋体" w:hAnsi="宋体" w:eastAsia="宋体" w:cs="宋体"/>
          <w:b w:val="0"/>
          <w:bCs/>
          <w:color w:val="auto"/>
          <w:spacing w:val="9"/>
          <w:highlight w:val="none"/>
        </w:rPr>
        <w:t>作出满足性或更有利于招标人的明确响应</w:t>
      </w:r>
      <w:r>
        <w:rPr>
          <w:rFonts w:ascii="宋体" w:hAnsi="宋体" w:eastAsia="宋体" w:cs="宋体"/>
          <w:b w:val="0"/>
          <w:bCs/>
          <w:color w:val="auto"/>
          <w:spacing w:val="11"/>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highlight w:val="none"/>
        </w:rPr>
        <w:t xml:space="preserve">1.8.2 </w:t>
      </w:r>
      <w:r>
        <w:rPr>
          <w:rFonts w:ascii="宋体" w:hAnsi="宋体" w:eastAsia="宋体" w:cs="宋体"/>
          <w:color w:val="auto"/>
          <w:spacing w:val="8"/>
          <w:highlight w:val="none"/>
        </w:rPr>
        <w:t>投标文件对招标文件的全部偏差</w:t>
      </w:r>
      <w:r>
        <w:rPr>
          <w:rFonts w:ascii="宋体" w:hAnsi="宋体" w:eastAsia="宋体" w:cs="宋体"/>
          <w:color w:val="auto"/>
          <w:spacing w:val="9"/>
          <w:highlight w:val="none"/>
        </w:rPr>
        <w:t>，</w:t>
      </w:r>
      <w:r>
        <w:rPr>
          <w:rFonts w:ascii="宋体" w:hAnsi="宋体" w:eastAsia="宋体" w:cs="宋体"/>
          <w:color w:val="auto"/>
          <w:spacing w:val="8"/>
          <w:highlight w:val="none"/>
        </w:rPr>
        <w:t>均应在投标文件的商务和技术偏离表中列</w:t>
      </w:r>
      <w:r>
        <w:rPr>
          <w:rFonts w:ascii="宋体" w:hAnsi="宋体" w:eastAsia="宋体" w:cs="宋体"/>
          <w:color w:val="auto"/>
          <w:spacing w:val="7"/>
          <w:highlight w:val="none"/>
        </w:rPr>
        <w:t>明</w:t>
      </w:r>
      <w:r>
        <w:rPr>
          <w:rFonts w:ascii="宋体" w:hAnsi="宋体" w:eastAsia="宋体" w:cs="宋体"/>
          <w:color w:val="auto"/>
          <w:spacing w:val="9"/>
          <w:highlight w:val="none"/>
        </w:rPr>
        <w:t>，</w:t>
      </w:r>
      <w:r>
        <w:rPr>
          <w:rFonts w:ascii="宋体" w:hAnsi="宋体" w:eastAsia="宋体" w:cs="宋体"/>
          <w:color w:val="auto"/>
          <w:spacing w:val="7"/>
          <w:highlight w:val="none"/>
        </w:rPr>
        <w:t>除列明</w:t>
      </w:r>
      <w:r>
        <w:rPr>
          <w:rFonts w:ascii="宋体" w:hAnsi="宋体" w:eastAsia="宋体" w:cs="宋体"/>
          <w:color w:val="auto"/>
          <w:spacing w:val="9"/>
          <w:highlight w:val="none"/>
        </w:rPr>
        <w:t>的内容外</w:t>
      </w:r>
      <w:r>
        <w:rPr>
          <w:rFonts w:ascii="宋体" w:hAnsi="宋体" w:eastAsia="宋体" w:cs="宋体"/>
          <w:color w:val="auto"/>
          <w:spacing w:val="10"/>
          <w:highlight w:val="none"/>
        </w:rPr>
        <w:t>，</w:t>
      </w:r>
      <w:r>
        <w:rPr>
          <w:rFonts w:ascii="宋体" w:hAnsi="宋体" w:eastAsia="宋体" w:cs="宋体"/>
          <w:color w:val="auto"/>
          <w:spacing w:val="8"/>
          <w:highlight w:val="none"/>
        </w:rPr>
        <w:t>视为投标人响应招标文件的全部要求</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highlight w:val="none"/>
        </w:rPr>
        <w:t xml:space="preserve">1.8.3 </w:t>
      </w:r>
      <w:r>
        <w:rPr>
          <w:rFonts w:ascii="宋体" w:hAnsi="宋体" w:eastAsia="宋体" w:cs="宋体"/>
          <w:color w:val="auto"/>
          <w:spacing w:val="9"/>
          <w:highlight w:val="none"/>
        </w:rPr>
        <w:t>评标委员会根据招标文</w:t>
      </w:r>
      <w:r>
        <w:rPr>
          <w:rFonts w:ascii="宋体" w:hAnsi="宋体" w:eastAsia="宋体" w:cs="宋体"/>
          <w:color w:val="auto"/>
          <w:spacing w:val="8"/>
          <w:highlight w:val="none"/>
        </w:rPr>
        <w:t>件第四章“评标方法及评价标准”全面衡量投标人技术</w:t>
      </w:r>
      <w:r>
        <w:rPr>
          <w:rFonts w:ascii="宋体" w:hAnsi="宋体" w:eastAsia="宋体" w:cs="宋体"/>
          <w:color w:val="auto"/>
          <w:spacing w:val="9"/>
          <w:highlight w:val="none"/>
        </w:rPr>
        <w:t>、</w:t>
      </w:r>
      <w:r>
        <w:rPr>
          <w:rFonts w:ascii="宋体" w:hAnsi="宋体" w:eastAsia="宋体" w:cs="宋体"/>
          <w:color w:val="auto"/>
          <w:spacing w:val="8"/>
          <w:highlight w:val="none"/>
        </w:rPr>
        <w:t>资信</w:t>
      </w:r>
      <w:r>
        <w:rPr>
          <w:rFonts w:ascii="宋体" w:hAnsi="宋体" w:eastAsia="宋体" w:cs="宋体"/>
          <w:color w:val="auto"/>
          <w:spacing w:val="9"/>
          <w:highlight w:val="none"/>
        </w:rPr>
        <w:t>、</w:t>
      </w:r>
      <w:r>
        <w:rPr>
          <w:rFonts w:ascii="宋体" w:hAnsi="宋体" w:eastAsia="宋体" w:cs="宋体"/>
          <w:color w:val="auto"/>
          <w:spacing w:val="10"/>
          <w:highlight w:val="none"/>
        </w:rPr>
        <w:t>商务或其他存在不满足、不符合招标要求的偏差及对招标文件的响应情</w:t>
      </w:r>
      <w:r>
        <w:rPr>
          <w:rFonts w:ascii="宋体" w:hAnsi="宋体" w:eastAsia="宋体" w:cs="宋体"/>
          <w:color w:val="auto"/>
          <w:spacing w:val="9"/>
          <w:highlight w:val="none"/>
        </w:rPr>
        <w:t>况</w:t>
      </w:r>
      <w:r>
        <w:rPr>
          <w:rFonts w:ascii="宋体" w:hAnsi="宋体" w:eastAsia="宋体" w:cs="宋体"/>
          <w:color w:val="auto"/>
          <w:spacing w:val="10"/>
          <w:highlight w:val="none"/>
        </w:rPr>
        <w:t>，</w:t>
      </w:r>
      <w:r>
        <w:rPr>
          <w:rFonts w:ascii="宋体" w:hAnsi="宋体" w:eastAsia="宋体" w:cs="宋体"/>
          <w:color w:val="auto"/>
          <w:spacing w:val="9"/>
          <w:highlight w:val="none"/>
        </w:rPr>
        <w:t>以确定其是否满足招标</w:t>
      </w:r>
      <w:r>
        <w:rPr>
          <w:rFonts w:ascii="宋体" w:hAnsi="宋体" w:eastAsia="宋体" w:cs="宋体"/>
          <w:color w:val="auto"/>
          <w:spacing w:val="8"/>
          <w:highlight w:val="none"/>
        </w:rPr>
        <w:t>文件的实质性</w:t>
      </w:r>
      <w:r>
        <w:rPr>
          <w:rFonts w:ascii="宋体" w:hAnsi="宋体" w:eastAsia="宋体" w:cs="宋体"/>
          <w:color w:val="auto"/>
          <w:spacing w:val="7"/>
          <w:highlight w:val="none"/>
        </w:rPr>
        <w:t>要求</w:t>
      </w:r>
      <w:r>
        <w:rPr>
          <w:rFonts w:ascii="宋体" w:hAnsi="宋体"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1"/>
          <w:highlight w:val="none"/>
        </w:rPr>
        <w:t>1.9投</w:t>
      </w:r>
      <w:r>
        <w:rPr>
          <w:rFonts w:ascii="宋体" w:hAnsi="宋体" w:eastAsia="宋体" w:cs="宋体"/>
          <w:b/>
          <w:bCs/>
          <w:color w:val="auto"/>
          <w:highlight w:val="none"/>
        </w:rPr>
        <w:t>标费用</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highlight w:val="none"/>
        </w:rPr>
        <w:t>1.9</w:t>
      </w:r>
      <w:r>
        <w:rPr>
          <w:rFonts w:ascii="宋体" w:hAnsi="宋体" w:eastAsia="宋体" w:cs="宋体"/>
          <w:color w:val="auto"/>
          <w:spacing w:val="4"/>
          <w:highlight w:val="none"/>
        </w:rPr>
        <w:t>.1</w:t>
      </w:r>
      <w:r>
        <w:rPr>
          <w:rFonts w:ascii="宋体" w:hAnsi="宋体" w:eastAsia="宋体" w:cs="宋体"/>
          <w:color w:val="auto"/>
          <w:spacing w:val="7"/>
          <w:highlight w:val="none"/>
        </w:rPr>
        <w:t>投标人在投标过程中的一切费用</w:t>
      </w:r>
      <w:r>
        <w:rPr>
          <w:rFonts w:ascii="宋体" w:hAnsi="宋体" w:eastAsia="宋体" w:cs="宋体"/>
          <w:color w:val="auto"/>
          <w:spacing w:val="9"/>
          <w:highlight w:val="none"/>
        </w:rPr>
        <w:t>，</w:t>
      </w:r>
      <w:r>
        <w:rPr>
          <w:rFonts w:ascii="宋体" w:hAnsi="宋体" w:eastAsia="宋体" w:cs="宋体"/>
          <w:color w:val="auto"/>
          <w:spacing w:val="7"/>
          <w:highlight w:val="none"/>
        </w:rPr>
        <w:t>不论中标与否</w:t>
      </w:r>
      <w:r>
        <w:rPr>
          <w:rFonts w:ascii="宋体" w:hAnsi="宋体" w:eastAsia="宋体" w:cs="宋体"/>
          <w:color w:val="auto"/>
          <w:spacing w:val="9"/>
          <w:highlight w:val="none"/>
        </w:rPr>
        <w:t>，</w:t>
      </w:r>
      <w:r>
        <w:rPr>
          <w:rFonts w:ascii="宋体" w:hAnsi="宋体" w:eastAsia="宋体" w:cs="宋体"/>
          <w:color w:val="auto"/>
          <w:spacing w:val="7"/>
          <w:highlight w:val="none"/>
        </w:rPr>
        <w:t>均由投标人自理</w:t>
      </w:r>
      <w:r>
        <w:rPr>
          <w:rFonts w:ascii="宋体" w:hAnsi="宋体"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1"/>
          <w:highlight w:val="none"/>
        </w:rPr>
        <w:t>1.10</w:t>
      </w:r>
      <w:r>
        <w:rPr>
          <w:rFonts w:ascii="宋体" w:hAnsi="宋体" w:eastAsia="宋体" w:cs="宋体"/>
          <w:b/>
          <w:bCs/>
          <w:color w:val="auto"/>
          <w:spacing w:val="-2"/>
          <w:highlight w:val="none"/>
        </w:rPr>
        <w:t>保密</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highlight w:val="none"/>
        </w:rPr>
        <w:t xml:space="preserve">1.10.1 </w:t>
      </w:r>
      <w:r>
        <w:rPr>
          <w:rFonts w:ascii="宋体" w:hAnsi="宋体" w:eastAsia="宋体" w:cs="宋体"/>
          <w:color w:val="auto"/>
          <w:spacing w:val="8"/>
          <w:highlight w:val="none"/>
        </w:rPr>
        <w:t>参加招标投标活动的各方应对招投标过程中应当保密的信</w:t>
      </w:r>
      <w:r>
        <w:rPr>
          <w:rFonts w:ascii="宋体" w:hAnsi="宋体" w:eastAsia="宋体" w:cs="宋体"/>
          <w:color w:val="auto"/>
          <w:spacing w:val="7"/>
          <w:highlight w:val="none"/>
        </w:rPr>
        <w:t>息资料及招标文件</w:t>
      </w:r>
      <w:r>
        <w:rPr>
          <w:rFonts w:ascii="宋体" w:hAnsi="宋体" w:eastAsia="宋体" w:cs="宋体"/>
          <w:color w:val="auto"/>
          <w:spacing w:val="9"/>
          <w:highlight w:val="none"/>
        </w:rPr>
        <w:t>、</w:t>
      </w:r>
      <w:r>
        <w:rPr>
          <w:rFonts w:ascii="宋体" w:hAnsi="宋体" w:eastAsia="宋体" w:cs="宋体"/>
          <w:color w:val="auto"/>
          <w:spacing w:val="7"/>
          <w:highlight w:val="none"/>
        </w:rPr>
        <w:t>投标文件</w:t>
      </w:r>
      <w:r>
        <w:rPr>
          <w:rFonts w:ascii="宋体" w:hAnsi="宋体" w:eastAsia="宋体" w:cs="宋体"/>
          <w:color w:val="auto"/>
          <w:spacing w:val="9"/>
          <w:highlight w:val="none"/>
        </w:rPr>
        <w:t>中的商业和技术秘密保密，</w:t>
      </w:r>
      <w:r>
        <w:rPr>
          <w:rFonts w:ascii="宋体" w:hAnsi="宋体" w:eastAsia="宋体" w:cs="宋体"/>
          <w:color w:val="auto"/>
          <w:spacing w:val="8"/>
          <w:highlight w:val="none"/>
        </w:rPr>
        <w:t>否则应承担相应的法律责任</w:t>
      </w:r>
      <w:r>
        <w:rPr>
          <w:rFonts w:ascii="宋体" w:hAnsi="宋体"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1"/>
          <w:highlight w:val="none"/>
        </w:rPr>
        <w:t>1</w:t>
      </w:r>
      <w:r>
        <w:rPr>
          <w:rFonts w:ascii="宋体" w:hAnsi="宋体" w:eastAsia="宋体" w:cs="宋体"/>
          <w:b/>
          <w:bCs/>
          <w:color w:val="auto"/>
          <w:highlight w:val="none"/>
        </w:rPr>
        <w:t>.11语言文字</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1.11.1</w:t>
      </w:r>
      <w:r>
        <w:rPr>
          <w:rFonts w:ascii="宋体" w:hAnsi="宋体" w:eastAsia="宋体" w:cs="宋体"/>
          <w:color w:val="auto"/>
          <w:spacing w:val="8"/>
          <w:highlight w:val="none"/>
        </w:rPr>
        <w:t>招标投标文件使用的语言文字为中文。专用术语使用</w:t>
      </w:r>
      <w:r>
        <w:rPr>
          <w:rFonts w:ascii="宋体" w:hAnsi="宋体" w:eastAsia="宋体" w:cs="宋体"/>
          <w:color w:val="auto"/>
          <w:spacing w:val="7"/>
          <w:highlight w:val="none"/>
        </w:rPr>
        <w:t>外文的</w:t>
      </w:r>
      <w:r>
        <w:rPr>
          <w:rFonts w:ascii="宋体" w:hAnsi="宋体" w:eastAsia="宋体" w:cs="宋体"/>
          <w:color w:val="auto"/>
          <w:spacing w:val="8"/>
          <w:highlight w:val="none"/>
        </w:rPr>
        <w:t>，</w:t>
      </w:r>
      <w:r>
        <w:rPr>
          <w:rFonts w:ascii="宋体" w:hAnsi="宋体" w:eastAsia="宋体" w:cs="宋体"/>
          <w:color w:val="auto"/>
          <w:spacing w:val="7"/>
          <w:highlight w:val="none"/>
        </w:rPr>
        <w:t>应附有中文注释</w:t>
      </w:r>
      <w:r>
        <w:rPr>
          <w:rFonts w:ascii="宋体" w:hAnsi="宋体"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1"/>
          <w:highlight w:val="none"/>
        </w:rPr>
        <w:t>1</w:t>
      </w:r>
      <w:r>
        <w:rPr>
          <w:rFonts w:ascii="宋体" w:hAnsi="宋体" w:eastAsia="宋体" w:cs="宋体"/>
          <w:b/>
          <w:bCs/>
          <w:color w:val="auto"/>
          <w:highlight w:val="none"/>
        </w:rPr>
        <w:t>.12计量单位</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 xml:space="preserve">1.12.1 </w:t>
      </w:r>
      <w:r>
        <w:rPr>
          <w:rFonts w:ascii="宋体" w:hAnsi="宋体" w:eastAsia="宋体" w:cs="宋体"/>
          <w:color w:val="auto"/>
          <w:spacing w:val="7"/>
          <w:highlight w:val="none"/>
        </w:rPr>
        <w:t>所有计量</w:t>
      </w:r>
      <w:r>
        <w:rPr>
          <w:rFonts w:ascii="宋体" w:hAnsi="宋体" w:eastAsia="宋体" w:cs="宋体"/>
          <w:color w:val="auto"/>
          <w:spacing w:val="6"/>
          <w:highlight w:val="none"/>
        </w:rPr>
        <w:t>均采用中华人民共和国法定计量单位</w:t>
      </w:r>
      <w:r>
        <w:rPr>
          <w:rFonts w:ascii="宋体" w:hAnsi="宋体"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1"/>
          <w:highlight w:val="none"/>
        </w:rPr>
        <w:t>1</w:t>
      </w:r>
      <w:r>
        <w:rPr>
          <w:rFonts w:ascii="宋体" w:hAnsi="宋体" w:eastAsia="宋体" w:cs="宋体"/>
          <w:b/>
          <w:bCs/>
          <w:color w:val="auto"/>
          <w:highlight w:val="none"/>
        </w:rPr>
        <w:t>.13标准时间</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ascii="宋体" w:hAnsi="宋体" w:eastAsia="宋体" w:cs="宋体"/>
          <w:color w:val="auto"/>
          <w:highlight w:val="none"/>
        </w:rPr>
      </w:pPr>
      <w:r>
        <w:rPr>
          <w:rFonts w:ascii="宋体" w:hAnsi="宋体" w:eastAsia="宋体" w:cs="宋体"/>
          <w:color w:val="auto"/>
          <w:spacing w:val="3"/>
          <w:highlight w:val="none"/>
        </w:rPr>
        <w:t>1.13.1</w:t>
      </w:r>
      <w:r>
        <w:rPr>
          <w:rFonts w:ascii="宋体" w:hAnsi="宋体" w:eastAsia="宋体" w:cs="宋体"/>
          <w:color w:val="auto"/>
          <w:spacing w:val="6"/>
          <w:highlight w:val="none"/>
        </w:rPr>
        <w:t>本招标文件中出现的时间均指北</w:t>
      </w:r>
      <w:r>
        <w:rPr>
          <w:rFonts w:ascii="宋体" w:hAnsi="宋体" w:eastAsia="宋体" w:cs="宋体"/>
          <w:color w:val="auto"/>
          <w:spacing w:val="5"/>
          <w:highlight w:val="none"/>
        </w:rPr>
        <w:t>京时间</w:t>
      </w:r>
      <w:r>
        <w:rPr>
          <w:rFonts w:ascii="宋体" w:hAnsi="宋体" w:eastAsia="宋体" w:cs="宋体"/>
          <w:color w:val="auto"/>
          <w:spacing w:val="7"/>
          <w:highlight w:val="none"/>
        </w:rPr>
        <w:t>。</w:t>
      </w:r>
    </w:p>
    <w:p>
      <w:pPr>
        <w:pStyle w:val="3"/>
        <w:pageBreakBefore w:val="0"/>
        <w:widowControl/>
        <w:kinsoku w:val="0"/>
        <w:wordWrap/>
        <w:overflowPunct/>
        <w:topLinePunct w:val="0"/>
        <w:autoSpaceDE w:val="0"/>
        <w:autoSpaceDN w:val="0"/>
        <w:bidi w:val="0"/>
        <w:adjustRightInd w:val="0"/>
        <w:spacing w:before="0" w:after="0" w:line="360" w:lineRule="auto"/>
        <w:ind w:left="0" w:right="0" w:firstLine="482" w:firstLineChars="200"/>
        <w:jc w:val="center"/>
        <w:textAlignment w:val="baseline"/>
        <w:rPr>
          <w:rFonts w:ascii="黑体" w:hAnsi="黑体" w:eastAsia="黑体" w:cs="黑体"/>
          <w:color w:val="auto"/>
          <w:sz w:val="24"/>
          <w:szCs w:val="24"/>
          <w:highlight w:val="none"/>
        </w:rPr>
      </w:pPr>
      <w:bookmarkStart w:id="22" w:name="_Toc101294468"/>
      <w:bookmarkStart w:id="23" w:name="_Toc101294398"/>
      <w:r>
        <w:rPr>
          <w:rFonts w:hint="eastAsia" w:ascii="黑体" w:hAnsi="黑体" w:eastAsia="黑体" w:cs="黑体"/>
          <w:color w:val="auto"/>
          <w:sz w:val="24"/>
          <w:szCs w:val="24"/>
          <w:highlight w:val="none"/>
        </w:rPr>
        <w:t>2</w:t>
      </w:r>
      <w:r>
        <w:rPr>
          <w:rFonts w:hint="eastAsia" w:ascii="黑体" w:hAnsi="黑体" w:eastAsia="黑体" w:cs="黑体"/>
          <w:color w:val="auto"/>
          <w:spacing w:val="-8"/>
          <w:sz w:val="24"/>
          <w:szCs w:val="24"/>
          <w:highlight w:val="none"/>
        </w:rPr>
        <w:t>、</w:t>
      </w:r>
      <w:r>
        <w:rPr>
          <w:rFonts w:hint="eastAsia" w:ascii="黑体" w:hAnsi="黑体" w:eastAsia="黑体" w:cs="黑体"/>
          <w:color w:val="auto"/>
          <w:sz w:val="24"/>
          <w:szCs w:val="24"/>
          <w:highlight w:val="none"/>
        </w:rPr>
        <w:t>招标文件</w:t>
      </w:r>
      <w:bookmarkEnd w:id="22"/>
      <w:bookmarkEnd w:id="23"/>
    </w:p>
    <w:p>
      <w:pPr>
        <w:pageBreakBefore w:val="0"/>
        <w:widowControl/>
        <w:kinsoku w:val="0"/>
        <w:wordWrap/>
        <w:overflowPunct/>
        <w:topLinePunct w:val="0"/>
        <w:autoSpaceDE w:val="0"/>
        <w:autoSpaceDN w:val="0"/>
        <w:bidi w:val="0"/>
        <w:adjustRightInd w:val="0"/>
        <w:spacing w:line="360" w:lineRule="auto"/>
        <w:ind w:right="0"/>
        <w:textAlignment w:val="baseline"/>
        <w:outlineLvl w:val="6"/>
        <w:rPr>
          <w:rFonts w:ascii="宋体" w:hAnsi="宋体" w:eastAsia="宋体" w:cs="宋体"/>
          <w:b/>
          <w:bCs/>
          <w:color w:val="auto"/>
          <w:highlight w:val="none"/>
        </w:rPr>
      </w:pPr>
      <w:r>
        <w:rPr>
          <w:rFonts w:ascii="宋体" w:hAnsi="宋体" w:eastAsia="宋体" w:cs="宋体"/>
          <w:b/>
          <w:bCs/>
          <w:color w:val="auto"/>
          <w:spacing w:val="2"/>
          <w:highlight w:val="none"/>
        </w:rPr>
        <w:t>2.1</w:t>
      </w:r>
      <w:r>
        <w:rPr>
          <w:rFonts w:ascii="宋体" w:hAnsi="宋体" w:eastAsia="宋体" w:cs="宋体"/>
          <w:b/>
          <w:bCs/>
          <w:color w:val="auto"/>
          <w:spacing w:val="4"/>
          <w:highlight w:val="none"/>
        </w:rPr>
        <w:t>招标</w:t>
      </w:r>
      <w:r>
        <w:rPr>
          <w:rFonts w:ascii="宋体" w:hAnsi="宋体" w:eastAsia="宋体" w:cs="宋体"/>
          <w:b/>
          <w:bCs/>
          <w:color w:val="auto"/>
          <w:spacing w:val="3"/>
          <w:highlight w:val="none"/>
        </w:rPr>
        <w:t>文件的组成</w:t>
      </w:r>
    </w:p>
    <w:p>
      <w:pPr>
        <w:pageBreakBefore w:val="0"/>
        <w:widowControl/>
        <w:kinsoku w:val="0"/>
        <w:wordWrap/>
        <w:overflowPunct/>
        <w:topLinePunct w:val="0"/>
        <w:autoSpaceDE w:val="0"/>
        <w:autoSpaceDN w:val="0"/>
        <w:bidi w:val="0"/>
        <w:adjustRightInd w:val="0"/>
        <w:spacing w:line="360" w:lineRule="auto"/>
        <w:ind w:left="0" w:right="0" w:firstLine="452" w:firstLineChars="200"/>
        <w:textAlignment w:val="baseline"/>
        <w:rPr>
          <w:rFonts w:ascii="宋体" w:hAnsi="宋体" w:eastAsia="宋体" w:cs="宋体"/>
          <w:color w:val="auto"/>
          <w:highlight w:val="none"/>
        </w:rPr>
      </w:pPr>
      <w:r>
        <w:rPr>
          <w:rFonts w:ascii="宋体" w:hAnsi="宋体" w:eastAsia="宋体" w:cs="宋体"/>
          <w:color w:val="auto"/>
          <w:spacing w:val="8"/>
          <w:highlight w:val="none"/>
        </w:rPr>
        <w:t>本招</w:t>
      </w:r>
      <w:r>
        <w:rPr>
          <w:rFonts w:ascii="宋体" w:hAnsi="宋体" w:eastAsia="宋体" w:cs="宋体"/>
          <w:color w:val="auto"/>
          <w:spacing w:val="7"/>
          <w:highlight w:val="none"/>
        </w:rPr>
        <w:t>标文件包括</w:t>
      </w:r>
      <w:r>
        <w:rPr>
          <w:rFonts w:ascii="宋体" w:hAnsi="宋体"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44" w:firstLineChars="200"/>
        <w:textAlignment w:val="baseline"/>
        <w:rPr>
          <w:rFonts w:ascii="宋体" w:hAnsi="宋体" w:eastAsia="宋体" w:cs="宋体"/>
          <w:color w:val="auto"/>
          <w:highlight w:val="none"/>
        </w:rPr>
      </w:pPr>
      <w:r>
        <w:rPr>
          <w:rFonts w:ascii="宋体" w:hAnsi="宋体" w:eastAsia="宋体" w:cs="宋体"/>
          <w:color w:val="auto"/>
          <w:spacing w:val="6"/>
          <w:highlight w:val="none"/>
        </w:rPr>
        <w:t>（</w:t>
      </w:r>
      <w:r>
        <w:rPr>
          <w:rFonts w:ascii="宋体" w:hAnsi="宋体" w:eastAsia="宋体" w:cs="宋体"/>
          <w:color w:val="auto"/>
          <w:spacing w:val="3"/>
          <w:highlight w:val="none"/>
        </w:rPr>
        <w:t>1</w:t>
      </w:r>
      <w:r>
        <w:rPr>
          <w:rFonts w:ascii="宋体" w:hAnsi="宋体" w:eastAsia="宋体" w:cs="宋体"/>
          <w:color w:val="auto"/>
          <w:spacing w:val="8"/>
          <w:highlight w:val="none"/>
        </w:rPr>
        <w:t>）</w:t>
      </w:r>
      <w:r>
        <w:rPr>
          <w:rFonts w:ascii="宋体" w:hAnsi="宋体" w:eastAsia="宋体" w:cs="宋体"/>
          <w:color w:val="auto"/>
          <w:spacing w:val="5"/>
          <w:highlight w:val="none"/>
        </w:rPr>
        <w:t>招标公告</w:t>
      </w:r>
      <w:r>
        <w:rPr>
          <w:rFonts w:ascii="宋体" w:hAnsi="宋体"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left="0" w:right="0" w:firstLine="444" w:firstLineChars="200"/>
        <w:textAlignment w:val="baseline"/>
        <w:rPr>
          <w:rFonts w:ascii="宋体" w:hAnsi="宋体" w:eastAsia="宋体" w:cs="宋体"/>
          <w:color w:val="auto"/>
          <w:highlight w:val="none"/>
        </w:rPr>
      </w:pPr>
      <w:r>
        <w:rPr>
          <w:rFonts w:ascii="宋体" w:hAnsi="宋体" w:eastAsia="宋体" w:cs="宋体"/>
          <w:color w:val="auto"/>
          <w:spacing w:val="6"/>
          <w:highlight w:val="none"/>
        </w:rPr>
        <w:t>（</w:t>
      </w:r>
      <w:r>
        <w:rPr>
          <w:rFonts w:ascii="宋体" w:hAnsi="宋体" w:eastAsia="宋体" w:cs="宋体"/>
          <w:color w:val="auto"/>
          <w:spacing w:val="3"/>
          <w:highlight w:val="none"/>
        </w:rPr>
        <w:t>2</w:t>
      </w:r>
      <w:r>
        <w:rPr>
          <w:rFonts w:ascii="宋体" w:hAnsi="宋体" w:eastAsia="宋体" w:cs="宋体"/>
          <w:color w:val="auto"/>
          <w:spacing w:val="7"/>
          <w:highlight w:val="none"/>
        </w:rPr>
        <w:t>）</w:t>
      </w:r>
      <w:r>
        <w:rPr>
          <w:rFonts w:ascii="宋体" w:hAnsi="宋体" w:eastAsia="宋体" w:cs="宋体"/>
          <w:color w:val="auto"/>
          <w:spacing w:val="6"/>
          <w:highlight w:val="none"/>
        </w:rPr>
        <w:t>投标人须知</w:t>
      </w:r>
      <w:r>
        <w:rPr>
          <w:rFonts w:ascii="宋体" w:hAnsi="宋体"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left="0" w:right="0" w:firstLine="444" w:firstLineChars="200"/>
        <w:textAlignment w:val="baseline"/>
        <w:rPr>
          <w:rFonts w:ascii="宋体" w:hAnsi="宋体" w:eastAsia="宋体" w:cs="宋体"/>
          <w:color w:val="auto"/>
          <w:highlight w:val="none"/>
        </w:rPr>
      </w:pPr>
      <w:r>
        <w:rPr>
          <w:rFonts w:ascii="宋体" w:hAnsi="宋体" w:eastAsia="宋体" w:cs="宋体"/>
          <w:color w:val="auto"/>
          <w:spacing w:val="6"/>
          <w:highlight w:val="none"/>
        </w:rPr>
        <w:t>（</w:t>
      </w:r>
      <w:r>
        <w:rPr>
          <w:rFonts w:ascii="宋体" w:hAnsi="宋体" w:eastAsia="宋体" w:cs="宋体"/>
          <w:color w:val="auto"/>
          <w:spacing w:val="3"/>
          <w:highlight w:val="none"/>
        </w:rPr>
        <w:t>3</w:t>
      </w:r>
      <w:r>
        <w:rPr>
          <w:rFonts w:ascii="宋体" w:hAnsi="宋体" w:eastAsia="宋体" w:cs="宋体"/>
          <w:color w:val="auto"/>
          <w:spacing w:val="7"/>
          <w:highlight w:val="none"/>
        </w:rPr>
        <w:t>）</w:t>
      </w:r>
      <w:r>
        <w:rPr>
          <w:rFonts w:ascii="宋体" w:hAnsi="宋体" w:eastAsia="宋体" w:cs="宋体"/>
          <w:color w:val="auto"/>
          <w:spacing w:val="6"/>
          <w:highlight w:val="none"/>
        </w:rPr>
        <w:t>用户需求书</w:t>
      </w:r>
      <w:r>
        <w:rPr>
          <w:rFonts w:ascii="宋体" w:hAnsi="宋体"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left="0" w:right="0" w:firstLine="452" w:firstLineChars="200"/>
        <w:textAlignment w:val="baseline"/>
        <w:rPr>
          <w:rFonts w:ascii="宋体" w:hAnsi="宋体" w:eastAsia="宋体" w:cs="宋体"/>
          <w:color w:val="auto"/>
          <w:highlight w:val="none"/>
        </w:rPr>
      </w:pPr>
      <w:r>
        <w:rPr>
          <w:rFonts w:ascii="宋体" w:hAnsi="宋体" w:eastAsia="宋体" w:cs="宋体"/>
          <w:color w:val="auto"/>
          <w:spacing w:val="8"/>
          <w:highlight w:val="none"/>
        </w:rPr>
        <w:t>（</w:t>
      </w:r>
      <w:r>
        <w:rPr>
          <w:rFonts w:ascii="宋体" w:hAnsi="宋体" w:eastAsia="宋体" w:cs="宋体"/>
          <w:color w:val="auto"/>
          <w:spacing w:val="4"/>
          <w:highlight w:val="none"/>
        </w:rPr>
        <w:t>4</w:t>
      </w:r>
      <w:r>
        <w:rPr>
          <w:rFonts w:ascii="宋体" w:hAnsi="宋体" w:eastAsia="宋体" w:cs="宋体"/>
          <w:color w:val="auto"/>
          <w:spacing w:val="9"/>
          <w:highlight w:val="none"/>
        </w:rPr>
        <w:t>）</w:t>
      </w:r>
      <w:r>
        <w:rPr>
          <w:rFonts w:ascii="宋体" w:hAnsi="宋体" w:eastAsia="宋体" w:cs="宋体"/>
          <w:color w:val="auto"/>
          <w:spacing w:val="7"/>
          <w:highlight w:val="none"/>
        </w:rPr>
        <w:t>评标方法及评价标准</w:t>
      </w:r>
      <w:r>
        <w:rPr>
          <w:rFonts w:ascii="宋体" w:hAnsi="宋体"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48" w:firstLineChars="200"/>
        <w:textAlignment w:val="baseline"/>
        <w:rPr>
          <w:rFonts w:ascii="宋体" w:hAnsi="宋体" w:eastAsia="宋体" w:cs="宋体"/>
          <w:color w:val="auto"/>
          <w:highlight w:val="none"/>
        </w:rPr>
      </w:pPr>
      <w:r>
        <w:rPr>
          <w:rFonts w:ascii="宋体" w:hAnsi="宋体" w:eastAsia="宋体" w:cs="宋体"/>
          <w:color w:val="auto"/>
          <w:spacing w:val="7"/>
          <w:highlight w:val="none"/>
        </w:rPr>
        <w:t>（</w:t>
      </w:r>
      <w:r>
        <w:rPr>
          <w:rFonts w:ascii="宋体" w:hAnsi="宋体" w:eastAsia="宋体" w:cs="宋体"/>
          <w:color w:val="auto"/>
          <w:spacing w:val="4"/>
          <w:highlight w:val="none"/>
        </w:rPr>
        <w:t>5</w:t>
      </w:r>
      <w:r>
        <w:rPr>
          <w:rFonts w:ascii="宋体" w:hAnsi="宋体" w:eastAsia="宋体" w:cs="宋体"/>
          <w:color w:val="auto"/>
          <w:spacing w:val="9"/>
          <w:highlight w:val="none"/>
        </w:rPr>
        <w:t>）</w:t>
      </w:r>
      <w:r>
        <w:rPr>
          <w:rFonts w:ascii="宋体" w:hAnsi="宋体" w:eastAsia="宋体" w:cs="宋体"/>
          <w:color w:val="auto"/>
          <w:spacing w:val="6"/>
          <w:highlight w:val="none"/>
        </w:rPr>
        <w:t>投标文件格式</w:t>
      </w:r>
      <w:r>
        <w:rPr>
          <w:rFonts w:ascii="宋体" w:hAnsi="宋体"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52" w:firstLineChars="200"/>
        <w:textAlignment w:val="baseline"/>
        <w:rPr>
          <w:rFonts w:ascii="宋体" w:hAnsi="宋体" w:eastAsia="宋体" w:cs="宋体"/>
          <w:color w:val="auto"/>
          <w:highlight w:val="none"/>
        </w:rPr>
      </w:pPr>
      <w:r>
        <w:rPr>
          <w:rFonts w:ascii="宋体" w:hAnsi="宋体" w:eastAsia="宋体" w:cs="宋体"/>
          <w:color w:val="auto"/>
          <w:spacing w:val="8"/>
          <w:highlight w:val="none"/>
        </w:rPr>
        <w:t>（</w:t>
      </w:r>
      <w:r>
        <w:rPr>
          <w:rFonts w:ascii="宋体" w:hAnsi="宋体" w:eastAsia="宋体" w:cs="宋体"/>
          <w:color w:val="auto"/>
          <w:spacing w:val="4"/>
          <w:highlight w:val="none"/>
        </w:rPr>
        <w:t>6</w:t>
      </w:r>
      <w:r>
        <w:rPr>
          <w:rFonts w:ascii="宋体" w:hAnsi="宋体" w:eastAsia="宋体" w:cs="宋体"/>
          <w:color w:val="auto"/>
          <w:spacing w:val="10"/>
          <w:highlight w:val="none"/>
        </w:rPr>
        <w:t>）</w:t>
      </w:r>
      <w:r>
        <w:rPr>
          <w:rFonts w:ascii="宋体" w:hAnsi="宋体" w:eastAsia="宋体" w:cs="宋体"/>
          <w:color w:val="auto"/>
          <w:spacing w:val="8"/>
          <w:highlight w:val="none"/>
        </w:rPr>
        <w:t>合同条款及格式（仅供参考</w:t>
      </w:r>
      <w:r>
        <w:rPr>
          <w:rFonts w:ascii="宋体" w:hAnsi="宋体" w:eastAsia="宋体" w:cs="宋体"/>
          <w:color w:val="auto"/>
          <w:spacing w:val="10"/>
          <w:highlight w:val="none"/>
        </w:rPr>
        <w:t>）</w:t>
      </w:r>
      <w:r>
        <w:rPr>
          <w:rFonts w:ascii="宋体" w:hAnsi="宋体"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56" w:firstLineChars="200"/>
        <w:textAlignment w:val="baseline"/>
        <w:rPr>
          <w:rFonts w:ascii="宋体" w:hAnsi="宋体" w:eastAsia="宋体" w:cs="宋体"/>
          <w:color w:val="auto"/>
          <w:highlight w:val="none"/>
        </w:rPr>
      </w:pPr>
      <w:r>
        <w:rPr>
          <w:rFonts w:ascii="宋体" w:hAnsi="宋体" w:eastAsia="宋体" w:cs="宋体"/>
          <w:color w:val="auto"/>
          <w:spacing w:val="9"/>
          <w:highlight w:val="none"/>
        </w:rPr>
        <w:t>（</w:t>
      </w:r>
      <w:r>
        <w:rPr>
          <w:rFonts w:ascii="宋体" w:hAnsi="宋体" w:eastAsia="宋体" w:cs="宋体"/>
          <w:color w:val="auto"/>
          <w:spacing w:val="6"/>
          <w:highlight w:val="none"/>
        </w:rPr>
        <w:t>7</w:t>
      </w:r>
      <w:r>
        <w:rPr>
          <w:rFonts w:ascii="宋体" w:hAnsi="宋体" w:eastAsia="宋体" w:cs="宋体"/>
          <w:color w:val="auto"/>
          <w:spacing w:val="10"/>
          <w:highlight w:val="none"/>
        </w:rPr>
        <w:t>）</w:t>
      </w:r>
      <w:r>
        <w:rPr>
          <w:rFonts w:ascii="宋体" w:hAnsi="宋体" w:eastAsia="宋体" w:cs="宋体"/>
          <w:color w:val="auto"/>
          <w:spacing w:val="9"/>
          <w:highlight w:val="none"/>
        </w:rPr>
        <w:t>投标</w:t>
      </w:r>
      <w:r>
        <w:rPr>
          <w:rFonts w:ascii="宋体" w:hAnsi="宋体" w:eastAsia="宋体" w:cs="宋体"/>
          <w:color w:val="auto"/>
          <w:spacing w:val="8"/>
          <w:highlight w:val="none"/>
        </w:rPr>
        <w:t>人须知前附表规定的其他材料</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textAlignment w:val="baseline"/>
        <w:rPr>
          <w:rFonts w:ascii="宋体" w:hAnsi="宋体" w:eastAsia="宋体" w:cs="宋体"/>
          <w:color w:val="auto"/>
          <w:highlight w:val="none"/>
        </w:rPr>
      </w:pPr>
      <w:r>
        <w:rPr>
          <w:rFonts w:ascii="宋体" w:hAnsi="宋体" w:eastAsia="宋体" w:cs="宋体"/>
          <w:color w:val="auto"/>
          <w:spacing w:val="5"/>
          <w:highlight w:val="none"/>
        </w:rPr>
        <w:t>根据本须知第</w:t>
      </w:r>
      <w:r>
        <w:rPr>
          <w:rFonts w:ascii="宋体" w:hAnsi="宋体" w:eastAsia="宋体" w:cs="宋体"/>
          <w:color w:val="auto"/>
          <w:spacing w:val="3"/>
          <w:highlight w:val="none"/>
        </w:rPr>
        <w:t xml:space="preserve"> 2.3 </w:t>
      </w:r>
      <w:r>
        <w:rPr>
          <w:rFonts w:ascii="宋体" w:hAnsi="宋体" w:eastAsia="宋体" w:cs="宋体"/>
          <w:color w:val="auto"/>
          <w:spacing w:val="5"/>
          <w:highlight w:val="none"/>
        </w:rPr>
        <w:t>款对招标文件做出的澄清</w:t>
      </w:r>
      <w:r>
        <w:rPr>
          <w:rFonts w:ascii="宋体" w:hAnsi="宋体" w:eastAsia="宋体" w:cs="宋体"/>
          <w:color w:val="auto"/>
          <w:spacing w:val="6"/>
          <w:highlight w:val="none"/>
        </w:rPr>
        <w:t>、</w:t>
      </w:r>
      <w:r>
        <w:rPr>
          <w:rFonts w:ascii="宋体" w:hAnsi="宋体" w:eastAsia="宋体" w:cs="宋体"/>
          <w:color w:val="auto"/>
          <w:spacing w:val="5"/>
          <w:highlight w:val="none"/>
        </w:rPr>
        <w:t>修改</w:t>
      </w:r>
      <w:r>
        <w:rPr>
          <w:rFonts w:ascii="宋体" w:hAnsi="宋体" w:eastAsia="宋体" w:cs="宋体"/>
          <w:color w:val="auto"/>
          <w:spacing w:val="6"/>
          <w:highlight w:val="none"/>
        </w:rPr>
        <w:t>、</w:t>
      </w:r>
      <w:r>
        <w:rPr>
          <w:rFonts w:ascii="宋体" w:hAnsi="宋体" w:eastAsia="宋体" w:cs="宋体"/>
          <w:color w:val="auto"/>
          <w:spacing w:val="5"/>
          <w:highlight w:val="none"/>
        </w:rPr>
        <w:t>答复内容</w:t>
      </w:r>
      <w:r>
        <w:rPr>
          <w:rFonts w:ascii="宋体" w:hAnsi="宋体" w:eastAsia="宋体" w:cs="宋体"/>
          <w:color w:val="auto"/>
          <w:spacing w:val="6"/>
          <w:highlight w:val="none"/>
        </w:rPr>
        <w:t>，</w:t>
      </w:r>
      <w:r>
        <w:rPr>
          <w:rFonts w:ascii="宋体" w:hAnsi="宋体" w:eastAsia="宋体" w:cs="宋体"/>
          <w:color w:val="auto"/>
          <w:spacing w:val="5"/>
          <w:highlight w:val="none"/>
        </w:rPr>
        <w:t>共同构成招标</w:t>
      </w:r>
      <w:r>
        <w:rPr>
          <w:rFonts w:ascii="宋体" w:hAnsi="宋体" w:eastAsia="宋体" w:cs="宋体"/>
          <w:color w:val="auto"/>
          <w:spacing w:val="4"/>
          <w:highlight w:val="none"/>
        </w:rPr>
        <w:t>文件的组成部分</w:t>
      </w:r>
      <w:r>
        <w:rPr>
          <w:rFonts w:ascii="宋体" w:hAnsi="宋体" w:eastAsia="宋体" w:cs="宋体"/>
          <w:color w:val="auto"/>
          <w:spacing w:val="6"/>
          <w:highlight w:val="none"/>
        </w:rPr>
        <w:t>。</w:t>
      </w:r>
    </w:p>
    <w:p>
      <w:pPr>
        <w:pageBreakBefore w:val="0"/>
        <w:widowControl/>
        <w:kinsoku w:val="0"/>
        <w:wordWrap/>
        <w:overflowPunct/>
        <w:topLinePunct w:val="0"/>
        <w:autoSpaceDE w:val="0"/>
        <w:autoSpaceDN w:val="0"/>
        <w:bidi w:val="0"/>
        <w:adjustRightInd w:val="0"/>
        <w:spacing w:line="360" w:lineRule="auto"/>
        <w:ind w:left="0" w:right="0" w:firstLine="464" w:firstLineChars="200"/>
        <w:textAlignment w:val="baseline"/>
        <w:rPr>
          <w:rFonts w:ascii="宋体" w:hAnsi="宋体" w:eastAsia="宋体" w:cs="宋体"/>
          <w:color w:val="auto"/>
          <w:highlight w:val="none"/>
        </w:rPr>
      </w:pPr>
      <w:r>
        <w:rPr>
          <w:rFonts w:ascii="宋体" w:hAnsi="宋体" w:eastAsia="宋体" w:cs="宋体"/>
          <w:color w:val="auto"/>
          <w:spacing w:val="11"/>
          <w:highlight w:val="none"/>
        </w:rPr>
        <w:t>除上述所</w:t>
      </w:r>
      <w:r>
        <w:rPr>
          <w:rFonts w:ascii="宋体" w:hAnsi="宋体" w:eastAsia="宋体" w:cs="宋体"/>
          <w:color w:val="auto"/>
          <w:spacing w:val="10"/>
          <w:highlight w:val="none"/>
        </w:rPr>
        <w:t>列内容外</w:t>
      </w:r>
      <w:r>
        <w:rPr>
          <w:rFonts w:ascii="宋体" w:hAnsi="宋体" w:eastAsia="宋体" w:cs="宋体"/>
          <w:color w:val="auto"/>
          <w:spacing w:val="12"/>
          <w:highlight w:val="none"/>
        </w:rPr>
        <w:t>，</w:t>
      </w:r>
      <w:r>
        <w:rPr>
          <w:rFonts w:ascii="宋体" w:hAnsi="宋体" w:eastAsia="宋体" w:cs="宋体"/>
          <w:color w:val="auto"/>
          <w:spacing w:val="10"/>
          <w:highlight w:val="none"/>
        </w:rPr>
        <w:t>招标人的任何工作人员对投标人所作的任何口头解释</w:t>
      </w:r>
      <w:r>
        <w:rPr>
          <w:rFonts w:ascii="宋体" w:hAnsi="宋体" w:eastAsia="宋体" w:cs="宋体"/>
          <w:color w:val="auto"/>
          <w:spacing w:val="12"/>
          <w:highlight w:val="none"/>
        </w:rPr>
        <w:t>、</w:t>
      </w:r>
      <w:r>
        <w:rPr>
          <w:rFonts w:ascii="宋体" w:hAnsi="宋体" w:eastAsia="宋体" w:cs="宋体"/>
          <w:color w:val="auto"/>
          <w:spacing w:val="10"/>
          <w:highlight w:val="none"/>
        </w:rPr>
        <w:t>介绍</w:t>
      </w:r>
      <w:r>
        <w:rPr>
          <w:rFonts w:ascii="宋体" w:hAnsi="宋体" w:eastAsia="宋体" w:cs="宋体"/>
          <w:color w:val="auto"/>
          <w:spacing w:val="12"/>
          <w:highlight w:val="none"/>
        </w:rPr>
        <w:t>、</w:t>
      </w:r>
      <w:r>
        <w:rPr>
          <w:rFonts w:ascii="宋体" w:hAnsi="宋体" w:eastAsia="宋体" w:cs="宋体"/>
          <w:color w:val="auto"/>
          <w:spacing w:val="10"/>
          <w:highlight w:val="none"/>
        </w:rPr>
        <w:t>答复</w:t>
      </w:r>
      <w:r>
        <w:rPr>
          <w:rFonts w:ascii="宋体" w:hAnsi="宋体" w:eastAsia="宋体" w:cs="宋体"/>
          <w:color w:val="auto"/>
          <w:spacing w:val="12"/>
          <w:highlight w:val="none"/>
        </w:rPr>
        <w:t>，</w:t>
      </w:r>
      <w:r>
        <w:rPr>
          <w:rFonts w:ascii="宋体" w:hAnsi="宋体" w:eastAsia="宋体" w:cs="宋体"/>
          <w:color w:val="auto"/>
          <w:spacing w:val="10"/>
          <w:highlight w:val="none"/>
        </w:rPr>
        <w:t>只能</w:t>
      </w:r>
      <w:r>
        <w:rPr>
          <w:rFonts w:ascii="宋体" w:hAnsi="宋体" w:eastAsia="宋体" w:cs="宋体"/>
          <w:color w:val="auto"/>
          <w:spacing w:val="9"/>
          <w:highlight w:val="none"/>
        </w:rPr>
        <w:t>供投标人参考</w:t>
      </w:r>
      <w:r>
        <w:rPr>
          <w:rFonts w:ascii="宋体" w:hAnsi="宋体" w:eastAsia="宋体" w:cs="宋体"/>
          <w:color w:val="auto"/>
          <w:spacing w:val="11"/>
          <w:highlight w:val="none"/>
        </w:rPr>
        <w:t>，</w:t>
      </w:r>
      <w:r>
        <w:rPr>
          <w:rFonts w:ascii="宋体" w:hAnsi="宋体" w:eastAsia="宋体" w:cs="宋体"/>
          <w:color w:val="auto"/>
          <w:spacing w:val="9"/>
          <w:highlight w:val="none"/>
        </w:rPr>
        <w:t>对招标人和投标人无任何约束力</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right="0"/>
        <w:textAlignment w:val="baseline"/>
        <w:outlineLvl w:val="6"/>
        <w:rPr>
          <w:rFonts w:ascii="宋体" w:hAnsi="宋体" w:eastAsia="宋体" w:cs="宋体"/>
          <w:b/>
          <w:bCs/>
          <w:color w:val="auto"/>
          <w:highlight w:val="none"/>
        </w:rPr>
      </w:pPr>
      <w:r>
        <w:rPr>
          <w:rFonts w:ascii="宋体" w:hAnsi="宋体" w:eastAsia="宋体" w:cs="宋体"/>
          <w:b/>
          <w:bCs/>
          <w:color w:val="auto"/>
          <w:spacing w:val="2"/>
          <w:highlight w:val="none"/>
        </w:rPr>
        <w:t>2.2</w:t>
      </w:r>
      <w:r>
        <w:rPr>
          <w:rFonts w:ascii="宋体" w:hAnsi="宋体" w:eastAsia="宋体" w:cs="宋体"/>
          <w:b/>
          <w:bCs/>
          <w:color w:val="auto"/>
          <w:spacing w:val="4"/>
          <w:highlight w:val="none"/>
        </w:rPr>
        <w:t>招标</w:t>
      </w:r>
      <w:r>
        <w:rPr>
          <w:rFonts w:ascii="宋体" w:hAnsi="宋体" w:eastAsia="宋体" w:cs="宋体"/>
          <w:b/>
          <w:bCs/>
          <w:color w:val="auto"/>
          <w:spacing w:val="3"/>
          <w:highlight w:val="none"/>
        </w:rPr>
        <w:t>文件的获取</w:t>
      </w:r>
    </w:p>
    <w:p>
      <w:pPr>
        <w:pageBreakBefore w:val="0"/>
        <w:widowControl/>
        <w:kinsoku w:val="0"/>
        <w:wordWrap/>
        <w:overflowPunct/>
        <w:topLinePunct w:val="0"/>
        <w:autoSpaceDE w:val="0"/>
        <w:autoSpaceDN w:val="0"/>
        <w:bidi w:val="0"/>
        <w:adjustRightInd w:val="0"/>
        <w:spacing w:line="360" w:lineRule="auto"/>
        <w:ind w:left="0" w:right="0" w:firstLine="436" w:firstLineChars="200"/>
        <w:textAlignment w:val="baseline"/>
        <w:rPr>
          <w:rFonts w:ascii="宋体" w:hAnsi="宋体" w:eastAsia="宋体" w:cs="宋体"/>
          <w:color w:val="auto"/>
          <w:spacing w:val="7"/>
          <w:highlight w:val="none"/>
        </w:rPr>
      </w:pPr>
      <w:r>
        <w:rPr>
          <w:rFonts w:ascii="宋体" w:hAnsi="宋体" w:eastAsia="宋体" w:cs="宋体"/>
          <w:color w:val="auto"/>
          <w:spacing w:val="4"/>
          <w:highlight w:val="none"/>
        </w:rPr>
        <w:t>2.2.1</w:t>
      </w:r>
      <w:r>
        <w:rPr>
          <w:rFonts w:ascii="宋体" w:hAnsi="宋体" w:eastAsia="宋体" w:cs="宋体"/>
          <w:color w:val="auto"/>
          <w:spacing w:val="7"/>
          <w:highlight w:val="none"/>
        </w:rPr>
        <w:t>招</w:t>
      </w:r>
    </w:p>
    <w:p>
      <w:pPr>
        <w:pageBreakBefore w:val="0"/>
        <w:widowControl/>
        <w:kinsoku w:val="0"/>
        <w:wordWrap/>
        <w:overflowPunct/>
        <w:topLinePunct w:val="0"/>
        <w:autoSpaceDE w:val="0"/>
        <w:autoSpaceDN w:val="0"/>
        <w:bidi w:val="0"/>
        <w:adjustRightInd w:val="0"/>
        <w:spacing w:line="360" w:lineRule="auto"/>
        <w:ind w:left="0" w:right="0" w:firstLine="448" w:firstLineChars="200"/>
        <w:textAlignment w:val="baseline"/>
        <w:rPr>
          <w:rFonts w:ascii="宋体" w:hAnsi="宋体" w:eastAsia="宋体" w:cs="宋体"/>
          <w:color w:val="auto"/>
          <w:spacing w:val="7"/>
          <w:highlight w:val="none"/>
        </w:rPr>
      </w:pPr>
    </w:p>
    <w:p>
      <w:pPr>
        <w:pageBreakBefore w:val="0"/>
        <w:widowControl/>
        <w:kinsoku w:val="0"/>
        <w:wordWrap/>
        <w:overflowPunct/>
        <w:topLinePunct w:val="0"/>
        <w:autoSpaceDE w:val="0"/>
        <w:autoSpaceDN w:val="0"/>
        <w:bidi w:val="0"/>
        <w:adjustRightInd w:val="0"/>
        <w:spacing w:line="360" w:lineRule="auto"/>
        <w:ind w:left="0" w:right="0" w:firstLine="448" w:firstLineChars="200"/>
        <w:textAlignment w:val="baseline"/>
        <w:rPr>
          <w:rFonts w:ascii="宋体" w:hAnsi="宋体" w:eastAsia="宋体" w:cs="宋体"/>
          <w:color w:val="auto"/>
          <w:highlight w:val="none"/>
        </w:rPr>
      </w:pPr>
      <w:r>
        <w:rPr>
          <w:rFonts w:ascii="宋体" w:hAnsi="宋体" w:eastAsia="宋体" w:cs="宋体"/>
          <w:color w:val="auto"/>
          <w:spacing w:val="7"/>
          <w:highlight w:val="none"/>
        </w:rPr>
        <w:t>标文件的获取方式</w:t>
      </w:r>
      <w:r>
        <w:rPr>
          <w:rFonts w:ascii="宋体" w:hAnsi="宋体" w:eastAsia="宋体" w:cs="宋体"/>
          <w:color w:val="auto"/>
          <w:spacing w:val="8"/>
          <w:highlight w:val="none"/>
        </w:rPr>
        <w:t>、</w:t>
      </w:r>
      <w:r>
        <w:rPr>
          <w:rFonts w:ascii="宋体" w:hAnsi="宋体" w:eastAsia="宋体" w:cs="宋体"/>
          <w:color w:val="auto"/>
          <w:spacing w:val="7"/>
          <w:highlight w:val="none"/>
        </w:rPr>
        <w:t>要求</w:t>
      </w:r>
      <w:r>
        <w:rPr>
          <w:rFonts w:ascii="宋体" w:hAnsi="宋体" w:eastAsia="宋体" w:cs="宋体"/>
          <w:color w:val="auto"/>
          <w:spacing w:val="8"/>
          <w:highlight w:val="none"/>
        </w:rPr>
        <w:t>：</w:t>
      </w:r>
      <w:r>
        <w:rPr>
          <w:rFonts w:ascii="宋体" w:hAnsi="宋体" w:eastAsia="宋体" w:cs="宋体"/>
          <w:color w:val="auto"/>
          <w:spacing w:val="7"/>
          <w:highlight w:val="none"/>
        </w:rPr>
        <w:t>见投标人须知前附表</w:t>
      </w:r>
      <w:r>
        <w:rPr>
          <w:rFonts w:ascii="宋体" w:hAnsi="宋体"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right="0"/>
        <w:textAlignment w:val="baseline"/>
        <w:outlineLvl w:val="6"/>
        <w:rPr>
          <w:rFonts w:ascii="宋体" w:hAnsi="宋体" w:eastAsia="宋体" w:cs="宋体"/>
          <w:b/>
          <w:bCs/>
          <w:color w:val="auto"/>
          <w:highlight w:val="none"/>
        </w:rPr>
      </w:pPr>
      <w:r>
        <w:rPr>
          <w:rFonts w:ascii="宋体" w:hAnsi="宋体" w:eastAsia="宋体" w:cs="宋体"/>
          <w:b/>
          <w:bCs/>
          <w:color w:val="auto"/>
          <w:spacing w:val="3"/>
          <w:highlight w:val="none"/>
        </w:rPr>
        <w:t xml:space="preserve">2.3 </w:t>
      </w:r>
      <w:r>
        <w:rPr>
          <w:rFonts w:ascii="宋体" w:hAnsi="宋体" w:eastAsia="宋体" w:cs="宋体"/>
          <w:b/>
          <w:bCs/>
          <w:color w:val="auto"/>
          <w:spacing w:val="6"/>
          <w:highlight w:val="none"/>
        </w:rPr>
        <w:t>招</w:t>
      </w:r>
      <w:r>
        <w:rPr>
          <w:rFonts w:ascii="宋体" w:hAnsi="宋体" w:eastAsia="宋体" w:cs="宋体"/>
          <w:b/>
          <w:bCs/>
          <w:color w:val="auto"/>
          <w:spacing w:val="5"/>
          <w:highlight w:val="none"/>
        </w:rPr>
        <w:t>标文件的澄清和修改</w:t>
      </w:r>
    </w:p>
    <w:p>
      <w:pPr>
        <w:pageBreakBefore w:val="0"/>
        <w:widowControl/>
        <w:kinsoku w:val="0"/>
        <w:wordWrap/>
        <w:overflowPunct/>
        <w:topLinePunct w:val="0"/>
        <w:autoSpaceDE w:val="0"/>
        <w:autoSpaceDN w:val="0"/>
        <w:bidi w:val="0"/>
        <w:adjustRightInd w:val="0"/>
        <w:spacing w:line="360" w:lineRule="auto"/>
        <w:ind w:left="0" w:right="0" w:firstLine="444" w:firstLineChars="200"/>
        <w:textAlignment w:val="baseline"/>
        <w:rPr>
          <w:rFonts w:ascii="宋体" w:hAnsi="宋体" w:eastAsia="宋体" w:cs="宋体"/>
          <w:color w:val="auto"/>
          <w:spacing w:val="10"/>
          <w:highlight w:val="none"/>
        </w:rPr>
      </w:pPr>
      <w:r>
        <w:rPr>
          <w:rFonts w:ascii="宋体" w:hAnsi="宋体" w:eastAsia="宋体" w:cs="宋体"/>
          <w:color w:val="auto"/>
          <w:spacing w:val="6"/>
          <w:highlight w:val="none"/>
        </w:rPr>
        <w:t xml:space="preserve">2.3.1 </w:t>
      </w:r>
      <w:r>
        <w:rPr>
          <w:rFonts w:ascii="宋体" w:hAnsi="宋体" w:eastAsia="宋体" w:cs="宋体"/>
          <w:color w:val="auto"/>
          <w:spacing w:val="11"/>
          <w:highlight w:val="none"/>
        </w:rPr>
        <w:t>投标人在获取招标文件后，对招标文件任何部分若有任何疑</w:t>
      </w:r>
      <w:r>
        <w:rPr>
          <w:rFonts w:ascii="宋体" w:hAnsi="宋体" w:eastAsia="宋体" w:cs="宋体"/>
          <w:color w:val="auto"/>
          <w:spacing w:val="10"/>
          <w:highlight w:val="none"/>
        </w:rPr>
        <w:t>问</w:t>
      </w:r>
      <w:r>
        <w:rPr>
          <w:rFonts w:ascii="宋体" w:hAnsi="宋体" w:eastAsia="宋体" w:cs="宋体"/>
          <w:color w:val="auto"/>
          <w:spacing w:val="11"/>
          <w:highlight w:val="none"/>
        </w:rPr>
        <w:t>，</w:t>
      </w:r>
      <w:r>
        <w:rPr>
          <w:rFonts w:ascii="宋体" w:hAnsi="宋体" w:eastAsia="宋体" w:cs="宋体"/>
          <w:color w:val="auto"/>
          <w:spacing w:val="10"/>
          <w:highlight w:val="none"/>
        </w:rPr>
        <w:t>应按投标人须知前附表</w:t>
      </w:r>
    </w:p>
    <w:p>
      <w:pPr>
        <w:pageBreakBefore w:val="0"/>
        <w:widowControl/>
        <w:kinsoku w:val="0"/>
        <w:wordWrap/>
        <w:overflowPunct/>
        <w:topLinePunct w:val="0"/>
        <w:autoSpaceDE w:val="0"/>
        <w:autoSpaceDN w:val="0"/>
        <w:bidi w:val="0"/>
        <w:adjustRightInd w:val="0"/>
        <w:spacing w:line="360" w:lineRule="auto"/>
        <w:ind w:left="0" w:right="0" w:firstLine="448" w:firstLineChars="200"/>
        <w:textAlignment w:val="baseline"/>
        <w:rPr>
          <w:rFonts w:ascii="宋体" w:hAnsi="宋体" w:eastAsia="宋体" w:cs="宋体"/>
          <w:color w:val="auto"/>
          <w:highlight w:val="none"/>
        </w:rPr>
      </w:pPr>
      <w:r>
        <w:rPr>
          <w:rFonts w:ascii="宋体" w:hAnsi="宋体" w:eastAsia="宋体" w:cs="宋体"/>
          <w:color w:val="auto"/>
          <w:spacing w:val="7"/>
          <w:highlight w:val="none"/>
        </w:rPr>
        <w:t>规定的“对招标文件提出问题截止时间、方式”，要求招</w:t>
      </w:r>
      <w:r>
        <w:rPr>
          <w:rFonts w:ascii="宋体" w:hAnsi="宋体" w:eastAsia="宋体" w:cs="宋体"/>
          <w:color w:val="auto"/>
          <w:spacing w:val="6"/>
          <w:highlight w:val="none"/>
        </w:rPr>
        <w:t>标人对招标文件予以澄清</w:t>
      </w:r>
      <w:r>
        <w:rPr>
          <w:rFonts w:ascii="宋体" w:hAnsi="宋体"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textAlignment w:val="baseline"/>
        <w:rPr>
          <w:rFonts w:ascii="宋体" w:hAnsi="宋体" w:eastAsia="宋体" w:cs="宋体"/>
          <w:color w:val="auto"/>
          <w:highlight w:val="none"/>
        </w:rPr>
      </w:pPr>
      <w:r>
        <w:rPr>
          <w:rFonts w:ascii="宋体" w:hAnsi="宋体" w:eastAsia="宋体" w:cs="宋体"/>
          <w:color w:val="auto"/>
          <w:spacing w:val="5"/>
          <w:highlight w:val="none"/>
        </w:rPr>
        <w:t xml:space="preserve">2.3.2 </w:t>
      </w:r>
      <w:r>
        <w:rPr>
          <w:rFonts w:ascii="宋体" w:hAnsi="宋体" w:eastAsia="宋体" w:cs="宋体"/>
          <w:color w:val="auto"/>
          <w:spacing w:val="9"/>
          <w:highlight w:val="none"/>
        </w:rPr>
        <w:t>招标人因投标人</w:t>
      </w:r>
      <w:r>
        <w:rPr>
          <w:rFonts w:ascii="宋体" w:hAnsi="宋体" w:eastAsia="宋体" w:cs="宋体"/>
          <w:color w:val="auto"/>
          <w:spacing w:val="8"/>
          <w:highlight w:val="none"/>
        </w:rPr>
        <w:t>的澄清</w:t>
      </w:r>
      <w:r>
        <w:rPr>
          <w:rFonts w:ascii="宋体" w:hAnsi="宋体" w:eastAsia="宋体" w:cs="宋体"/>
          <w:color w:val="auto"/>
          <w:spacing w:val="9"/>
          <w:highlight w:val="none"/>
        </w:rPr>
        <w:t>、</w:t>
      </w:r>
      <w:r>
        <w:rPr>
          <w:rFonts w:ascii="宋体" w:hAnsi="宋体" w:eastAsia="宋体" w:cs="宋体"/>
          <w:color w:val="auto"/>
          <w:spacing w:val="8"/>
          <w:highlight w:val="none"/>
        </w:rPr>
        <w:t>异议要求而对招标文件做出澄清或修改的</w:t>
      </w:r>
      <w:r>
        <w:rPr>
          <w:rFonts w:ascii="宋体" w:hAnsi="宋体" w:eastAsia="宋体" w:cs="宋体"/>
          <w:color w:val="auto"/>
          <w:spacing w:val="9"/>
          <w:highlight w:val="none"/>
        </w:rPr>
        <w:t>，</w:t>
      </w:r>
      <w:r>
        <w:rPr>
          <w:rFonts w:ascii="宋体" w:hAnsi="宋体" w:eastAsia="宋体" w:cs="宋体"/>
          <w:color w:val="auto"/>
          <w:spacing w:val="8"/>
          <w:highlight w:val="none"/>
        </w:rPr>
        <w:t>以投标人须知前附</w:t>
      </w:r>
      <w:r>
        <w:rPr>
          <w:rFonts w:ascii="宋体" w:hAnsi="宋体" w:eastAsia="宋体" w:cs="宋体"/>
          <w:color w:val="auto"/>
          <w:spacing w:val="11"/>
          <w:highlight w:val="none"/>
        </w:rPr>
        <w:t>表规定的“招标文件澄清、修改发出的形式”发给所有获取招标文</w:t>
      </w:r>
      <w:r>
        <w:rPr>
          <w:rFonts w:ascii="宋体" w:hAnsi="宋体" w:eastAsia="宋体" w:cs="宋体"/>
          <w:color w:val="auto"/>
          <w:spacing w:val="10"/>
          <w:highlight w:val="none"/>
        </w:rPr>
        <w:t>件的投标人</w:t>
      </w:r>
      <w:r>
        <w:rPr>
          <w:rFonts w:ascii="宋体" w:hAnsi="宋体" w:eastAsia="宋体" w:cs="宋体"/>
          <w:color w:val="auto"/>
          <w:spacing w:val="11"/>
          <w:highlight w:val="none"/>
        </w:rPr>
        <w:t>，</w:t>
      </w:r>
      <w:r>
        <w:rPr>
          <w:rFonts w:ascii="宋体" w:hAnsi="宋体" w:eastAsia="宋体" w:cs="宋体"/>
          <w:color w:val="auto"/>
          <w:spacing w:val="10"/>
          <w:highlight w:val="none"/>
        </w:rPr>
        <w:t>但不指明澄清问题</w:t>
      </w:r>
      <w:r>
        <w:rPr>
          <w:rFonts w:ascii="宋体" w:hAnsi="宋体" w:eastAsia="宋体" w:cs="宋体"/>
          <w:color w:val="auto"/>
          <w:spacing w:val="11"/>
          <w:highlight w:val="none"/>
        </w:rPr>
        <w:t>的来源。该澄清或修改文件作为招标文件的组成部分，</w:t>
      </w:r>
      <w:r>
        <w:rPr>
          <w:rFonts w:ascii="宋体" w:hAnsi="宋体" w:eastAsia="宋体" w:cs="宋体"/>
          <w:color w:val="auto"/>
          <w:spacing w:val="10"/>
          <w:highlight w:val="none"/>
        </w:rPr>
        <w:t>具有约束作用</w:t>
      </w:r>
      <w:r>
        <w:rPr>
          <w:rFonts w:ascii="宋体" w:hAnsi="宋体" w:eastAsia="宋体" w:cs="宋体"/>
          <w:color w:val="auto"/>
          <w:spacing w:val="11"/>
          <w:highlight w:val="none"/>
        </w:rPr>
        <w:t>。</w:t>
      </w:r>
      <w:r>
        <w:rPr>
          <w:rFonts w:ascii="宋体" w:hAnsi="宋体" w:eastAsia="宋体" w:cs="宋体"/>
          <w:color w:val="auto"/>
          <w:spacing w:val="10"/>
          <w:highlight w:val="none"/>
        </w:rPr>
        <w:t>如果澄清或修改发出的时间</w:t>
      </w:r>
      <w:r>
        <w:rPr>
          <w:rFonts w:ascii="宋体" w:hAnsi="宋体" w:eastAsia="宋体" w:cs="宋体"/>
          <w:color w:val="auto"/>
          <w:spacing w:val="6"/>
          <w:highlight w:val="none"/>
        </w:rPr>
        <w:t>距投标截止时间不足</w:t>
      </w:r>
      <w:r>
        <w:rPr>
          <w:rFonts w:ascii="宋体" w:hAnsi="宋体" w:eastAsia="宋体" w:cs="宋体"/>
          <w:color w:val="auto"/>
          <w:spacing w:val="3"/>
          <w:highlight w:val="none"/>
        </w:rPr>
        <w:t>15</w:t>
      </w:r>
      <w:r>
        <w:rPr>
          <w:rFonts w:ascii="宋体" w:hAnsi="宋体" w:eastAsia="宋体" w:cs="宋体"/>
          <w:color w:val="auto"/>
          <w:spacing w:val="6"/>
          <w:highlight w:val="none"/>
        </w:rPr>
        <w:t>天</w:t>
      </w:r>
      <w:r>
        <w:rPr>
          <w:rFonts w:ascii="宋体" w:hAnsi="宋体" w:eastAsia="宋体" w:cs="宋体"/>
          <w:color w:val="auto"/>
          <w:spacing w:val="7"/>
          <w:highlight w:val="none"/>
        </w:rPr>
        <w:t>，</w:t>
      </w:r>
      <w:r>
        <w:rPr>
          <w:rFonts w:ascii="宋体" w:hAnsi="宋体" w:eastAsia="宋体" w:cs="宋体"/>
          <w:color w:val="auto"/>
          <w:spacing w:val="6"/>
          <w:highlight w:val="none"/>
        </w:rPr>
        <w:t>且澄清或者修改的内容可能影响投标文件编制的</w:t>
      </w:r>
      <w:r>
        <w:rPr>
          <w:rFonts w:ascii="宋体" w:hAnsi="宋体" w:eastAsia="宋体" w:cs="宋体"/>
          <w:color w:val="auto"/>
          <w:spacing w:val="7"/>
          <w:highlight w:val="none"/>
        </w:rPr>
        <w:t>，</w:t>
      </w:r>
      <w:r>
        <w:rPr>
          <w:rFonts w:ascii="宋体" w:hAnsi="宋体" w:eastAsia="宋体" w:cs="宋体"/>
          <w:color w:val="auto"/>
          <w:spacing w:val="6"/>
          <w:highlight w:val="none"/>
        </w:rPr>
        <w:t>将顺延</w:t>
      </w:r>
      <w:r>
        <w:rPr>
          <w:rFonts w:ascii="宋体" w:hAnsi="宋体" w:eastAsia="宋体" w:cs="宋体"/>
          <w:color w:val="auto"/>
          <w:spacing w:val="5"/>
          <w:highlight w:val="none"/>
        </w:rPr>
        <w:t>提交投标文件</w:t>
      </w:r>
      <w:r>
        <w:rPr>
          <w:rFonts w:ascii="宋体" w:hAnsi="宋体" w:eastAsia="宋体" w:cs="宋体"/>
          <w:color w:val="auto"/>
          <w:spacing w:val="7"/>
          <w:highlight w:val="none"/>
        </w:rPr>
        <w:t>的截止时</w:t>
      </w:r>
      <w:r>
        <w:rPr>
          <w:rFonts w:ascii="宋体" w:hAnsi="宋体" w:eastAsia="宋体" w:cs="宋体"/>
          <w:color w:val="auto"/>
          <w:spacing w:val="6"/>
          <w:highlight w:val="none"/>
        </w:rPr>
        <w:t>间</w:t>
      </w:r>
      <w:r>
        <w:rPr>
          <w:rFonts w:ascii="宋体" w:hAnsi="宋体"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left="0" w:right="0" w:firstLine="432" w:firstLineChars="200"/>
        <w:textAlignment w:val="baseline"/>
        <w:rPr>
          <w:rFonts w:ascii="宋体" w:hAnsi="宋体" w:eastAsia="宋体" w:cs="宋体"/>
          <w:color w:val="auto"/>
          <w:highlight w:val="none"/>
        </w:rPr>
      </w:pPr>
      <w:r>
        <w:rPr>
          <w:rFonts w:ascii="宋体" w:hAnsi="宋体" w:eastAsia="宋体" w:cs="宋体"/>
          <w:color w:val="auto"/>
          <w:spacing w:val="3"/>
          <w:highlight w:val="none"/>
        </w:rPr>
        <w:t>2.3.3</w:t>
      </w:r>
      <w:r>
        <w:rPr>
          <w:rFonts w:ascii="宋体" w:hAnsi="宋体" w:eastAsia="宋体" w:cs="宋体"/>
          <w:color w:val="auto"/>
          <w:spacing w:val="6"/>
          <w:highlight w:val="none"/>
        </w:rPr>
        <w:t>除非招标人认为确有必要答复，否则，招标人有权拒绝回复投标人在本章第</w:t>
      </w:r>
      <w:r>
        <w:rPr>
          <w:rFonts w:ascii="宋体" w:hAnsi="宋体" w:eastAsia="宋体" w:cs="宋体"/>
          <w:color w:val="auto"/>
          <w:spacing w:val="2"/>
          <w:highlight w:val="none"/>
        </w:rPr>
        <w:t>2.3.1</w:t>
      </w:r>
      <w:r>
        <w:rPr>
          <w:rFonts w:ascii="宋体" w:hAnsi="宋体" w:eastAsia="宋体" w:cs="宋体"/>
          <w:color w:val="auto"/>
          <w:spacing w:val="5"/>
          <w:highlight w:val="none"/>
        </w:rPr>
        <w:t>项规</w:t>
      </w:r>
      <w:r>
        <w:rPr>
          <w:rFonts w:ascii="宋体" w:hAnsi="宋体" w:eastAsia="宋体" w:cs="宋体"/>
          <w:color w:val="auto"/>
          <w:spacing w:val="9"/>
          <w:highlight w:val="none"/>
        </w:rPr>
        <w:t>定的</w:t>
      </w:r>
      <w:r>
        <w:rPr>
          <w:rFonts w:ascii="宋体" w:hAnsi="宋体" w:eastAsia="宋体" w:cs="宋体"/>
          <w:color w:val="auto"/>
          <w:spacing w:val="8"/>
          <w:highlight w:val="none"/>
        </w:rPr>
        <w:t>时间后的任何澄清要求</w:t>
      </w:r>
      <w:r>
        <w:rPr>
          <w:rFonts w:ascii="宋体" w:hAnsi="宋体" w:eastAsia="宋体" w:cs="宋体"/>
          <w:color w:val="auto"/>
          <w:spacing w:val="10"/>
          <w:highlight w:val="none"/>
        </w:rPr>
        <w:t>。</w:t>
      </w:r>
    </w:p>
    <w:p>
      <w:pPr>
        <w:pStyle w:val="3"/>
        <w:pageBreakBefore w:val="0"/>
        <w:widowControl/>
        <w:kinsoku w:val="0"/>
        <w:wordWrap/>
        <w:overflowPunct/>
        <w:topLinePunct w:val="0"/>
        <w:autoSpaceDE w:val="0"/>
        <w:autoSpaceDN w:val="0"/>
        <w:bidi w:val="0"/>
        <w:adjustRightInd w:val="0"/>
        <w:spacing w:before="0" w:after="0" w:line="360" w:lineRule="auto"/>
        <w:ind w:left="0" w:right="0" w:firstLine="482" w:firstLineChars="200"/>
        <w:jc w:val="center"/>
        <w:textAlignment w:val="baseline"/>
        <w:rPr>
          <w:rFonts w:ascii="黑体" w:hAnsi="黑体" w:eastAsia="黑体" w:cs="黑体"/>
          <w:color w:val="auto"/>
          <w:sz w:val="24"/>
          <w:szCs w:val="24"/>
          <w:highlight w:val="none"/>
        </w:rPr>
      </w:pPr>
      <w:bookmarkStart w:id="24" w:name="_Toc101294469"/>
      <w:bookmarkStart w:id="25" w:name="_Toc101294399"/>
      <w:r>
        <w:rPr>
          <w:rFonts w:hint="eastAsia" w:ascii="黑体" w:hAnsi="黑体" w:eastAsia="黑体" w:cs="黑体"/>
          <w:color w:val="auto"/>
          <w:sz w:val="24"/>
          <w:szCs w:val="24"/>
          <w:highlight w:val="none"/>
        </w:rPr>
        <w:t>3、投标文件</w:t>
      </w:r>
      <w:bookmarkEnd w:id="24"/>
      <w:bookmarkEnd w:id="25"/>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2"/>
          <w:highlight w:val="none"/>
        </w:rPr>
        <w:t xml:space="preserve">3.1 </w:t>
      </w:r>
      <w:r>
        <w:rPr>
          <w:rFonts w:ascii="宋体" w:hAnsi="宋体" w:eastAsia="宋体" w:cs="宋体"/>
          <w:b/>
          <w:bCs/>
          <w:color w:val="auto"/>
          <w:spacing w:val="4"/>
          <w:highlight w:val="none"/>
        </w:rPr>
        <w:t>投标</w:t>
      </w:r>
      <w:r>
        <w:rPr>
          <w:rFonts w:ascii="宋体" w:hAnsi="宋体" w:eastAsia="宋体" w:cs="宋体"/>
          <w:b/>
          <w:bCs/>
          <w:color w:val="auto"/>
          <w:spacing w:val="3"/>
          <w:highlight w:val="none"/>
        </w:rPr>
        <w:t>文件的组成</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highlight w:val="none"/>
        </w:rPr>
        <w:t xml:space="preserve">3.1.1 </w:t>
      </w:r>
      <w:r>
        <w:rPr>
          <w:rFonts w:ascii="宋体" w:hAnsi="宋体" w:eastAsia="宋体" w:cs="宋体"/>
          <w:color w:val="auto"/>
          <w:spacing w:val="8"/>
          <w:highlight w:val="none"/>
        </w:rPr>
        <w:t>投标文件应包括下列内容</w:t>
      </w:r>
      <w:r>
        <w:rPr>
          <w:rFonts w:ascii="宋体" w:hAnsi="宋体"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52" w:firstLineChars="200"/>
        <w:contextualSpacing/>
        <w:textAlignment w:val="baseline"/>
        <w:rPr>
          <w:rFonts w:ascii="宋体" w:hAnsi="宋体" w:eastAsia="宋体" w:cs="宋体"/>
          <w:color w:val="auto"/>
          <w:highlight w:val="none"/>
        </w:rPr>
      </w:pPr>
      <w:r>
        <w:rPr>
          <w:rFonts w:ascii="宋体" w:hAnsi="宋体" w:eastAsia="宋体" w:cs="宋体"/>
          <w:color w:val="auto"/>
          <w:spacing w:val="8"/>
          <w:highlight w:val="none"/>
        </w:rPr>
        <w:t>（</w:t>
      </w:r>
      <w:r>
        <w:rPr>
          <w:rFonts w:ascii="宋体" w:hAnsi="宋体" w:eastAsia="宋体" w:cs="宋体"/>
          <w:color w:val="auto"/>
          <w:spacing w:val="4"/>
          <w:highlight w:val="none"/>
        </w:rPr>
        <w:t>1</w:t>
      </w:r>
      <w:r>
        <w:rPr>
          <w:rFonts w:ascii="宋体" w:hAnsi="宋体" w:eastAsia="宋体" w:cs="宋体"/>
          <w:color w:val="auto"/>
          <w:spacing w:val="9"/>
          <w:highlight w:val="none"/>
        </w:rPr>
        <w:t>）</w:t>
      </w:r>
      <w:r>
        <w:rPr>
          <w:rFonts w:ascii="宋体" w:hAnsi="宋体" w:eastAsia="宋体" w:cs="宋体"/>
          <w:color w:val="auto"/>
          <w:spacing w:val="8"/>
          <w:highlight w:val="none"/>
        </w:rPr>
        <w:t>资格文件</w:t>
      </w:r>
      <w:r>
        <w:rPr>
          <w:rFonts w:ascii="宋体" w:hAnsi="宋体" w:eastAsia="宋体" w:cs="宋体"/>
          <w:color w:val="auto"/>
          <w:spacing w:val="9"/>
          <w:highlight w:val="none"/>
        </w:rPr>
        <w:t>：</w:t>
      </w:r>
      <w:r>
        <w:rPr>
          <w:rFonts w:ascii="宋体" w:hAnsi="宋体" w:eastAsia="宋体" w:cs="宋体"/>
          <w:color w:val="auto"/>
          <w:spacing w:val="8"/>
          <w:highlight w:val="none"/>
        </w:rPr>
        <w:t>（营业执照</w:t>
      </w:r>
      <w:r>
        <w:rPr>
          <w:rFonts w:ascii="宋体" w:hAnsi="宋体" w:eastAsia="宋体" w:cs="宋体"/>
          <w:color w:val="auto"/>
          <w:spacing w:val="9"/>
          <w:highlight w:val="none"/>
        </w:rPr>
        <w:t>复印件</w:t>
      </w:r>
      <w:r>
        <w:rPr>
          <w:rFonts w:hint="eastAsia" w:ascii="宋体" w:hAnsi="宋体" w:eastAsia="宋体" w:cs="宋体"/>
          <w:color w:val="auto"/>
          <w:spacing w:val="8"/>
          <w:highlight w:val="none"/>
        </w:rPr>
        <w:t>，投标人需具有所投产品的生产许可资质</w:t>
      </w:r>
      <w:r>
        <w:rPr>
          <w:rFonts w:hint="eastAsia" w:ascii="宋体" w:hAnsi="宋体" w:eastAsia="宋体" w:cs="宋体"/>
          <w:color w:val="auto"/>
          <w:spacing w:val="8"/>
          <w:highlight w:val="none"/>
          <w:lang w:val="en-US" w:eastAsia="zh-CN"/>
        </w:rPr>
        <w:t>证明材料（如有）；</w:t>
      </w:r>
      <w:r>
        <w:rPr>
          <w:rFonts w:ascii="宋体" w:hAnsi="宋体" w:eastAsia="宋体" w:cs="宋体"/>
          <w:color w:val="auto"/>
          <w:spacing w:val="8"/>
          <w:highlight w:val="none"/>
        </w:rPr>
        <w:t>投标人在“ 信用中国” （</w:t>
      </w:r>
      <w:r>
        <w:rPr>
          <w:highlight w:val="none"/>
        </w:rPr>
        <w:fldChar w:fldCharType="begin"/>
      </w:r>
      <w:r>
        <w:rPr>
          <w:highlight w:val="none"/>
        </w:rPr>
        <w:instrText xml:space="preserve"> HYPERLINK "http://www.creditchina.gov.cn/" \h </w:instrText>
      </w:r>
      <w:r>
        <w:rPr>
          <w:highlight w:val="none"/>
        </w:rPr>
        <w:fldChar w:fldCharType="separate"/>
      </w:r>
      <w:r>
        <w:rPr>
          <w:rFonts w:ascii="宋体" w:hAnsi="宋体" w:eastAsia="宋体" w:cs="宋体"/>
          <w:color w:val="auto"/>
          <w:spacing w:val="8"/>
          <w:highlight w:val="none"/>
        </w:rPr>
        <w:t>www.creditchina.gov.cn</w:t>
      </w:r>
      <w:r>
        <w:rPr>
          <w:rFonts w:ascii="宋体" w:hAnsi="宋体" w:eastAsia="宋体" w:cs="宋体"/>
          <w:color w:val="auto"/>
          <w:spacing w:val="8"/>
          <w:highlight w:val="none"/>
        </w:rPr>
        <w:fldChar w:fldCharType="end"/>
      </w:r>
      <w:r>
        <w:rPr>
          <w:rFonts w:ascii="宋体" w:hAnsi="宋体" w:eastAsia="宋体" w:cs="宋体"/>
          <w:color w:val="auto"/>
          <w:spacing w:val="8"/>
          <w:highlight w:val="none"/>
        </w:rPr>
        <w:t>） 、 中国政府采购网（</w:t>
      </w:r>
      <w:r>
        <w:rPr>
          <w:highlight w:val="none"/>
        </w:rPr>
        <w:fldChar w:fldCharType="begin"/>
      </w:r>
      <w:r>
        <w:rPr>
          <w:highlight w:val="none"/>
        </w:rPr>
        <w:instrText xml:space="preserve"> HYPERLINK "http://www.ccgp.gov.cn/" \h </w:instrText>
      </w:r>
      <w:r>
        <w:rPr>
          <w:highlight w:val="none"/>
        </w:rPr>
        <w:fldChar w:fldCharType="separate"/>
      </w:r>
      <w:r>
        <w:rPr>
          <w:rFonts w:ascii="宋体" w:hAnsi="宋体" w:eastAsia="宋体" w:cs="宋体"/>
          <w:color w:val="auto"/>
          <w:spacing w:val="8"/>
          <w:highlight w:val="none"/>
        </w:rPr>
        <w:t>www.ccgp.gov.cn</w:t>
      </w:r>
      <w:r>
        <w:rPr>
          <w:rFonts w:ascii="宋体" w:hAnsi="宋体" w:eastAsia="宋体" w:cs="宋体"/>
          <w:color w:val="auto"/>
          <w:spacing w:val="8"/>
          <w:highlight w:val="none"/>
        </w:rPr>
        <w:fldChar w:fldCharType="end"/>
      </w:r>
      <w:r>
        <w:rPr>
          <w:rFonts w:ascii="宋体" w:hAnsi="宋体" w:eastAsia="宋体" w:cs="宋体"/>
          <w:color w:val="auto"/>
          <w:spacing w:val="8"/>
          <w:highlight w:val="none"/>
        </w:rPr>
        <w:t>）等官方网站没有被列入失信被执行人、重大税收违法案件当事人名单、政府采购严重违法失信行为记录名单</w:t>
      </w:r>
      <w:r>
        <w:rPr>
          <w:rFonts w:hint="eastAsia" w:ascii="宋体" w:hAnsi="宋体" w:eastAsia="宋体" w:cs="宋体"/>
          <w:color w:val="auto"/>
          <w:spacing w:val="8"/>
          <w:highlight w:val="none"/>
        </w:rPr>
        <w:t>（以招标代理开标当日网站查询结果为准</w:t>
      </w:r>
      <w:r>
        <w:rPr>
          <w:rFonts w:ascii="宋体" w:hAnsi="宋体" w:eastAsia="宋体" w:cs="宋体"/>
          <w:color w:val="auto"/>
          <w:spacing w:val="8"/>
          <w:highlight w:val="none"/>
        </w:rPr>
        <w:t>）</w:t>
      </w:r>
      <w:r>
        <w:rPr>
          <w:rFonts w:hint="eastAsia" w:ascii="宋体" w:hAnsi="宋体" w:eastAsia="宋体" w:cs="宋体"/>
          <w:color w:val="auto"/>
          <w:spacing w:val="8"/>
          <w:highlight w:val="none"/>
        </w:rPr>
        <w:t>，</w:t>
      </w:r>
      <w:r>
        <w:rPr>
          <w:rFonts w:ascii="宋体" w:hAnsi="宋体" w:eastAsia="宋体" w:cs="宋体"/>
          <w:color w:val="auto"/>
          <w:spacing w:val="9"/>
          <w:highlight w:val="none"/>
        </w:rPr>
        <w:t>投标保证金缴</w:t>
      </w:r>
      <w:r>
        <w:rPr>
          <w:rFonts w:hint="eastAsia" w:ascii="宋体" w:hAnsi="宋体" w:eastAsia="宋体" w:cs="宋体"/>
          <w:color w:val="auto"/>
          <w:spacing w:val="8"/>
          <w:highlight w:val="none"/>
        </w:rPr>
        <w:t>存证明，股东信息及出资比例信息表，</w:t>
      </w:r>
      <w:r>
        <w:rPr>
          <w:rFonts w:hint="eastAsia" w:ascii="宋体" w:hAnsi="宋体" w:eastAsia="宋体" w:cs="宋体"/>
          <w:color w:val="auto"/>
          <w:spacing w:val="7"/>
          <w:highlight w:val="none"/>
        </w:rPr>
        <w:t>安全服务承诺函</w:t>
      </w:r>
      <w:r>
        <w:rPr>
          <w:rFonts w:hint="eastAsia" w:ascii="宋体" w:hAnsi="宋体" w:eastAsia="宋体" w:cs="宋体"/>
          <w:color w:val="auto"/>
          <w:spacing w:val="7"/>
          <w:highlight w:val="none"/>
          <w:lang w:eastAsia="zh-CN"/>
        </w:rPr>
        <w:t>、</w:t>
      </w:r>
      <w:r>
        <w:rPr>
          <w:rFonts w:hint="eastAsia" w:ascii="宋体" w:hAnsi="宋体" w:eastAsia="宋体" w:cs="宋体"/>
          <w:color w:val="auto"/>
          <w:spacing w:val="8"/>
          <w:highlight w:val="none"/>
        </w:rPr>
        <w:t>其他</w:t>
      </w:r>
      <w:r>
        <w:rPr>
          <w:rFonts w:ascii="宋体" w:hAnsi="宋体" w:eastAsia="宋体" w:cs="宋体"/>
          <w:color w:val="auto"/>
          <w:spacing w:val="9"/>
          <w:highlight w:val="none"/>
        </w:rPr>
        <w:t>资格条件证明材料</w:t>
      </w:r>
      <w:r>
        <w:rPr>
          <w:rFonts w:ascii="宋体" w:hAnsi="宋体" w:eastAsia="宋体" w:cs="宋体"/>
          <w:color w:val="auto"/>
          <w:spacing w:val="11"/>
          <w:highlight w:val="none"/>
        </w:rPr>
        <w:t>；</w:t>
      </w:r>
    </w:p>
    <w:p>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ascii="宋体" w:hAnsi="宋体" w:eastAsia="宋体" w:cs="宋体"/>
          <w:color w:val="auto"/>
          <w:spacing w:val="9"/>
          <w:highlight w:val="none"/>
        </w:rPr>
      </w:pPr>
      <w:r>
        <w:rPr>
          <w:rFonts w:ascii="宋体" w:hAnsi="宋体" w:eastAsia="宋体" w:cs="宋体"/>
          <w:color w:val="auto"/>
          <w:spacing w:val="9"/>
          <w:highlight w:val="none"/>
        </w:rPr>
        <w:t>（</w:t>
      </w:r>
      <w:r>
        <w:rPr>
          <w:rFonts w:ascii="宋体" w:hAnsi="宋体" w:eastAsia="宋体" w:cs="宋体"/>
          <w:color w:val="auto"/>
          <w:spacing w:val="5"/>
          <w:highlight w:val="none"/>
        </w:rPr>
        <w:t>2</w:t>
      </w:r>
      <w:r>
        <w:rPr>
          <w:rFonts w:ascii="宋体" w:hAnsi="宋体" w:eastAsia="宋体" w:cs="宋体"/>
          <w:color w:val="auto"/>
          <w:spacing w:val="11"/>
          <w:highlight w:val="none"/>
        </w:rPr>
        <w:t>）</w:t>
      </w:r>
      <w:r>
        <w:rPr>
          <w:rFonts w:ascii="宋体" w:hAnsi="宋体" w:eastAsia="宋体" w:cs="宋体"/>
          <w:color w:val="auto"/>
          <w:spacing w:val="9"/>
          <w:highlight w:val="none"/>
        </w:rPr>
        <w:t>商务文件</w:t>
      </w:r>
      <w:r>
        <w:rPr>
          <w:rFonts w:hint="eastAsia" w:ascii="宋体" w:hAnsi="宋体" w:eastAsia="宋体" w:cs="宋体"/>
          <w:color w:val="auto"/>
          <w:spacing w:val="9"/>
          <w:highlight w:val="none"/>
        </w:rPr>
        <w:t>：</w:t>
      </w:r>
      <w:r>
        <w:rPr>
          <w:rFonts w:ascii="宋体" w:hAnsi="宋体" w:eastAsia="宋体" w:cs="宋体"/>
          <w:color w:val="auto"/>
          <w:spacing w:val="9"/>
          <w:highlight w:val="none"/>
        </w:rPr>
        <w:t>（投标函</w:t>
      </w:r>
      <w:r>
        <w:rPr>
          <w:rFonts w:ascii="宋体" w:hAnsi="宋体" w:eastAsia="宋体" w:cs="宋体"/>
          <w:color w:val="auto"/>
          <w:spacing w:val="11"/>
          <w:highlight w:val="none"/>
        </w:rPr>
        <w:t>，</w:t>
      </w:r>
      <w:r>
        <w:rPr>
          <w:rFonts w:ascii="宋体" w:hAnsi="宋体" w:eastAsia="宋体" w:cs="宋体"/>
          <w:color w:val="auto"/>
          <w:spacing w:val="9"/>
          <w:highlight w:val="none"/>
        </w:rPr>
        <w:t>开标一览表）；</w:t>
      </w:r>
    </w:p>
    <w:p>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ascii="宋体" w:hAnsi="宋体" w:eastAsia="宋体" w:cs="宋体"/>
          <w:color w:val="auto"/>
          <w:highlight w:val="none"/>
        </w:rPr>
      </w:pPr>
      <w:r>
        <w:rPr>
          <w:rFonts w:ascii="宋体" w:hAnsi="宋体" w:eastAsia="宋体" w:cs="宋体"/>
          <w:color w:val="auto"/>
          <w:spacing w:val="9"/>
          <w:highlight w:val="none"/>
        </w:rPr>
        <w:t>（3）资信文件：（投标人基本情况表，投标人业绩情况表，投标人认为有</w:t>
      </w:r>
      <w:r>
        <w:rPr>
          <w:rFonts w:ascii="宋体" w:hAnsi="宋体" w:eastAsia="宋体" w:cs="宋体"/>
          <w:color w:val="auto"/>
          <w:spacing w:val="8"/>
          <w:highlight w:val="none"/>
        </w:rPr>
        <w:t>必要的其他内容等</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52" w:firstLineChars="200"/>
        <w:contextualSpacing/>
        <w:textAlignment w:val="baseline"/>
        <w:rPr>
          <w:rFonts w:ascii="宋体" w:hAnsi="宋体" w:eastAsia="宋体" w:cs="宋体"/>
          <w:color w:val="auto"/>
          <w:highlight w:val="none"/>
        </w:rPr>
      </w:pPr>
      <w:r>
        <w:rPr>
          <w:rFonts w:ascii="宋体" w:hAnsi="宋体" w:eastAsia="宋体" w:cs="宋体"/>
          <w:color w:val="auto"/>
          <w:spacing w:val="8"/>
          <w:highlight w:val="none"/>
        </w:rPr>
        <w:t>（</w:t>
      </w:r>
      <w:r>
        <w:rPr>
          <w:rFonts w:ascii="宋体" w:hAnsi="宋体" w:eastAsia="宋体" w:cs="宋体"/>
          <w:color w:val="auto"/>
          <w:spacing w:val="5"/>
          <w:highlight w:val="none"/>
        </w:rPr>
        <w:t>4</w:t>
      </w:r>
      <w:r>
        <w:rPr>
          <w:rFonts w:ascii="宋体" w:hAnsi="宋体" w:eastAsia="宋体" w:cs="宋体"/>
          <w:color w:val="auto"/>
          <w:spacing w:val="9"/>
          <w:highlight w:val="none"/>
        </w:rPr>
        <w:t>）</w:t>
      </w:r>
      <w:r>
        <w:rPr>
          <w:rFonts w:ascii="宋体" w:hAnsi="宋体" w:eastAsia="宋体" w:cs="宋体"/>
          <w:color w:val="auto"/>
          <w:spacing w:val="8"/>
          <w:highlight w:val="none"/>
        </w:rPr>
        <w:t>技术文件</w:t>
      </w:r>
      <w:r>
        <w:rPr>
          <w:rFonts w:ascii="宋体" w:hAnsi="宋体" w:eastAsia="宋体" w:cs="宋体"/>
          <w:color w:val="auto"/>
          <w:spacing w:val="9"/>
          <w:highlight w:val="none"/>
        </w:rPr>
        <w:t>：</w:t>
      </w:r>
      <w:r>
        <w:rPr>
          <w:rFonts w:ascii="宋体" w:hAnsi="宋体" w:eastAsia="宋体" w:cs="宋体"/>
          <w:color w:val="auto"/>
          <w:spacing w:val="8"/>
          <w:highlight w:val="none"/>
        </w:rPr>
        <w:t>（法定代表人身份证明或附有法定代表人和授权代表身份证明的授权委托</w:t>
      </w:r>
      <w:r>
        <w:rPr>
          <w:rFonts w:ascii="宋体" w:hAnsi="宋体" w:eastAsia="宋体" w:cs="宋体"/>
          <w:color w:val="auto"/>
          <w:spacing w:val="7"/>
          <w:highlight w:val="none"/>
        </w:rPr>
        <w:t>书</w:t>
      </w:r>
      <w:r>
        <w:rPr>
          <w:rFonts w:ascii="宋体" w:hAnsi="宋体" w:eastAsia="宋体" w:cs="宋体"/>
          <w:color w:val="auto"/>
          <w:spacing w:val="9"/>
          <w:highlight w:val="none"/>
        </w:rPr>
        <w:t>，</w:t>
      </w:r>
      <w:r>
        <w:rPr>
          <w:rFonts w:ascii="宋体" w:hAnsi="宋体" w:eastAsia="宋体" w:cs="宋体"/>
          <w:color w:val="auto"/>
          <w:spacing w:val="7"/>
          <w:highlight w:val="none"/>
        </w:rPr>
        <w:t>商务偏离表</w:t>
      </w:r>
      <w:r>
        <w:rPr>
          <w:rFonts w:ascii="宋体" w:hAnsi="宋体" w:eastAsia="宋体" w:cs="宋体"/>
          <w:color w:val="auto"/>
          <w:spacing w:val="9"/>
          <w:highlight w:val="none"/>
        </w:rPr>
        <w:t>，</w:t>
      </w:r>
      <w:r>
        <w:rPr>
          <w:rFonts w:ascii="宋体" w:hAnsi="宋体" w:eastAsia="宋体" w:cs="宋体"/>
          <w:color w:val="auto"/>
          <w:spacing w:val="7"/>
          <w:highlight w:val="none"/>
        </w:rPr>
        <w:t>诚信承诺</w:t>
      </w:r>
      <w:r>
        <w:rPr>
          <w:rFonts w:hint="eastAsia" w:ascii="宋体" w:hAnsi="宋体" w:eastAsia="宋体" w:cs="宋体"/>
          <w:color w:val="auto"/>
          <w:spacing w:val="7"/>
          <w:highlight w:val="none"/>
          <w:lang w:val="en-US" w:eastAsia="zh-CN"/>
        </w:rPr>
        <w:t>函</w:t>
      </w:r>
      <w:r>
        <w:rPr>
          <w:rFonts w:ascii="宋体" w:hAnsi="宋体" w:eastAsia="宋体" w:cs="宋体"/>
          <w:color w:val="auto"/>
          <w:spacing w:val="8"/>
          <w:highlight w:val="none"/>
        </w:rPr>
        <w:t>，</w:t>
      </w:r>
      <w:r>
        <w:rPr>
          <w:rFonts w:ascii="宋体" w:hAnsi="宋体" w:eastAsia="宋体" w:cs="宋体"/>
          <w:color w:val="auto"/>
          <w:spacing w:val="10"/>
          <w:highlight w:val="none"/>
        </w:rPr>
        <w:t>技术偏</w:t>
      </w:r>
      <w:r>
        <w:rPr>
          <w:rFonts w:ascii="宋体" w:hAnsi="宋体" w:eastAsia="宋体" w:cs="宋体"/>
          <w:color w:val="auto"/>
          <w:spacing w:val="7"/>
          <w:highlight w:val="none"/>
        </w:rPr>
        <w:t>离表，</w:t>
      </w:r>
      <w:r>
        <w:rPr>
          <w:rFonts w:ascii="宋体" w:hAnsi="宋体" w:eastAsia="宋体" w:cs="宋体"/>
          <w:color w:val="auto"/>
          <w:spacing w:val="8"/>
          <w:highlight w:val="none"/>
        </w:rPr>
        <w:t>技术与服务解决方案，</w:t>
      </w:r>
      <w:r>
        <w:rPr>
          <w:rFonts w:ascii="宋体" w:hAnsi="宋体" w:eastAsia="宋体" w:cs="宋体"/>
          <w:color w:val="auto"/>
          <w:spacing w:val="7"/>
          <w:highlight w:val="none"/>
        </w:rPr>
        <w:t>优惠条件及特殊承诺</w:t>
      </w:r>
      <w:r>
        <w:rPr>
          <w:rFonts w:ascii="宋体" w:hAnsi="宋体" w:eastAsia="宋体" w:cs="宋体"/>
          <w:color w:val="auto"/>
          <w:spacing w:val="9"/>
          <w:highlight w:val="none"/>
        </w:rPr>
        <w:t>，</w:t>
      </w:r>
      <w:r>
        <w:rPr>
          <w:rFonts w:hint="eastAsia" w:ascii="宋体" w:hAnsi="宋体" w:eastAsia="宋体" w:cs="宋体"/>
          <w:color w:val="auto"/>
          <w:spacing w:val="7"/>
          <w:highlight w:val="none"/>
        </w:rPr>
        <w:t>验收取样确认人员情况表，</w:t>
      </w:r>
      <w:r>
        <w:rPr>
          <w:rFonts w:ascii="宋体" w:hAnsi="宋体" w:eastAsia="宋体" w:cs="宋体"/>
          <w:color w:val="auto"/>
          <w:spacing w:val="7"/>
          <w:highlight w:val="none"/>
        </w:rPr>
        <w:t>投标人</w:t>
      </w:r>
      <w:r>
        <w:rPr>
          <w:rFonts w:ascii="宋体" w:hAnsi="宋体" w:eastAsia="宋体" w:cs="宋体"/>
          <w:color w:val="auto"/>
          <w:spacing w:val="9"/>
          <w:highlight w:val="none"/>
        </w:rPr>
        <w:t>认为有必要的其他内容等</w:t>
      </w:r>
      <w:r>
        <w:rPr>
          <w:rFonts w:ascii="宋体" w:hAnsi="宋体" w:eastAsia="宋体" w:cs="宋体"/>
          <w:color w:val="auto"/>
          <w:spacing w:val="11"/>
          <w:highlight w:val="none"/>
        </w:rPr>
        <w:t>）；</w:t>
      </w:r>
    </w:p>
    <w:p>
      <w:pPr>
        <w:pageBreakBefore w:val="0"/>
        <w:widowControl/>
        <w:kinsoku w:val="0"/>
        <w:wordWrap/>
        <w:overflowPunct/>
        <w:topLinePunct w:val="0"/>
        <w:autoSpaceDE w:val="0"/>
        <w:autoSpaceDN w:val="0"/>
        <w:bidi w:val="0"/>
        <w:adjustRightInd w:val="0"/>
        <w:spacing w:line="360" w:lineRule="auto"/>
        <w:ind w:left="0" w:right="0" w:firstLine="460" w:firstLineChars="200"/>
        <w:contextualSpacing/>
        <w:textAlignment w:val="baseline"/>
        <w:rPr>
          <w:rFonts w:ascii="宋体" w:hAnsi="宋体" w:eastAsia="宋体" w:cs="宋体"/>
          <w:color w:val="auto"/>
          <w:highlight w:val="none"/>
        </w:rPr>
      </w:pPr>
      <w:r>
        <w:rPr>
          <w:rFonts w:ascii="宋体" w:hAnsi="宋体" w:eastAsia="宋体" w:cs="宋体"/>
          <w:color w:val="auto"/>
          <w:spacing w:val="10"/>
          <w:highlight w:val="none"/>
        </w:rPr>
        <w:t>投标人在评标过程中作出的符合法律法规和招标文件规定的澄清</w:t>
      </w:r>
      <w:r>
        <w:rPr>
          <w:rFonts w:ascii="宋体" w:hAnsi="宋体" w:eastAsia="宋体" w:cs="宋体"/>
          <w:color w:val="auto"/>
          <w:spacing w:val="9"/>
          <w:highlight w:val="none"/>
        </w:rPr>
        <w:t>确认</w:t>
      </w:r>
      <w:r>
        <w:rPr>
          <w:rFonts w:ascii="宋体" w:hAnsi="宋体" w:eastAsia="宋体" w:cs="宋体"/>
          <w:color w:val="auto"/>
          <w:spacing w:val="10"/>
          <w:highlight w:val="none"/>
        </w:rPr>
        <w:t>，</w:t>
      </w:r>
      <w:r>
        <w:rPr>
          <w:rFonts w:ascii="宋体" w:hAnsi="宋体" w:eastAsia="宋体" w:cs="宋体"/>
          <w:color w:val="auto"/>
          <w:spacing w:val="9"/>
          <w:highlight w:val="none"/>
        </w:rPr>
        <w:t>构成投标文件的组成部</w:t>
      </w:r>
      <w:r>
        <w:rPr>
          <w:rFonts w:ascii="宋体" w:hAnsi="宋体" w:eastAsia="宋体" w:cs="宋体"/>
          <w:color w:val="auto"/>
          <w:highlight w:val="none"/>
        </w:rPr>
        <w:t>分</w:t>
      </w:r>
      <w:r>
        <w:rPr>
          <w:rFonts w:ascii="宋体" w:hAnsi="宋体" w:eastAsia="宋体" w:cs="宋体"/>
          <w:color w:val="auto"/>
          <w:spacing w:val="-1"/>
          <w:highlight w:val="none"/>
        </w:rPr>
        <w:t>。</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ascii="宋体" w:hAnsi="宋体" w:eastAsia="宋体" w:cs="宋体"/>
          <w:color w:val="auto"/>
          <w:highlight w:val="none"/>
        </w:rPr>
      </w:pPr>
      <w:r>
        <w:rPr>
          <w:rFonts w:ascii="宋体" w:hAnsi="宋体" w:eastAsia="宋体" w:cs="宋体"/>
          <w:color w:val="auto"/>
          <w:spacing w:val="3"/>
          <w:highlight w:val="none"/>
        </w:rPr>
        <w:t>3.1.</w:t>
      </w:r>
      <w:r>
        <w:rPr>
          <w:rFonts w:hint="eastAsia" w:ascii="宋体" w:hAnsi="宋体" w:eastAsia="宋体" w:cs="宋体"/>
          <w:color w:val="auto"/>
          <w:spacing w:val="3"/>
          <w:highlight w:val="none"/>
        </w:rPr>
        <w:t>2</w:t>
      </w:r>
      <w:r>
        <w:rPr>
          <w:rFonts w:ascii="宋体" w:hAnsi="宋体" w:eastAsia="宋体" w:cs="宋体"/>
          <w:color w:val="auto"/>
          <w:spacing w:val="6"/>
          <w:highlight w:val="none"/>
        </w:rPr>
        <w:t>投标人须知前附表未要求提交投标保证金的，投标文件不包括本</w:t>
      </w:r>
      <w:r>
        <w:rPr>
          <w:rFonts w:ascii="宋体" w:hAnsi="宋体" w:eastAsia="宋体" w:cs="宋体"/>
          <w:color w:val="auto"/>
          <w:spacing w:val="5"/>
          <w:highlight w:val="none"/>
        </w:rPr>
        <w:t>章第</w:t>
      </w:r>
      <w:r>
        <w:rPr>
          <w:rFonts w:ascii="宋体" w:hAnsi="宋体" w:eastAsia="宋体" w:cs="宋体"/>
          <w:color w:val="auto"/>
          <w:spacing w:val="2"/>
          <w:highlight w:val="none"/>
        </w:rPr>
        <w:t>3.1.1</w:t>
      </w:r>
      <w:r>
        <w:rPr>
          <w:rFonts w:ascii="宋体" w:hAnsi="宋体" w:eastAsia="宋体" w:cs="宋体"/>
          <w:color w:val="auto"/>
          <w:spacing w:val="5"/>
          <w:highlight w:val="none"/>
        </w:rPr>
        <w:t>（</w:t>
      </w:r>
      <w:r>
        <w:rPr>
          <w:rFonts w:ascii="宋体" w:hAnsi="宋体" w:eastAsia="宋体" w:cs="宋体"/>
          <w:color w:val="auto"/>
          <w:spacing w:val="2"/>
          <w:highlight w:val="none"/>
        </w:rPr>
        <w:t>1</w:t>
      </w:r>
      <w:r>
        <w:rPr>
          <w:rFonts w:ascii="宋体" w:hAnsi="宋体" w:eastAsia="宋体" w:cs="宋体"/>
          <w:color w:val="auto"/>
          <w:spacing w:val="6"/>
          <w:highlight w:val="none"/>
        </w:rPr>
        <w:t>）</w:t>
      </w:r>
      <w:r>
        <w:rPr>
          <w:rFonts w:ascii="宋体" w:hAnsi="宋体" w:eastAsia="宋体" w:cs="宋体"/>
          <w:color w:val="auto"/>
          <w:spacing w:val="5"/>
          <w:highlight w:val="none"/>
        </w:rPr>
        <w:t>目所指</w:t>
      </w:r>
      <w:r>
        <w:rPr>
          <w:rFonts w:ascii="宋体" w:hAnsi="宋体" w:eastAsia="宋体" w:cs="宋体"/>
          <w:color w:val="auto"/>
          <w:spacing w:val="7"/>
          <w:highlight w:val="none"/>
        </w:rPr>
        <w:t>的投标保证金缴存</w:t>
      </w:r>
      <w:r>
        <w:rPr>
          <w:rFonts w:ascii="宋体" w:hAnsi="宋体" w:eastAsia="宋体" w:cs="宋体"/>
          <w:color w:val="auto"/>
          <w:spacing w:val="6"/>
          <w:highlight w:val="none"/>
        </w:rPr>
        <w:t>证明</w:t>
      </w:r>
      <w:r>
        <w:rPr>
          <w:rFonts w:ascii="宋体" w:hAnsi="宋体"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2"/>
          <w:highlight w:val="none"/>
        </w:rPr>
        <w:t>3.</w:t>
      </w:r>
      <w:r>
        <w:rPr>
          <w:rFonts w:ascii="宋体" w:hAnsi="宋体" w:eastAsia="宋体" w:cs="宋体"/>
          <w:b/>
          <w:bCs/>
          <w:color w:val="auto"/>
          <w:spacing w:val="1"/>
          <w:highlight w:val="none"/>
        </w:rPr>
        <w:t>2</w:t>
      </w:r>
      <w:r>
        <w:rPr>
          <w:rFonts w:ascii="宋体" w:hAnsi="宋体" w:eastAsia="宋体" w:cs="宋体"/>
          <w:b/>
          <w:bCs/>
          <w:color w:val="auto"/>
          <w:spacing w:val="2"/>
          <w:highlight w:val="none"/>
        </w:rPr>
        <w:t xml:space="preserve"> 资格审查资料</w:t>
      </w:r>
    </w:p>
    <w:p>
      <w:pPr>
        <w:pageBreakBefore w:val="0"/>
        <w:widowControl/>
        <w:kinsoku w:val="0"/>
        <w:wordWrap/>
        <w:overflowPunct/>
        <w:topLinePunct w:val="0"/>
        <w:autoSpaceDE w:val="0"/>
        <w:autoSpaceDN w:val="0"/>
        <w:bidi w:val="0"/>
        <w:adjustRightInd w:val="0"/>
        <w:spacing w:line="360" w:lineRule="auto"/>
        <w:ind w:left="0" w:right="0" w:firstLine="428" w:firstLineChars="200"/>
        <w:contextualSpacing/>
        <w:textAlignment w:val="baseline"/>
        <w:rPr>
          <w:rFonts w:ascii="宋体" w:hAnsi="宋体" w:eastAsia="宋体" w:cs="宋体"/>
          <w:color w:val="auto"/>
          <w:highlight w:val="none"/>
        </w:rPr>
      </w:pPr>
      <w:r>
        <w:rPr>
          <w:rFonts w:ascii="宋体" w:hAnsi="宋体" w:eastAsia="宋体" w:cs="宋体"/>
          <w:color w:val="auto"/>
          <w:spacing w:val="2"/>
          <w:highlight w:val="none"/>
        </w:rPr>
        <w:t xml:space="preserve">3.2.1 </w:t>
      </w:r>
      <w:r>
        <w:rPr>
          <w:rFonts w:ascii="宋体" w:hAnsi="宋体" w:eastAsia="宋体" w:cs="宋体"/>
          <w:color w:val="auto"/>
          <w:spacing w:val="4"/>
          <w:highlight w:val="none"/>
        </w:rPr>
        <w:t>投标人应按本章第</w:t>
      </w:r>
      <w:r>
        <w:rPr>
          <w:rFonts w:ascii="宋体" w:hAnsi="宋体" w:eastAsia="宋体" w:cs="宋体"/>
          <w:color w:val="auto"/>
          <w:spacing w:val="2"/>
          <w:highlight w:val="none"/>
        </w:rPr>
        <w:t>1.</w:t>
      </w:r>
      <w:r>
        <w:rPr>
          <w:rFonts w:ascii="宋体" w:hAnsi="宋体" w:eastAsia="宋体" w:cs="宋体"/>
          <w:color w:val="auto"/>
          <w:spacing w:val="1"/>
          <w:highlight w:val="none"/>
        </w:rPr>
        <w:t>4</w:t>
      </w:r>
      <w:r>
        <w:rPr>
          <w:rFonts w:ascii="宋体" w:hAnsi="宋体" w:eastAsia="宋体" w:cs="宋体"/>
          <w:color w:val="auto"/>
          <w:spacing w:val="3"/>
          <w:highlight w:val="none"/>
        </w:rPr>
        <w:t>款要求提供相关资格审查资料</w:t>
      </w:r>
      <w:r>
        <w:rPr>
          <w:rFonts w:ascii="宋体" w:hAnsi="宋体" w:eastAsia="宋体" w:cs="宋体"/>
          <w:color w:val="auto"/>
          <w:spacing w:val="4"/>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position w:val="1"/>
          <w:highlight w:val="none"/>
        </w:rPr>
        <w:t>3.2.2</w:t>
      </w:r>
      <w:r>
        <w:rPr>
          <w:rFonts w:ascii="宋体" w:hAnsi="宋体" w:eastAsia="宋体" w:cs="宋体"/>
          <w:color w:val="auto"/>
          <w:spacing w:val="9"/>
          <w:position w:val="1"/>
          <w:highlight w:val="none"/>
        </w:rPr>
        <w:t>“资信文件”中的“营业执照”等复</w:t>
      </w:r>
      <w:r>
        <w:rPr>
          <w:rFonts w:ascii="宋体" w:hAnsi="宋体" w:eastAsia="宋体" w:cs="宋体"/>
          <w:color w:val="auto"/>
          <w:spacing w:val="8"/>
          <w:position w:val="1"/>
          <w:highlight w:val="none"/>
        </w:rPr>
        <w:t>印件是指</w:t>
      </w:r>
      <w:r>
        <w:rPr>
          <w:rFonts w:ascii="宋体" w:hAnsi="宋体" w:eastAsia="宋体" w:cs="宋体"/>
          <w:color w:val="auto"/>
          <w:spacing w:val="10"/>
          <w:position w:val="1"/>
          <w:highlight w:val="none"/>
        </w:rPr>
        <w:t>：</w:t>
      </w:r>
    </w:p>
    <w:p>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ascii="宋体" w:hAnsi="宋体" w:eastAsia="宋体" w:cs="宋体"/>
          <w:color w:val="auto"/>
          <w:highlight w:val="none"/>
        </w:rPr>
      </w:pPr>
      <w:r>
        <w:rPr>
          <w:rFonts w:ascii="宋体" w:hAnsi="宋体" w:eastAsia="宋体" w:cs="宋体"/>
          <w:color w:val="auto"/>
          <w:spacing w:val="9"/>
          <w:highlight w:val="none"/>
        </w:rPr>
        <w:t>（</w:t>
      </w:r>
      <w:r>
        <w:rPr>
          <w:rFonts w:ascii="宋体" w:hAnsi="宋体" w:eastAsia="宋体" w:cs="宋体"/>
          <w:color w:val="auto"/>
          <w:spacing w:val="5"/>
          <w:highlight w:val="none"/>
        </w:rPr>
        <w:t>1</w:t>
      </w:r>
      <w:r>
        <w:rPr>
          <w:rFonts w:ascii="宋体" w:hAnsi="宋体" w:eastAsia="宋体" w:cs="宋体"/>
          <w:color w:val="auto"/>
          <w:spacing w:val="9"/>
          <w:highlight w:val="none"/>
        </w:rPr>
        <w:t>）投标人根据国</w:t>
      </w:r>
      <w:r>
        <w:rPr>
          <w:rFonts w:ascii="宋体" w:hAnsi="宋体" w:eastAsia="宋体" w:cs="宋体"/>
          <w:color w:val="auto"/>
          <w:spacing w:val="8"/>
          <w:highlight w:val="none"/>
        </w:rPr>
        <w:t>家市场监管的复印件</w:t>
      </w:r>
      <w:r>
        <w:rPr>
          <w:rFonts w:ascii="宋体" w:hAnsi="宋体"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position w:val="1"/>
          <w:highlight w:val="none"/>
        </w:rPr>
        <w:t>3.2.3</w:t>
      </w:r>
      <w:r>
        <w:rPr>
          <w:rFonts w:ascii="宋体" w:hAnsi="宋体" w:eastAsia="宋体" w:cs="宋体"/>
          <w:color w:val="auto"/>
          <w:spacing w:val="8"/>
          <w:position w:val="1"/>
          <w:highlight w:val="none"/>
        </w:rPr>
        <w:t>“资信文件”中的“其他资格条件证明材料”应提供与项目的特殊要求存在实质性关联的</w:t>
      </w:r>
    </w:p>
    <w:p>
      <w:pPr>
        <w:pageBreakBefore w:val="0"/>
        <w:widowControl/>
        <w:kinsoku w:val="0"/>
        <w:wordWrap/>
        <w:overflowPunct/>
        <w:topLinePunct w:val="0"/>
        <w:autoSpaceDE w:val="0"/>
        <w:autoSpaceDN w:val="0"/>
        <w:bidi w:val="0"/>
        <w:adjustRightInd w:val="0"/>
        <w:spacing w:line="360" w:lineRule="auto"/>
        <w:ind w:left="0" w:right="0" w:firstLine="460" w:firstLineChars="200"/>
        <w:contextualSpacing/>
        <w:textAlignment w:val="baseline"/>
        <w:rPr>
          <w:rFonts w:ascii="宋体" w:hAnsi="宋体" w:eastAsia="宋体" w:cs="宋体"/>
          <w:color w:val="auto"/>
          <w:highlight w:val="none"/>
        </w:rPr>
      </w:pPr>
      <w:r>
        <w:rPr>
          <w:rFonts w:ascii="宋体" w:hAnsi="宋体" w:eastAsia="宋体" w:cs="宋体"/>
          <w:color w:val="auto"/>
          <w:spacing w:val="10"/>
          <w:highlight w:val="none"/>
        </w:rPr>
        <w:t>相关特定行业资格许可证或授权许可证的证书复印件，或招标人认为确需增</w:t>
      </w:r>
      <w:r>
        <w:rPr>
          <w:rFonts w:ascii="宋体" w:hAnsi="宋体" w:eastAsia="宋体" w:cs="宋体"/>
          <w:color w:val="auto"/>
          <w:spacing w:val="9"/>
          <w:highlight w:val="none"/>
        </w:rPr>
        <w:t>加的其他资格条件相关</w:t>
      </w:r>
      <w:r>
        <w:rPr>
          <w:rFonts w:ascii="宋体" w:hAnsi="宋体" w:eastAsia="宋体" w:cs="宋体"/>
          <w:color w:val="auto"/>
          <w:spacing w:val="7"/>
          <w:highlight w:val="none"/>
        </w:rPr>
        <w:t>的合同</w:t>
      </w:r>
      <w:r>
        <w:rPr>
          <w:rFonts w:ascii="宋体" w:hAnsi="宋体" w:eastAsia="宋体" w:cs="宋体"/>
          <w:color w:val="auto"/>
          <w:spacing w:val="9"/>
          <w:highlight w:val="none"/>
        </w:rPr>
        <w:t>、</w:t>
      </w:r>
      <w:r>
        <w:rPr>
          <w:rFonts w:ascii="宋体" w:hAnsi="宋体" w:eastAsia="宋体" w:cs="宋体"/>
          <w:color w:val="auto"/>
          <w:spacing w:val="7"/>
          <w:highlight w:val="none"/>
        </w:rPr>
        <w:t>业</w:t>
      </w:r>
      <w:r>
        <w:rPr>
          <w:rFonts w:ascii="宋体" w:hAnsi="宋体" w:eastAsia="宋体" w:cs="宋体"/>
          <w:color w:val="auto"/>
          <w:spacing w:val="6"/>
          <w:highlight w:val="none"/>
        </w:rPr>
        <w:t>绩证明材料</w:t>
      </w:r>
      <w:r>
        <w:rPr>
          <w:rFonts w:ascii="宋体" w:hAnsi="宋体"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highlight w:val="none"/>
        </w:rPr>
        <w:t>3.3投标报价</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highlight w:val="none"/>
        </w:rPr>
        <w:t xml:space="preserve">3.3.1 </w:t>
      </w:r>
      <w:r>
        <w:rPr>
          <w:rFonts w:ascii="宋体" w:hAnsi="宋体" w:eastAsia="宋体" w:cs="宋体"/>
          <w:color w:val="auto"/>
          <w:spacing w:val="9"/>
          <w:highlight w:val="none"/>
        </w:rPr>
        <w:t>投标人应按第五章“投标</w:t>
      </w:r>
      <w:r>
        <w:rPr>
          <w:rFonts w:ascii="宋体" w:hAnsi="宋体" w:eastAsia="宋体" w:cs="宋体"/>
          <w:color w:val="auto"/>
          <w:spacing w:val="8"/>
          <w:highlight w:val="none"/>
        </w:rPr>
        <w:t>文件格式”的要求在“开标一览表”中进行报价</w:t>
      </w:r>
      <w:r>
        <w:rPr>
          <w:rFonts w:ascii="宋体" w:hAnsi="宋体" w:eastAsia="宋体" w:cs="宋体"/>
          <w:color w:val="auto"/>
          <w:spacing w:val="9"/>
          <w:highlight w:val="none"/>
        </w:rPr>
        <w:t>。</w:t>
      </w:r>
      <w:r>
        <w:rPr>
          <w:rFonts w:ascii="宋体" w:hAnsi="宋体" w:eastAsia="宋体" w:cs="宋体"/>
          <w:color w:val="auto"/>
          <w:spacing w:val="8"/>
          <w:highlight w:val="none"/>
        </w:rPr>
        <w:t>投标报价的</w:t>
      </w:r>
      <w:r>
        <w:rPr>
          <w:rFonts w:ascii="宋体" w:hAnsi="宋体" w:eastAsia="宋体" w:cs="宋体"/>
          <w:color w:val="auto"/>
          <w:spacing w:val="10"/>
          <w:highlight w:val="none"/>
        </w:rPr>
        <w:t>组成：详见《投标人须知前附表》。</w:t>
      </w:r>
      <w:r>
        <w:rPr>
          <w:rFonts w:ascii="宋体" w:hAnsi="宋体" w:eastAsia="宋体" w:cs="宋体"/>
          <w:color w:val="auto"/>
          <w:spacing w:val="9"/>
          <w:highlight w:val="none"/>
        </w:rPr>
        <w:t>投标文件中价格全部采用人民币报价</w:t>
      </w:r>
      <w:r>
        <w:rPr>
          <w:rFonts w:ascii="宋体" w:hAnsi="宋体" w:eastAsia="宋体" w:cs="宋体"/>
          <w:color w:val="auto"/>
          <w:spacing w:val="11"/>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3.3.2</w:t>
      </w:r>
      <w:r>
        <w:rPr>
          <w:rFonts w:ascii="宋体" w:hAnsi="宋体" w:eastAsia="宋体" w:cs="宋体"/>
          <w:color w:val="auto"/>
          <w:spacing w:val="8"/>
          <w:highlight w:val="none"/>
        </w:rPr>
        <w:t>投标人应充分了解该项目的总体情况以及影响</w:t>
      </w:r>
      <w:r>
        <w:rPr>
          <w:rFonts w:ascii="宋体" w:hAnsi="宋体" w:eastAsia="宋体" w:cs="宋体"/>
          <w:color w:val="auto"/>
          <w:spacing w:val="7"/>
          <w:highlight w:val="none"/>
        </w:rPr>
        <w:t>投标报价的其他要素</w:t>
      </w:r>
      <w:r>
        <w:rPr>
          <w:rFonts w:ascii="宋体" w:hAnsi="宋体"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highlight w:val="none"/>
        </w:rPr>
        <w:t xml:space="preserve">3.3.3 </w:t>
      </w:r>
      <w:r>
        <w:rPr>
          <w:rFonts w:ascii="宋体" w:hAnsi="宋体" w:eastAsia="宋体" w:cs="宋体"/>
          <w:color w:val="auto"/>
          <w:spacing w:val="9"/>
          <w:highlight w:val="none"/>
        </w:rPr>
        <w:t>招标人设有最高</w:t>
      </w:r>
      <w:r>
        <w:rPr>
          <w:rFonts w:ascii="宋体" w:hAnsi="宋体" w:eastAsia="宋体" w:cs="宋体"/>
          <w:color w:val="auto"/>
          <w:spacing w:val="8"/>
          <w:highlight w:val="none"/>
        </w:rPr>
        <w:t>投标限价的</w:t>
      </w:r>
      <w:r>
        <w:rPr>
          <w:rFonts w:ascii="宋体" w:hAnsi="宋体" w:eastAsia="宋体" w:cs="宋体"/>
          <w:color w:val="auto"/>
          <w:spacing w:val="9"/>
          <w:highlight w:val="none"/>
        </w:rPr>
        <w:t>，</w:t>
      </w:r>
      <w:r>
        <w:rPr>
          <w:rFonts w:ascii="宋体" w:hAnsi="宋体" w:eastAsia="宋体" w:cs="宋体"/>
          <w:color w:val="auto"/>
          <w:spacing w:val="8"/>
          <w:highlight w:val="none"/>
        </w:rPr>
        <w:t>投标人的投标报价不得超过最高投标限价</w:t>
      </w:r>
      <w:r>
        <w:rPr>
          <w:rFonts w:ascii="宋体" w:hAnsi="宋体" w:eastAsia="宋体" w:cs="宋体"/>
          <w:color w:val="auto"/>
          <w:spacing w:val="9"/>
          <w:highlight w:val="none"/>
        </w:rPr>
        <w:t>，</w:t>
      </w:r>
      <w:r>
        <w:rPr>
          <w:rFonts w:ascii="宋体" w:hAnsi="宋体" w:eastAsia="宋体" w:cs="宋体"/>
          <w:color w:val="auto"/>
          <w:spacing w:val="8"/>
          <w:highlight w:val="none"/>
        </w:rPr>
        <w:t>最高投标限价</w:t>
      </w:r>
      <w:r>
        <w:rPr>
          <w:rFonts w:ascii="宋体" w:hAnsi="宋体" w:eastAsia="宋体" w:cs="宋体"/>
          <w:color w:val="auto"/>
          <w:spacing w:val="9"/>
          <w:highlight w:val="none"/>
        </w:rPr>
        <w:t>在投标人须知前附</w:t>
      </w:r>
      <w:r>
        <w:rPr>
          <w:rFonts w:ascii="宋体" w:hAnsi="宋体" w:eastAsia="宋体" w:cs="宋体"/>
          <w:color w:val="auto"/>
          <w:spacing w:val="8"/>
          <w:highlight w:val="none"/>
        </w:rPr>
        <w:t>表中载明</w:t>
      </w:r>
      <w:r>
        <w:rPr>
          <w:rFonts w:ascii="宋体" w:hAnsi="宋体"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 xml:space="preserve">3.3.4 </w:t>
      </w:r>
      <w:r>
        <w:rPr>
          <w:rFonts w:ascii="宋体" w:hAnsi="宋体" w:eastAsia="宋体" w:cs="宋体"/>
          <w:color w:val="auto"/>
          <w:spacing w:val="7"/>
          <w:highlight w:val="none"/>
        </w:rPr>
        <w:t>投标报价的具体要求详见第三章“用户需</w:t>
      </w:r>
      <w:r>
        <w:rPr>
          <w:rFonts w:ascii="宋体" w:hAnsi="宋体" w:eastAsia="宋体" w:cs="宋体"/>
          <w:color w:val="auto"/>
          <w:spacing w:val="6"/>
          <w:highlight w:val="none"/>
        </w:rPr>
        <w:t>求书”</w:t>
      </w:r>
      <w:r>
        <w:rPr>
          <w:rFonts w:ascii="宋体" w:hAnsi="宋体"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2"/>
          <w:highlight w:val="none"/>
        </w:rPr>
        <w:t xml:space="preserve">3.4 </w:t>
      </w:r>
      <w:r>
        <w:rPr>
          <w:rFonts w:ascii="宋体" w:hAnsi="宋体" w:eastAsia="宋体" w:cs="宋体"/>
          <w:b/>
          <w:bCs/>
          <w:color w:val="auto"/>
          <w:spacing w:val="4"/>
          <w:highlight w:val="none"/>
        </w:rPr>
        <w:t>投标</w:t>
      </w:r>
      <w:r>
        <w:rPr>
          <w:rFonts w:ascii="宋体" w:hAnsi="宋体" w:eastAsia="宋体" w:cs="宋体"/>
          <w:b/>
          <w:bCs/>
          <w:color w:val="auto"/>
          <w:spacing w:val="3"/>
          <w:highlight w:val="none"/>
        </w:rPr>
        <w:t>文件的编制</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3.4.1</w:t>
      </w:r>
      <w:r>
        <w:rPr>
          <w:rFonts w:ascii="宋体" w:hAnsi="宋体" w:eastAsia="宋体" w:cs="宋体"/>
          <w:color w:val="auto"/>
          <w:spacing w:val="8"/>
          <w:highlight w:val="none"/>
        </w:rPr>
        <w:t>投标文件分</w:t>
      </w:r>
      <w:r>
        <w:rPr>
          <w:rFonts w:ascii="宋体" w:hAnsi="宋体" w:eastAsia="宋体" w:cs="宋体"/>
          <w:color w:val="auto"/>
          <w:spacing w:val="8"/>
          <w:highlight w:val="none"/>
          <w:u w:val="single"/>
        </w:rPr>
        <w:t>资格文件</w:t>
      </w:r>
      <w:r>
        <w:rPr>
          <w:rFonts w:ascii="宋体" w:hAnsi="宋体" w:eastAsia="宋体" w:cs="宋体"/>
          <w:color w:val="auto"/>
          <w:spacing w:val="9"/>
          <w:highlight w:val="none"/>
          <w:u w:val="single"/>
        </w:rPr>
        <w:t>、</w:t>
      </w:r>
      <w:r>
        <w:rPr>
          <w:rFonts w:ascii="宋体" w:hAnsi="宋体" w:eastAsia="宋体" w:cs="宋体"/>
          <w:color w:val="auto"/>
          <w:spacing w:val="8"/>
          <w:highlight w:val="none"/>
          <w:u w:val="single"/>
        </w:rPr>
        <w:t>商务文件</w:t>
      </w:r>
      <w:r>
        <w:rPr>
          <w:rFonts w:ascii="宋体" w:hAnsi="宋体" w:eastAsia="宋体" w:cs="宋体"/>
          <w:color w:val="auto"/>
          <w:spacing w:val="9"/>
          <w:highlight w:val="none"/>
          <w:u w:val="single"/>
        </w:rPr>
        <w:t>、</w:t>
      </w:r>
      <w:r>
        <w:rPr>
          <w:rFonts w:ascii="宋体" w:hAnsi="宋体" w:eastAsia="宋体" w:cs="宋体"/>
          <w:color w:val="auto"/>
          <w:spacing w:val="8"/>
          <w:highlight w:val="none"/>
          <w:u w:val="single"/>
        </w:rPr>
        <w:t>资信文件</w:t>
      </w:r>
      <w:r>
        <w:rPr>
          <w:rFonts w:ascii="宋体" w:hAnsi="宋体" w:eastAsia="宋体" w:cs="宋体"/>
          <w:color w:val="auto"/>
          <w:spacing w:val="9"/>
          <w:highlight w:val="none"/>
          <w:u w:val="single"/>
        </w:rPr>
        <w:t>、</w:t>
      </w:r>
      <w:r>
        <w:rPr>
          <w:rFonts w:ascii="宋体" w:hAnsi="宋体" w:eastAsia="宋体" w:cs="宋体"/>
          <w:color w:val="auto"/>
          <w:spacing w:val="8"/>
          <w:highlight w:val="none"/>
          <w:u w:val="single"/>
        </w:rPr>
        <w:t>技术文件</w:t>
      </w:r>
      <w:r>
        <w:rPr>
          <w:rFonts w:ascii="宋体" w:hAnsi="宋体" w:eastAsia="宋体" w:cs="宋体"/>
          <w:color w:val="auto"/>
          <w:spacing w:val="8"/>
          <w:highlight w:val="none"/>
        </w:rPr>
        <w:t>四部分</w:t>
      </w:r>
      <w:r>
        <w:rPr>
          <w:rFonts w:ascii="宋体" w:hAnsi="宋体" w:eastAsia="宋体" w:cs="宋体"/>
          <w:color w:val="auto"/>
          <w:spacing w:val="9"/>
          <w:highlight w:val="none"/>
        </w:rPr>
        <w:t>，</w:t>
      </w:r>
      <w:r>
        <w:rPr>
          <w:rFonts w:ascii="宋体" w:hAnsi="宋体" w:eastAsia="宋体" w:cs="宋体"/>
          <w:color w:val="auto"/>
          <w:spacing w:val="8"/>
          <w:highlight w:val="none"/>
        </w:rPr>
        <w:t>应按本须知第 3.1款规定的内容和第五章“投标文件格式”进行编写，如有必要，可以增加附页，作为投</w:t>
      </w:r>
      <w:r>
        <w:rPr>
          <w:rFonts w:ascii="宋体" w:hAnsi="宋体" w:eastAsia="宋体" w:cs="宋体"/>
          <w:color w:val="auto"/>
          <w:spacing w:val="10"/>
          <w:highlight w:val="none"/>
        </w:rPr>
        <w:t>标文件的组成部</w:t>
      </w:r>
      <w:r>
        <w:rPr>
          <w:rFonts w:ascii="宋体" w:hAnsi="宋体" w:eastAsia="宋体" w:cs="宋体"/>
          <w:color w:val="auto"/>
          <w:spacing w:val="1"/>
          <w:highlight w:val="none"/>
        </w:rPr>
        <w:t>分</w:t>
      </w:r>
      <w:r>
        <w:rPr>
          <w:rFonts w:hint="eastAsia" w:ascii="宋体" w:hAnsi="宋体" w:eastAsia="宋体" w:cs="宋体"/>
          <w:color w:val="auto"/>
          <w:spacing w:val="1"/>
          <w:highlight w:val="none"/>
        </w:rPr>
        <w:t>，</w:t>
      </w:r>
      <w:r>
        <w:rPr>
          <w:rFonts w:ascii="宋体" w:hAnsi="宋体" w:eastAsia="宋体" w:cs="宋体"/>
          <w:color w:val="auto"/>
          <w:spacing w:val="1"/>
          <w:highlight w:val="none"/>
        </w:rPr>
        <w:t>“投标文件格式”中没有规定的可自</w:t>
      </w:r>
      <w:r>
        <w:rPr>
          <w:rFonts w:ascii="宋体" w:hAnsi="宋体" w:eastAsia="宋体" w:cs="宋体"/>
          <w:color w:val="auto"/>
          <w:highlight w:val="none"/>
        </w:rPr>
        <w:t>行编制格式</w:t>
      </w:r>
      <w:r>
        <w:rPr>
          <w:rFonts w:ascii="宋体" w:hAnsi="宋体" w:eastAsia="宋体" w:cs="宋体"/>
          <w:color w:val="auto"/>
          <w:spacing w:val="1"/>
          <w:highlight w:val="none"/>
        </w:rPr>
        <w:t>。</w:t>
      </w:r>
    </w:p>
    <w:p>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ascii="宋体" w:hAnsi="宋体" w:eastAsia="宋体" w:cs="宋体"/>
          <w:color w:val="auto"/>
          <w:highlight w:val="none"/>
        </w:rPr>
      </w:pPr>
      <w:r>
        <w:rPr>
          <w:rFonts w:ascii="宋体" w:hAnsi="宋体" w:eastAsia="宋体" w:cs="宋体"/>
          <w:color w:val="auto"/>
          <w:spacing w:val="6"/>
          <w:highlight w:val="none"/>
        </w:rPr>
        <w:t xml:space="preserve">3.4.2 </w:t>
      </w:r>
      <w:r>
        <w:rPr>
          <w:rFonts w:ascii="宋体" w:hAnsi="宋体" w:eastAsia="宋体" w:cs="宋体"/>
          <w:color w:val="auto"/>
          <w:spacing w:val="11"/>
          <w:highlight w:val="none"/>
        </w:rPr>
        <w:t>投标人按投标人须知前附表规定的份数编制投标文件。投标</w:t>
      </w:r>
      <w:r>
        <w:rPr>
          <w:rFonts w:ascii="宋体" w:hAnsi="宋体" w:eastAsia="宋体" w:cs="宋体"/>
          <w:color w:val="auto"/>
          <w:spacing w:val="10"/>
          <w:highlight w:val="none"/>
        </w:rPr>
        <w:t>文件的正本和副本均需打印</w:t>
      </w:r>
      <w:r>
        <w:rPr>
          <w:rFonts w:ascii="宋体" w:hAnsi="宋体" w:eastAsia="宋体" w:cs="宋体"/>
          <w:color w:val="auto"/>
          <w:spacing w:val="11"/>
          <w:highlight w:val="none"/>
        </w:rPr>
        <w:t>或使用不褪色的墨水笔书写，字迹应清晰易于辨认。正本和副本的封</w:t>
      </w:r>
      <w:r>
        <w:rPr>
          <w:rFonts w:ascii="宋体" w:hAnsi="宋体" w:eastAsia="宋体" w:cs="宋体"/>
          <w:color w:val="auto"/>
          <w:spacing w:val="10"/>
          <w:highlight w:val="none"/>
        </w:rPr>
        <w:t>面右上角上应清楚地标记“正</w:t>
      </w:r>
      <w:r>
        <w:rPr>
          <w:rFonts w:ascii="宋体" w:hAnsi="宋体" w:eastAsia="宋体" w:cs="宋体"/>
          <w:color w:val="auto"/>
          <w:spacing w:val="11"/>
          <w:highlight w:val="none"/>
        </w:rPr>
        <w:t>本”或“副本”的字样。投标人应根据前附表要求提供电</w:t>
      </w:r>
      <w:r>
        <w:rPr>
          <w:rFonts w:ascii="宋体" w:hAnsi="宋体" w:eastAsia="宋体" w:cs="宋体"/>
          <w:color w:val="auto"/>
          <w:spacing w:val="10"/>
          <w:highlight w:val="none"/>
        </w:rPr>
        <w:t>子版文件</w:t>
      </w:r>
      <w:r>
        <w:rPr>
          <w:rFonts w:ascii="宋体" w:hAnsi="宋体" w:eastAsia="宋体" w:cs="宋体"/>
          <w:color w:val="auto"/>
          <w:spacing w:val="11"/>
          <w:highlight w:val="none"/>
        </w:rPr>
        <w:t>。</w:t>
      </w:r>
      <w:r>
        <w:rPr>
          <w:rFonts w:ascii="宋体" w:hAnsi="宋体" w:eastAsia="宋体" w:cs="宋体"/>
          <w:color w:val="auto"/>
          <w:spacing w:val="10"/>
          <w:highlight w:val="none"/>
        </w:rPr>
        <w:t>当副本和正本不一致或电子版</w:t>
      </w:r>
      <w:r>
        <w:rPr>
          <w:rFonts w:ascii="宋体" w:hAnsi="宋体" w:eastAsia="宋体" w:cs="宋体"/>
          <w:color w:val="auto"/>
          <w:spacing w:val="5"/>
          <w:highlight w:val="none"/>
        </w:rPr>
        <w:t>文件和纸质正本文件不一致时</w:t>
      </w:r>
      <w:r>
        <w:rPr>
          <w:rFonts w:ascii="宋体" w:hAnsi="宋体" w:eastAsia="宋体" w:cs="宋体"/>
          <w:color w:val="auto"/>
          <w:spacing w:val="6"/>
          <w:highlight w:val="none"/>
        </w:rPr>
        <w:t>，</w:t>
      </w:r>
      <w:r>
        <w:rPr>
          <w:rFonts w:ascii="宋体" w:hAnsi="宋体" w:eastAsia="宋体" w:cs="宋体"/>
          <w:color w:val="auto"/>
          <w:spacing w:val="5"/>
          <w:highlight w:val="none"/>
        </w:rPr>
        <w:t>以纸质正本文件为</w:t>
      </w:r>
      <w:r>
        <w:rPr>
          <w:rFonts w:ascii="宋体" w:hAnsi="宋体" w:eastAsia="宋体" w:cs="宋体"/>
          <w:color w:val="auto"/>
          <w:spacing w:val="4"/>
          <w:highlight w:val="none"/>
        </w:rPr>
        <w:t>准</w:t>
      </w:r>
      <w:r>
        <w:rPr>
          <w:rFonts w:ascii="宋体" w:hAnsi="宋体" w:eastAsia="宋体" w:cs="宋体"/>
          <w:color w:val="auto"/>
          <w:spacing w:val="6"/>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highlight w:val="none"/>
        </w:rPr>
        <w:t xml:space="preserve">3.4.3 </w:t>
      </w:r>
      <w:r>
        <w:rPr>
          <w:rFonts w:ascii="宋体" w:hAnsi="宋体" w:eastAsia="宋体" w:cs="宋体"/>
          <w:color w:val="auto"/>
          <w:spacing w:val="9"/>
          <w:highlight w:val="none"/>
        </w:rPr>
        <w:t>投标文件装订</w:t>
      </w:r>
      <w:r>
        <w:rPr>
          <w:rFonts w:ascii="宋体" w:hAnsi="宋体" w:eastAsia="宋体" w:cs="宋体"/>
          <w:color w:val="auto"/>
          <w:spacing w:val="8"/>
          <w:highlight w:val="none"/>
        </w:rPr>
        <w:t>要求见投标人须知前附表</w:t>
      </w:r>
      <w:r>
        <w:rPr>
          <w:rFonts w:ascii="宋体" w:hAnsi="宋体" w:eastAsia="宋体" w:cs="宋体"/>
          <w:color w:val="auto"/>
          <w:spacing w:val="9"/>
          <w:highlight w:val="none"/>
        </w:rPr>
        <w:t>。</w:t>
      </w:r>
      <w:r>
        <w:rPr>
          <w:rFonts w:ascii="宋体" w:hAnsi="宋体" w:eastAsia="宋体" w:cs="宋体"/>
          <w:color w:val="auto"/>
          <w:spacing w:val="8"/>
          <w:highlight w:val="none"/>
        </w:rPr>
        <w:t>投标文件的正本与副本应分别装订成册</w:t>
      </w:r>
      <w:r>
        <w:rPr>
          <w:rFonts w:ascii="宋体" w:hAnsi="宋体" w:eastAsia="宋体" w:cs="宋体"/>
          <w:color w:val="auto"/>
          <w:spacing w:val="9"/>
          <w:highlight w:val="none"/>
        </w:rPr>
        <w:t>，</w:t>
      </w:r>
      <w:r>
        <w:rPr>
          <w:rFonts w:ascii="宋体" w:hAnsi="宋体" w:eastAsia="宋体" w:cs="宋体"/>
          <w:color w:val="auto"/>
          <w:spacing w:val="8"/>
          <w:highlight w:val="none"/>
        </w:rPr>
        <w:t>内容</w:t>
      </w:r>
      <w:r>
        <w:rPr>
          <w:rFonts w:ascii="宋体" w:hAnsi="宋体" w:eastAsia="宋体" w:cs="宋体"/>
          <w:color w:val="auto"/>
          <w:spacing w:val="11"/>
          <w:highlight w:val="none"/>
        </w:rPr>
        <w:t>是否分册装订见前附表。投标文件的装订必须采用</w:t>
      </w:r>
      <w:r>
        <w:rPr>
          <w:rFonts w:ascii="宋体" w:hAnsi="宋体" w:eastAsia="宋体" w:cs="宋体"/>
          <w:color w:val="auto"/>
          <w:spacing w:val="10"/>
          <w:highlight w:val="none"/>
        </w:rPr>
        <w:t>胶订或线订形式</w:t>
      </w:r>
      <w:r>
        <w:rPr>
          <w:rFonts w:ascii="宋体" w:hAnsi="宋体" w:eastAsia="宋体" w:cs="宋体"/>
          <w:color w:val="auto"/>
          <w:spacing w:val="11"/>
          <w:highlight w:val="none"/>
        </w:rPr>
        <w:t>，</w:t>
      </w:r>
      <w:r>
        <w:rPr>
          <w:rFonts w:ascii="宋体" w:hAnsi="宋体" w:eastAsia="宋体" w:cs="宋体"/>
          <w:color w:val="auto"/>
          <w:spacing w:val="10"/>
          <w:highlight w:val="none"/>
        </w:rPr>
        <w:t>不得采用活页装订方式（胶订或线订以外装订形式视为活页装订）。</w:t>
      </w:r>
      <w:r>
        <w:rPr>
          <w:rFonts w:ascii="宋体" w:hAnsi="宋体" w:eastAsia="宋体" w:cs="宋体"/>
          <w:color w:val="auto"/>
          <w:spacing w:val="9"/>
          <w:highlight w:val="none"/>
        </w:rPr>
        <w:t>投标文件建议采用</w:t>
      </w:r>
      <w:r>
        <w:rPr>
          <w:rFonts w:ascii="宋体" w:hAnsi="宋体" w:eastAsia="宋体" w:cs="宋体"/>
          <w:color w:val="auto"/>
          <w:spacing w:val="5"/>
          <w:highlight w:val="none"/>
        </w:rPr>
        <w:t xml:space="preserve">A4 </w:t>
      </w:r>
      <w:r>
        <w:rPr>
          <w:rFonts w:ascii="宋体" w:hAnsi="宋体" w:eastAsia="宋体" w:cs="宋体"/>
          <w:color w:val="auto"/>
          <w:spacing w:val="9"/>
          <w:highlight w:val="none"/>
        </w:rPr>
        <w:t>幅面</w:t>
      </w:r>
      <w:r>
        <w:rPr>
          <w:rFonts w:ascii="宋体" w:hAnsi="宋体" w:eastAsia="宋体" w:cs="宋体"/>
          <w:color w:val="auto"/>
          <w:spacing w:val="10"/>
          <w:highlight w:val="none"/>
        </w:rPr>
        <w:t>，</w:t>
      </w:r>
      <w:r>
        <w:rPr>
          <w:rFonts w:ascii="宋体" w:hAnsi="宋体" w:eastAsia="宋体" w:cs="宋体"/>
          <w:color w:val="auto"/>
          <w:spacing w:val="9"/>
          <w:highlight w:val="none"/>
        </w:rPr>
        <w:t>按顺序统一编</w:t>
      </w:r>
      <w:r>
        <w:rPr>
          <w:rFonts w:ascii="宋体" w:hAnsi="宋体" w:eastAsia="宋体" w:cs="宋体"/>
          <w:color w:val="auto"/>
          <w:spacing w:val="8"/>
          <w:highlight w:val="none"/>
        </w:rPr>
        <w:t>目编码装订成册</w:t>
      </w:r>
      <w:r>
        <w:rPr>
          <w:rFonts w:ascii="宋体" w:hAnsi="宋体" w:eastAsia="宋体" w:cs="宋体"/>
          <w:color w:val="auto"/>
          <w:spacing w:val="10"/>
          <w:highlight w:val="none"/>
        </w:rPr>
        <w:t>。</w:t>
      </w:r>
      <w:r>
        <w:rPr>
          <w:rFonts w:ascii="宋体" w:hAnsi="宋体" w:eastAsia="宋体" w:cs="宋体"/>
          <w:color w:val="auto"/>
          <w:spacing w:val="8"/>
          <w:highlight w:val="none"/>
        </w:rPr>
        <w:t>提</w:t>
      </w:r>
      <w:r>
        <w:rPr>
          <w:rFonts w:ascii="宋体" w:hAnsi="宋体" w:eastAsia="宋体" w:cs="宋体"/>
          <w:color w:val="auto"/>
          <w:spacing w:val="7"/>
          <w:highlight w:val="none"/>
        </w:rPr>
        <w:t>倡双面打印</w:t>
      </w:r>
      <w:r>
        <w:rPr>
          <w:rFonts w:ascii="宋体" w:hAnsi="宋体"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highlight w:val="none"/>
        </w:rPr>
        <w:t>3.4.4</w:t>
      </w:r>
      <w:r>
        <w:rPr>
          <w:rFonts w:ascii="宋体" w:hAnsi="宋体" w:eastAsia="宋体" w:cs="宋体"/>
          <w:color w:val="auto"/>
          <w:spacing w:val="10"/>
          <w:highlight w:val="none"/>
        </w:rPr>
        <w:t>投标文件按照招标文件</w:t>
      </w:r>
      <w:r>
        <w:rPr>
          <w:rFonts w:ascii="宋体" w:hAnsi="宋体" w:eastAsia="宋体" w:cs="宋体"/>
          <w:color w:val="auto"/>
          <w:spacing w:val="8"/>
          <w:highlight w:val="none"/>
        </w:rPr>
        <w:t>第五章“投标文件格式”</w:t>
      </w:r>
      <w:r>
        <w:rPr>
          <w:rFonts w:ascii="宋体" w:hAnsi="宋体" w:eastAsia="宋体" w:cs="宋体"/>
          <w:color w:val="auto"/>
          <w:spacing w:val="10"/>
          <w:highlight w:val="none"/>
        </w:rPr>
        <w:t>要求进行签</w:t>
      </w:r>
      <w:r>
        <w:rPr>
          <w:rFonts w:ascii="宋体" w:hAnsi="宋体" w:eastAsia="宋体" w:cs="宋体"/>
          <w:color w:val="auto"/>
          <w:spacing w:val="9"/>
          <w:highlight w:val="none"/>
        </w:rPr>
        <w:t>署</w:t>
      </w:r>
      <w:r>
        <w:rPr>
          <w:rFonts w:ascii="宋体" w:hAnsi="宋体" w:eastAsia="宋体" w:cs="宋体"/>
          <w:color w:val="auto"/>
          <w:spacing w:val="10"/>
          <w:highlight w:val="none"/>
        </w:rPr>
        <w:t>、</w:t>
      </w:r>
      <w:r>
        <w:rPr>
          <w:rFonts w:ascii="宋体" w:hAnsi="宋体" w:eastAsia="宋体" w:cs="宋体"/>
          <w:color w:val="auto"/>
          <w:spacing w:val="9"/>
          <w:highlight w:val="none"/>
        </w:rPr>
        <w:t>盖章</w:t>
      </w:r>
      <w:r>
        <w:rPr>
          <w:rFonts w:ascii="宋体" w:hAnsi="宋体" w:eastAsia="宋体" w:cs="宋体"/>
          <w:color w:val="auto"/>
          <w:spacing w:val="10"/>
          <w:highlight w:val="none"/>
        </w:rPr>
        <w:t>。</w:t>
      </w:r>
      <w:r>
        <w:rPr>
          <w:rFonts w:ascii="宋体" w:hAnsi="宋体" w:eastAsia="宋体" w:cs="宋体"/>
          <w:color w:val="auto"/>
          <w:spacing w:val="9"/>
          <w:highlight w:val="none"/>
        </w:rPr>
        <w:t>投标文件封面</w:t>
      </w:r>
      <w:r>
        <w:rPr>
          <w:rFonts w:ascii="宋体" w:hAnsi="宋体" w:eastAsia="宋体" w:cs="宋体"/>
          <w:color w:val="auto"/>
          <w:spacing w:val="10"/>
          <w:highlight w:val="none"/>
        </w:rPr>
        <w:t>、</w:t>
      </w:r>
      <w:r>
        <w:rPr>
          <w:rFonts w:ascii="宋体" w:hAnsi="宋体" w:eastAsia="宋体" w:cs="宋体"/>
          <w:color w:val="auto"/>
          <w:spacing w:val="9"/>
          <w:highlight w:val="none"/>
        </w:rPr>
        <w:t>投标函均应加</w:t>
      </w:r>
      <w:r>
        <w:rPr>
          <w:rFonts w:ascii="宋体" w:hAnsi="宋体" w:eastAsia="宋体" w:cs="宋体"/>
          <w:color w:val="auto"/>
          <w:spacing w:val="10"/>
          <w:highlight w:val="none"/>
        </w:rPr>
        <w:t>盖投标人单位公章并经法定代表人或其委托代理人签字或盖投标人单位公</w:t>
      </w:r>
      <w:r>
        <w:rPr>
          <w:rFonts w:ascii="宋体" w:hAnsi="宋体" w:eastAsia="宋体" w:cs="宋体"/>
          <w:color w:val="auto"/>
          <w:spacing w:val="9"/>
          <w:highlight w:val="none"/>
        </w:rPr>
        <w:t>章</w:t>
      </w:r>
      <w:r>
        <w:rPr>
          <w:rFonts w:ascii="宋体" w:hAnsi="宋体" w:eastAsia="宋体" w:cs="宋体"/>
          <w:color w:val="auto"/>
          <w:spacing w:val="10"/>
          <w:highlight w:val="none"/>
        </w:rPr>
        <w:t>。</w:t>
      </w:r>
      <w:r>
        <w:rPr>
          <w:rFonts w:ascii="宋体" w:hAnsi="宋体" w:eastAsia="宋体" w:cs="宋体"/>
          <w:color w:val="auto"/>
          <w:spacing w:val="9"/>
          <w:highlight w:val="none"/>
        </w:rPr>
        <w:t>由委托代理人签字或</w:t>
      </w:r>
      <w:r>
        <w:rPr>
          <w:rFonts w:ascii="宋体" w:hAnsi="宋体" w:eastAsia="宋体" w:cs="宋体"/>
          <w:color w:val="auto"/>
          <w:spacing w:val="10"/>
          <w:highlight w:val="none"/>
        </w:rPr>
        <w:t>盖投标人单位公章的在投标文件中必须同时提交法定代表人签署授权委托</w:t>
      </w:r>
      <w:r>
        <w:rPr>
          <w:rFonts w:ascii="宋体" w:hAnsi="宋体" w:eastAsia="宋体" w:cs="宋体"/>
          <w:color w:val="auto"/>
          <w:spacing w:val="9"/>
          <w:highlight w:val="none"/>
        </w:rPr>
        <w:t>书</w:t>
      </w:r>
      <w:r>
        <w:rPr>
          <w:rFonts w:ascii="宋体" w:hAnsi="宋体" w:eastAsia="宋体" w:cs="宋体"/>
          <w:color w:val="auto"/>
          <w:spacing w:val="10"/>
          <w:highlight w:val="none"/>
        </w:rPr>
        <w:t>。</w:t>
      </w:r>
      <w:r>
        <w:rPr>
          <w:rFonts w:ascii="宋体" w:hAnsi="宋体" w:eastAsia="宋体" w:cs="宋体"/>
          <w:color w:val="auto"/>
          <w:spacing w:val="9"/>
          <w:highlight w:val="none"/>
        </w:rPr>
        <w:t>投标文件应尽量避免</w:t>
      </w:r>
      <w:r>
        <w:rPr>
          <w:rFonts w:ascii="宋体" w:hAnsi="宋体" w:eastAsia="宋体" w:cs="宋体"/>
          <w:color w:val="auto"/>
          <w:spacing w:val="10"/>
          <w:highlight w:val="none"/>
        </w:rPr>
        <w:t>涂改、行间插字或删除。如果出现上述情况，改动之处应由投标人的法定代</w:t>
      </w:r>
      <w:r>
        <w:rPr>
          <w:rFonts w:ascii="宋体" w:hAnsi="宋体" w:eastAsia="宋体" w:cs="宋体"/>
          <w:color w:val="auto"/>
          <w:spacing w:val="9"/>
          <w:highlight w:val="none"/>
        </w:rPr>
        <w:t>表人或其委托代理人签字或盖投标人单位公章</w:t>
      </w:r>
      <w:r>
        <w:rPr>
          <w:rFonts w:ascii="宋体" w:hAnsi="宋体" w:eastAsia="宋体" w:cs="宋体"/>
          <w:color w:val="auto"/>
          <w:spacing w:val="10"/>
          <w:highlight w:val="none"/>
        </w:rPr>
        <w:t>、</w:t>
      </w:r>
      <w:r>
        <w:rPr>
          <w:rFonts w:ascii="宋体" w:hAnsi="宋体" w:eastAsia="宋体" w:cs="宋体"/>
          <w:color w:val="auto"/>
          <w:spacing w:val="9"/>
          <w:highlight w:val="none"/>
        </w:rPr>
        <w:t>注明日期予以确</w:t>
      </w:r>
      <w:r>
        <w:rPr>
          <w:rFonts w:ascii="宋体" w:hAnsi="宋体" w:eastAsia="宋体" w:cs="宋体"/>
          <w:color w:val="auto"/>
          <w:spacing w:val="8"/>
          <w:highlight w:val="none"/>
        </w:rPr>
        <w:t>认</w:t>
      </w:r>
      <w:r>
        <w:rPr>
          <w:rFonts w:ascii="宋体" w:hAnsi="宋体" w:eastAsia="宋体" w:cs="宋体"/>
          <w:color w:val="auto"/>
          <w:spacing w:val="10"/>
          <w:highlight w:val="none"/>
        </w:rPr>
        <w:t>。</w:t>
      </w:r>
    </w:p>
    <w:p>
      <w:pPr>
        <w:pStyle w:val="3"/>
        <w:pageBreakBefore w:val="0"/>
        <w:widowControl/>
        <w:kinsoku w:val="0"/>
        <w:wordWrap/>
        <w:overflowPunct/>
        <w:topLinePunct w:val="0"/>
        <w:autoSpaceDE w:val="0"/>
        <w:autoSpaceDN w:val="0"/>
        <w:bidi w:val="0"/>
        <w:adjustRightInd w:val="0"/>
        <w:spacing w:before="0" w:after="0" w:line="360" w:lineRule="auto"/>
        <w:ind w:left="0" w:right="0" w:firstLine="482" w:firstLineChars="200"/>
        <w:jc w:val="center"/>
        <w:textAlignment w:val="baseline"/>
        <w:rPr>
          <w:rFonts w:ascii="黑体" w:hAnsi="黑体" w:eastAsia="黑体" w:cs="黑体"/>
          <w:color w:val="auto"/>
          <w:sz w:val="24"/>
          <w:szCs w:val="24"/>
          <w:highlight w:val="none"/>
        </w:rPr>
      </w:pPr>
      <w:bookmarkStart w:id="26" w:name="_Toc101294400"/>
      <w:bookmarkStart w:id="27" w:name="_Toc101294470"/>
      <w:r>
        <w:rPr>
          <w:rFonts w:hint="eastAsia" w:ascii="黑体" w:hAnsi="黑体" w:eastAsia="黑体" w:cs="黑体"/>
          <w:color w:val="auto"/>
          <w:sz w:val="24"/>
          <w:szCs w:val="24"/>
          <w:highlight w:val="none"/>
        </w:rPr>
        <w:t>4、投标</w:t>
      </w:r>
      <w:bookmarkEnd w:id="26"/>
      <w:bookmarkEnd w:id="27"/>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3"/>
          <w:highlight w:val="none"/>
        </w:rPr>
        <w:t xml:space="preserve">4.1 </w:t>
      </w:r>
      <w:r>
        <w:rPr>
          <w:rFonts w:ascii="宋体" w:hAnsi="宋体" w:eastAsia="宋体" w:cs="宋体"/>
          <w:b/>
          <w:bCs/>
          <w:color w:val="auto"/>
          <w:spacing w:val="4"/>
          <w:highlight w:val="none"/>
        </w:rPr>
        <w:t>投标人</w:t>
      </w:r>
      <w:r>
        <w:rPr>
          <w:rFonts w:ascii="宋体" w:hAnsi="宋体" w:eastAsia="宋体" w:cs="宋体"/>
          <w:b/>
          <w:bCs/>
          <w:color w:val="auto"/>
          <w:spacing w:val="3"/>
          <w:highlight w:val="none"/>
        </w:rPr>
        <w:t>登记入库</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ascii="宋体" w:hAnsi="宋体" w:eastAsia="宋体" w:cs="宋体"/>
          <w:color w:val="auto"/>
          <w:highlight w:val="none"/>
        </w:rPr>
      </w:pPr>
      <w:r>
        <w:rPr>
          <w:rFonts w:ascii="宋体" w:hAnsi="宋体" w:eastAsia="宋体" w:cs="宋体"/>
          <w:color w:val="auto"/>
          <w:spacing w:val="3"/>
          <w:highlight w:val="none"/>
        </w:rPr>
        <w:t>4.1.1</w:t>
      </w:r>
      <w:r>
        <w:rPr>
          <w:rFonts w:ascii="宋体" w:hAnsi="宋体" w:eastAsia="宋体" w:cs="宋体"/>
          <w:color w:val="auto"/>
          <w:spacing w:val="6"/>
          <w:highlight w:val="none"/>
        </w:rPr>
        <w:t>投标人登记</w:t>
      </w:r>
      <w:r>
        <w:rPr>
          <w:rFonts w:ascii="宋体" w:hAnsi="宋体" w:eastAsia="宋体" w:cs="宋体"/>
          <w:color w:val="auto"/>
          <w:spacing w:val="5"/>
          <w:highlight w:val="none"/>
        </w:rPr>
        <w:t>入库要求</w:t>
      </w:r>
      <w:r>
        <w:rPr>
          <w:rFonts w:ascii="宋体" w:hAnsi="宋体" w:eastAsia="宋体" w:cs="宋体"/>
          <w:color w:val="auto"/>
          <w:spacing w:val="6"/>
          <w:highlight w:val="none"/>
        </w:rPr>
        <w:t>：</w:t>
      </w:r>
      <w:r>
        <w:rPr>
          <w:rFonts w:ascii="宋体" w:hAnsi="宋体" w:eastAsia="宋体" w:cs="宋体"/>
          <w:color w:val="auto"/>
          <w:spacing w:val="7"/>
          <w:highlight w:val="none"/>
        </w:rPr>
        <w:t>见投标</w:t>
      </w:r>
      <w:r>
        <w:rPr>
          <w:rFonts w:ascii="宋体" w:hAnsi="宋体" w:eastAsia="宋体" w:cs="宋体"/>
          <w:color w:val="auto"/>
          <w:spacing w:val="6"/>
          <w:highlight w:val="none"/>
        </w:rPr>
        <w:t>人须知前附表</w:t>
      </w:r>
      <w:r>
        <w:rPr>
          <w:rFonts w:ascii="宋体" w:hAnsi="宋体"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1"/>
          <w:highlight w:val="none"/>
        </w:rPr>
        <w:t xml:space="preserve">4.2 </w:t>
      </w:r>
      <w:r>
        <w:rPr>
          <w:rFonts w:ascii="宋体" w:hAnsi="宋体" w:eastAsia="宋体" w:cs="宋体"/>
          <w:b/>
          <w:bCs/>
          <w:color w:val="auto"/>
          <w:highlight w:val="none"/>
        </w:rPr>
        <w:t>投标报名</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 xml:space="preserve">4.2.1 </w:t>
      </w:r>
      <w:r>
        <w:rPr>
          <w:rFonts w:ascii="宋体" w:hAnsi="宋体" w:eastAsia="宋体" w:cs="宋体"/>
          <w:color w:val="auto"/>
          <w:spacing w:val="7"/>
          <w:highlight w:val="none"/>
        </w:rPr>
        <w:t>投标报名方式</w:t>
      </w:r>
      <w:r>
        <w:rPr>
          <w:rFonts w:ascii="宋体" w:hAnsi="宋体" w:eastAsia="宋体" w:cs="宋体"/>
          <w:color w:val="auto"/>
          <w:spacing w:val="8"/>
          <w:highlight w:val="none"/>
        </w:rPr>
        <w:t>、</w:t>
      </w:r>
      <w:r>
        <w:rPr>
          <w:rFonts w:ascii="宋体" w:hAnsi="宋体" w:eastAsia="宋体" w:cs="宋体"/>
          <w:color w:val="auto"/>
          <w:spacing w:val="7"/>
          <w:highlight w:val="none"/>
        </w:rPr>
        <w:t>要求</w:t>
      </w:r>
      <w:r>
        <w:rPr>
          <w:rFonts w:ascii="宋体" w:hAnsi="宋体" w:eastAsia="宋体" w:cs="宋体"/>
          <w:color w:val="auto"/>
          <w:spacing w:val="8"/>
          <w:highlight w:val="none"/>
        </w:rPr>
        <w:t>：</w:t>
      </w:r>
      <w:r>
        <w:rPr>
          <w:rFonts w:ascii="宋体" w:hAnsi="宋体" w:eastAsia="宋体" w:cs="宋体"/>
          <w:color w:val="auto"/>
          <w:spacing w:val="7"/>
          <w:highlight w:val="none"/>
        </w:rPr>
        <w:t>见投标</w:t>
      </w:r>
      <w:r>
        <w:rPr>
          <w:rFonts w:ascii="宋体" w:hAnsi="宋体" w:eastAsia="宋体" w:cs="宋体"/>
          <w:color w:val="auto"/>
          <w:spacing w:val="6"/>
          <w:highlight w:val="none"/>
        </w:rPr>
        <w:t>人须知前附表</w:t>
      </w:r>
      <w:r>
        <w:rPr>
          <w:rFonts w:ascii="宋体" w:hAnsi="宋体"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3"/>
          <w:highlight w:val="none"/>
        </w:rPr>
        <w:t xml:space="preserve">4.3 </w:t>
      </w:r>
      <w:r>
        <w:rPr>
          <w:rFonts w:ascii="宋体" w:hAnsi="宋体" w:eastAsia="宋体" w:cs="宋体"/>
          <w:b/>
          <w:bCs/>
          <w:color w:val="auto"/>
          <w:spacing w:val="6"/>
          <w:highlight w:val="none"/>
        </w:rPr>
        <w:t>踏勘现</w:t>
      </w:r>
      <w:r>
        <w:rPr>
          <w:rFonts w:ascii="宋体" w:hAnsi="宋体" w:eastAsia="宋体" w:cs="宋体"/>
          <w:b/>
          <w:bCs/>
          <w:color w:val="auto"/>
          <w:spacing w:val="5"/>
          <w:highlight w:val="none"/>
        </w:rPr>
        <w:t>场（本项目不适用</w:t>
      </w:r>
      <w:r>
        <w:rPr>
          <w:rFonts w:ascii="宋体" w:hAnsi="宋体" w:eastAsia="宋体" w:cs="宋体"/>
          <w:b/>
          <w:bCs/>
          <w:color w:val="auto"/>
          <w:spacing w:val="6"/>
          <w:highlight w:val="none"/>
        </w:rPr>
        <w:t>）</w:t>
      </w:r>
    </w:p>
    <w:p>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ascii="宋体" w:hAnsi="宋体" w:eastAsia="宋体" w:cs="宋体"/>
          <w:color w:val="auto"/>
          <w:highlight w:val="none"/>
        </w:rPr>
      </w:pPr>
      <w:r>
        <w:rPr>
          <w:rFonts w:ascii="宋体" w:hAnsi="宋体" w:eastAsia="宋体" w:cs="宋体"/>
          <w:color w:val="auto"/>
          <w:spacing w:val="6"/>
          <w:highlight w:val="none"/>
        </w:rPr>
        <w:t xml:space="preserve">4.3.1 </w:t>
      </w:r>
      <w:r>
        <w:rPr>
          <w:rFonts w:ascii="宋体" w:hAnsi="宋体" w:eastAsia="宋体" w:cs="宋体"/>
          <w:color w:val="auto"/>
          <w:spacing w:val="11"/>
          <w:highlight w:val="none"/>
        </w:rPr>
        <w:t>投标人须知前附表规定组织踏勘现场的，</w:t>
      </w:r>
      <w:r>
        <w:rPr>
          <w:rFonts w:ascii="宋体" w:hAnsi="宋体" w:eastAsia="宋体" w:cs="宋体"/>
          <w:color w:val="auto"/>
          <w:spacing w:val="10"/>
          <w:highlight w:val="none"/>
        </w:rPr>
        <w:t>招标人按投标人须知前附表规定的时间</w:t>
      </w:r>
      <w:r>
        <w:rPr>
          <w:rFonts w:ascii="宋体" w:hAnsi="宋体" w:eastAsia="宋体" w:cs="宋体"/>
          <w:color w:val="auto"/>
          <w:spacing w:val="11"/>
          <w:highlight w:val="none"/>
        </w:rPr>
        <w:t>、</w:t>
      </w:r>
      <w:r>
        <w:rPr>
          <w:rFonts w:ascii="宋体" w:hAnsi="宋体" w:eastAsia="宋体" w:cs="宋体"/>
          <w:color w:val="auto"/>
          <w:spacing w:val="10"/>
          <w:highlight w:val="none"/>
        </w:rPr>
        <w:t>地点组织投标人踏勘项目现场。</w:t>
      </w:r>
      <w:r>
        <w:rPr>
          <w:rFonts w:ascii="宋体" w:hAnsi="宋体" w:eastAsia="宋体" w:cs="宋体"/>
          <w:color w:val="auto"/>
          <w:spacing w:val="9"/>
          <w:highlight w:val="none"/>
        </w:rPr>
        <w:t>未参加现场踏勘不作为否定投标人资格的理由</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ascii="宋体" w:hAnsi="宋体" w:eastAsia="宋体" w:cs="宋体"/>
          <w:color w:val="auto"/>
          <w:highlight w:val="none"/>
        </w:rPr>
      </w:pPr>
      <w:r>
        <w:rPr>
          <w:rFonts w:ascii="宋体" w:hAnsi="宋体" w:eastAsia="宋体" w:cs="宋体"/>
          <w:color w:val="auto"/>
          <w:spacing w:val="3"/>
          <w:highlight w:val="none"/>
        </w:rPr>
        <w:t>4.3.2</w:t>
      </w:r>
      <w:r>
        <w:rPr>
          <w:rFonts w:ascii="宋体" w:hAnsi="宋体" w:eastAsia="宋体" w:cs="宋体"/>
          <w:color w:val="auto"/>
          <w:spacing w:val="6"/>
          <w:highlight w:val="none"/>
        </w:rPr>
        <w:t>投标人踏勘现场发生的费用自理</w:t>
      </w:r>
      <w:r>
        <w:rPr>
          <w:rFonts w:ascii="宋体" w:hAnsi="宋体" w:eastAsia="宋体" w:cs="宋体"/>
          <w:color w:val="auto"/>
          <w:spacing w:val="7"/>
          <w:highlight w:val="none"/>
        </w:rPr>
        <w:t>。</w:t>
      </w:r>
      <w:r>
        <w:rPr>
          <w:rFonts w:ascii="宋体" w:hAnsi="宋体" w:eastAsia="宋体" w:cs="宋体"/>
          <w:color w:val="auto"/>
          <w:spacing w:val="6"/>
          <w:highlight w:val="none"/>
        </w:rPr>
        <w:t>除招标人的原因外</w:t>
      </w:r>
      <w:r>
        <w:rPr>
          <w:rFonts w:ascii="宋体" w:hAnsi="宋体" w:eastAsia="宋体" w:cs="宋体"/>
          <w:color w:val="auto"/>
          <w:spacing w:val="7"/>
          <w:highlight w:val="none"/>
        </w:rPr>
        <w:t>，</w:t>
      </w:r>
      <w:r>
        <w:rPr>
          <w:rFonts w:ascii="宋体" w:hAnsi="宋体" w:eastAsia="宋体" w:cs="宋体"/>
          <w:color w:val="auto"/>
          <w:spacing w:val="6"/>
          <w:highlight w:val="none"/>
        </w:rPr>
        <w:t>投标人自行负责</w:t>
      </w:r>
      <w:r>
        <w:rPr>
          <w:rFonts w:ascii="宋体" w:hAnsi="宋体" w:eastAsia="宋体" w:cs="宋体"/>
          <w:color w:val="auto"/>
          <w:spacing w:val="5"/>
          <w:highlight w:val="none"/>
        </w:rPr>
        <w:t>在踏勘现场中所</w:t>
      </w:r>
      <w:r>
        <w:rPr>
          <w:rFonts w:ascii="宋体" w:hAnsi="宋体" w:eastAsia="宋体" w:cs="宋体"/>
          <w:color w:val="auto"/>
          <w:spacing w:val="9"/>
          <w:highlight w:val="none"/>
        </w:rPr>
        <w:t>发生的人</w:t>
      </w:r>
      <w:r>
        <w:rPr>
          <w:rFonts w:ascii="宋体" w:hAnsi="宋体" w:eastAsia="宋体" w:cs="宋体"/>
          <w:color w:val="auto"/>
          <w:spacing w:val="8"/>
          <w:highlight w:val="none"/>
        </w:rPr>
        <w:t>员伤亡和财产损失</w:t>
      </w:r>
      <w:r>
        <w:rPr>
          <w:rFonts w:ascii="宋体" w:hAnsi="宋体"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 xml:space="preserve">4.3.3 </w:t>
      </w:r>
      <w:r>
        <w:rPr>
          <w:rFonts w:ascii="宋体" w:hAnsi="宋体" w:eastAsia="宋体" w:cs="宋体"/>
          <w:color w:val="auto"/>
          <w:spacing w:val="7"/>
          <w:highlight w:val="none"/>
        </w:rPr>
        <w:t>招标人在踏勘现场中介绍的项目情况和提供的资料</w:t>
      </w:r>
      <w:r>
        <w:rPr>
          <w:rFonts w:ascii="宋体" w:hAnsi="宋体" w:eastAsia="宋体" w:cs="宋体"/>
          <w:color w:val="auto"/>
          <w:spacing w:val="8"/>
          <w:highlight w:val="none"/>
        </w:rPr>
        <w:t>，</w:t>
      </w:r>
      <w:r>
        <w:rPr>
          <w:rFonts w:ascii="宋体" w:hAnsi="宋体" w:eastAsia="宋体" w:cs="宋体"/>
          <w:color w:val="auto"/>
          <w:spacing w:val="7"/>
          <w:highlight w:val="none"/>
        </w:rPr>
        <w:t>仅供投标人在编制投标文件</w:t>
      </w:r>
      <w:r>
        <w:rPr>
          <w:rFonts w:ascii="宋体" w:hAnsi="宋体" w:eastAsia="宋体" w:cs="宋体"/>
          <w:color w:val="auto"/>
          <w:spacing w:val="6"/>
          <w:highlight w:val="none"/>
        </w:rPr>
        <w:t>时参考</w:t>
      </w:r>
      <w:r>
        <w:rPr>
          <w:rFonts w:ascii="宋体" w:hAnsi="宋体" w:eastAsia="宋体" w:cs="宋体"/>
          <w:color w:val="auto"/>
          <w:spacing w:val="8"/>
          <w:highlight w:val="none"/>
        </w:rPr>
        <w:t>，</w:t>
      </w:r>
      <w:r>
        <w:rPr>
          <w:rFonts w:ascii="宋体" w:hAnsi="宋体" w:eastAsia="宋体" w:cs="宋体"/>
          <w:color w:val="auto"/>
          <w:spacing w:val="10"/>
          <w:highlight w:val="none"/>
        </w:rPr>
        <w:t>招</w:t>
      </w:r>
      <w:r>
        <w:rPr>
          <w:rFonts w:ascii="宋体" w:hAnsi="宋体" w:eastAsia="宋体" w:cs="宋体"/>
          <w:color w:val="auto"/>
          <w:spacing w:val="9"/>
          <w:highlight w:val="none"/>
        </w:rPr>
        <w:t>标人不对投标人据此作出的判断和决策负责</w:t>
      </w:r>
      <w:r>
        <w:rPr>
          <w:rFonts w:ascii="宋体" w:hAnsi="宋体" w:eastAsia="宋体" w:cs="宋体"/>
          <w:color w:val="auto"/>
          <w:spacing w:val="11"/>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3"/>
          <w:highlight w:val="none"/>
        </w:rPr>
        <w:t>4.4</w:t>
      </w:r>
      <w:r>
        <w:rPr>
          <w:rFonts w:ascii="宋体" w:hAnsi="宋体" w:eastAsia="宋体" w:cs="宋体"/>
          <w:b/>
          <w:bCs/>
          <w:color w:val="auto"/>
          <w:spacing w:val="6"/>
          <w:highlight w:val="none"/>
        </w:rPr>
        <w:t>投标预备会（本项</w:t>
      </w:r>
      <w:r>
        <w:rPr>
          <w:rFonts w:ascii="宋体" w:hAnsi="宋体" w:eastAsia="宋体" w:cs="宋体"/>
          <w:b/>
          <w:bCs/>
          <w:color w:val="auto"/>
          <w:spacing w:val="5"/>
          <w:highlight w:val="none"/>
        </w:rPr>
        <w:t>目不适用</w:t>
      </w:r>
      <w:r>
        <w:rPr>
          <w:rFonts w:ascii="宋体" w:hAnsi="宋体" w:eastAsia="宋体" w:cs="宋体"/>
          <w:b/>
          <w:bCs/>
          <w:color w:val="auto"/>
          <w:spacing w:val="6"/>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highlight w:val="none"/>
        </w:rPr>
        <w:t>4.4.1</w:t>
      </w:r>
      <w:r>
        <w:rPr>
          <w:rFonts w:ascii="宋体" w:hAnsi="宋体" w:eastAsia="宋体" w:cs="宋体"/>
          <w:color w:val="auto"/>
          <w:spacing w:val="10"/>
          <w:highlight w:val="none"/>
        </w:rPr>
        <w:t>如招标人认为有必要召开投标预备会，潜在投标人按投标人须</w:t>
      </w:r>
      <w:r>
        <w:rPr>
          <w:rFonts w:ascii="宋体" w:hAnsi="宋体" w:eastAsia="宋体" w:cs="宋体"/>
          <w:color w:val="auto"/>
          <w:spacing w:val="9"/>
          <w:highlight w:val="none"/>
        </w:rPr>
        <w:t>知前附表规定的时间</w:t>
      </w:r>
      <w:r>
        <w:rPr>
          <w:rFonts w:ascii="宋体" w:hAnsi="宋体" w:eastAsia="宋体" w:cs="宋体"/>
          <w:color w:val="auto"/>
          <w:spacing w:val="10"/>
          <w:highlight w:val="none"/>
        </w:rPr>
        <w:t>、</w:t>
      </w:r>
      <w:r>
        <w:rPr>
          <w:rFonts w:ascii="宋体" w:hAnsi="宋体" w:eastAsia="宋体" w:cs="宋体"/>
          <w:color w:val="auto"/>
          <w:spacing w:val="9"/>
          <w:highlight w:val="none"/>
        </w:rPr>
        <w:t>地</w:t>
      </w:r>
      <w:r>
        <w:rPr>
          <w:rFonts w:ascii="宋体" w:hAnsi="宋体" w:eastAsia="宋体" w:cs="宋体"/>
          <w:color w:val="auto"/>
          <w:spacing w:val="10"/>
          <w:highlight w:val="none"/>
        </w:rPr>
        <w:t>点自行派出代表参加招标人组</w:t>
      </w:r>
      <w:r>
        <w:rPr>
          <w:rFonts w:ascii="宋体" w:hAnsi="宋体" w:eastAsia="宋体" w:cs="宋体"/>
          <w:color w:val="auto"/>
          <w:spacing w:val="9"/>
          <w:highlight w:val="none"/>
        </w:rPr>
        <w:t>织的投标预备会</w:t>
      </w:r>
      <w:r>
        <w:rPr>
          <w:rFonts w:ascii="宋体" w:hAnsi="宋体" w:eastAsia="宋体" w:cs="宋体"/>
          <w:color w:val="auto"/>
          <w:spacing w:val="10"/>
          <w:highlight w:val="none"/>
        </w:rPr>
        <w:t>。</w:t>
      </w:r>
      <w:r>
        <w:rPr>
          <w:rFonts w:ascii="宋体" w:hAnsi="宋体" w:eastAsia="宋体" w:cs="宋体"/>
          <w:color w:val="auto"/>
          <w:spacing w:val="9"/>
          <w:highlight w:val="none"/>
        </w:rPr>
        <w:t>未出席投标预备会不作为否定投标人资格的理由</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highlight w:val="none"/>
        </w:rPr>
        <w:t xml:space="preserve">4.4.2 </w:t>
      </w:r>
      <w:r>
        <w:rPr>
          <w:rFonts w:ascii="宋体" w:hAnsi="宋体" w:eastAsia="宋体" w:cs="宋体"/>
          <w:color w:val="auto"/>
          <w:spacing w:val="9"/>
          <w:highlight w:val="none"/>
        </w:rPr>
        <w:t>投标预备会的目的是澄清、解答</w:t>
      </w:r>
      <w:r>
        <w:rPr>
          <w:rFonts w:ascii="宋体" w:hAnsi="宋体" w:eastAsia="宋体" w:cs="宋体"/>
          <w:color w:val="auto"/>
          <w:spacing w:val="8"/>
          <w:highlight w:val="none"/>
        </w:rPr>
        <w:t>投标人在查阅招标文件后和现场踏勘中可能提出的任何</w:t>
      </w:r>
      <w:r>
        <w:rPr>
          <w:rFonts w:ascii="宋体" w:hAnsi="宋体" w:eastAsia="宋体" w:cs="宋体"/>
          <w:color w:val="auto"/>
          <w:spacing w:val="10"/>
          <w:highlight w:val="none"/>
        </w:rPr>
        <w:t>方面的问题，如有必要，招标人将就投标人提出的</w:t>
      </w:r>
      <w:r>
        <w:rPr>
          <w:rFonts w:ascii="宋体" w:hAnsi="宋体" w:eastAsia="宋体" w:cs="宋体"/>
          <w:color w:val="auto"/>
          <w:spacing w:val="9"/>
          <w:highlight w:val="none"/>
        </w:rPr>
        <w:t>问题以答疑的形式在投标预备会上进行解释</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 xml:space="preserve">4.4.3 </w:t>
      </w:r>
      <w:r>
        <w:rPr>
          <w:rFonts w:ascii="宋体" w:hAnsi="宋体" w:eastAsia="宋体" w:cs="宋体"/>
          <w:color w:val="auto"/>
          <w:spacing w:val="6"/>
          <w:highlight w:val="none"/>
        </w:rPr>
        <w:t>招标人在投标预备会上所做出的澄清和解答</w:t>
      </w:r>
      <w:r>
        <w:rPr>
          <w:rFonts w:ascii="宋体" w:hAnsi="宋体" w:eastAsia="宋体" w:cs="宋体"/>
          <w:color w:val="auto"/>
          <w:spacing w:val="7"/>
          <w:highlight w:val="none"/>
        </w:rPr>
        <w:t>，</w:t>
      </w:r>
      <w:r>
        <w:rPr>
          <w:rFonts w:ascii="宋体" w:hAnsi="宋体" w:eastAsia="宋体" w:cs="宋体"/>
          <w:color w:val="auto"/>
          <w:spacing w:val="6"/>
          <w:highlight w:val="none"/>
        </w:rPr>
        <w:t>以书面答复为准</w:t>
      </w:r>
      <w:r>
        <w:rPr>
          <w:rFonts w:ascii="宋体" w:hAnsi="宋体" w:eastAsia="宋体" w:cs="宋体"/>
          <w:color w:val="auto"/>
          <w:spacing w:val="7"/>
          <w:highlight w:val="none"/>
        </w:rPr>
        <w:t>，</w:t>
      </w:r>
      <w:r>
        <w:rPr>
          <w:rFonts w:ascii="宋体" w:hAnsi="宋体" w:eastAsia="宋体" w:cs="宋体"/>
          <w:color w:val="auto"/>
          <w:spacing w:val="6"/>
          <w:highlight w:val="none"/>
        </w:rPr>
        <w:t>该答疑纪</w:t>
      </w:r>
      <w:r>
        <w:rPr>
          <w:rFonts w:ascii="宋体" w:hAnsi="宋体" w:eastAsia="宋体" w:cs="宋体"/>
          <w:color w:val="auto"/>
          <w:spacing w:val="5"/>
          <w:highlight w:val="none"/>
        </w:rPr>
        <w:t>要文件构成招</w:t>
      </w:r>
      <w:r>
        <w:rPr>
          <w:rFonts w:ascii="宋体" w:hAnsi="宋体" w:eastAsia="宋体" w:cs="宋体"/>
          <w:color w:val="auto"/>
          <w:spacing w:val="7"/>
          <w:highlight w:val="none"/>
        </w:rPr>
        <w:t>标文件的一部分</w:t>
      </w:r>
      <w:r>
        <w:rPr>
          <w:rFonts w:ascii="宋体" w:hAnsi="宋体" w:eastAsia="宋体" w:cs="宋体"/>
          <w:color w:val="auto"/>
          <w:spacing w:val="8"/>
          <w:highlight w:val="none"/>
        </w:rPr>
        <w:t>，</w:t>
      </w:r>
      <w:r>
        <w:rPr>
          <w:rFonts w:ascii="宋体" w:hAnsi="宋体" w:eastAsia="宋体" w:cs="宋体"/>
          <w:color w:val="auto"/>
          <w:spacing w:val="6"/>
          <w:highlight w:val="none"/>
        </w:rPr>
        <w:t>具有约束作用</w:t>
      </w:r>
      <w:r>
        <w:rPr>
          <w:rFonts w:ascii="宋体" w:hAnsi="宋体" w:eastAsia="宋体" w:cs="宋体"/>
          <w:color w:val="auto"/>
          <w:spacing w:val="8"/>
          <w:highlight w:val="none"/>
        </w:rPr>
        <w:t>，</w:t>
      </w:r>
      <w:r>
        <w:rPr>
          <w:rFonts w:ascii="宋体" w:hAnsi="宋体" w:eastAsia="宋体" w:cs="宋体"/>
          <w:color w:val="auto"/>
          <w:spacing w:val="6"/>
          <w:highlight w:val="none"/>
        </w:rPr>
        <w:t>并按本须知第</w:t>
      </w:r>
      <w:r>
        <w:rPr>
          <w:rFonts w:hint="eastAsia" w:ascii="宋体" w:hAnsi="宋体" w:eastAsia="宋体" w:cs="宋体"/>
          <w:color w:val="auto"/>
          <w:spacing w:val="4"/>
          <w:highlight w:val="none"/>
        </w:rPr>
        <w:t>2.3.2</w:t>
      </w:r>
      <w:r>
        <w:rPr>
          <w:rFonts w:ascii="宋体" w:hAnsi="宋体" w:eastAsia="宋体" w:cs="宋体"/>
          <w:color w:val="auto"/>
          <w:spacing w:val="6"/>
          <w:highlight w:val="none"/>
        </w:rPr>
        <w:t>项要求予以公布并通知</w:t>
      </w:r>
      <w:r>
        <w:rPr>
          <w:rFonts w:ascii="宋体" w:hAnsi="宋体"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1"/>
          <w:highlight w:val="none"/>
        </w:rPr>
        <w:t xml:space="preserve">4.5 </w:t>
      </w:r>
      <w:r>
        <w:rPr>
          <w:rFonts w:ascii="宋体" w:hAnsi="宋体" w:eastAsia="宋体" w:cs="宋体"/>
          <w:b/>
          <w:bCs/>
          <w:color w:val="auto"/>
          <w:spacing w:val="2"/>
          <w:highlight w:val="none"/>
        </w:rPr>
        <w:t>投标保证</w:t>
      </w:r>
      <w:r>
        <w:rPr>
          <w:rFonts w:ascii="宋体" w:hAnsi="宋体" w:eastAsia="宋体" w:cs="宋体"/>
          <w:b/>
          <w:bCs/>
          <w:color w:val="auto"/>
          <w:spacing w:val="1"/>
          <w:highlight w:val="none"/>
        </w:rPr>
        <w:t>金</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highlight w:val="none"/>
        </w:rPr>
        <w:t xml:space="preserve">4.5.1 </w:t>
      </w:r>
      <w:r>
        <w:rPr>
          <w:rFonts w:ascii="宋体" w:hAnsi="宋体" w:eastAsia="宋体" w:cs="宋体"/>
          <w:color w:val="auto"/>
          <w:spacing w:val="9"/>
          <w:highlight w:val="none"/>
        </w:rPr>
        <w:t>投标人应在递交投标文件时或之</w:t>
      </w:r>
      <w:r>
        <w:rPr>
          <w:rFonts w:ascii="宋体" w:hAnsi="宋体" w:eastAsia="宋体" w:cs="宋体"/>
          <w:color w:val="auto"/>
          <w:spacing w:val="8"/>
          <w:highlight w:val="none"/>
        </w:rPr>
        <w:t>前提交一笔不少于本须知前附表所规定数额的投标保证</w:t>
      </w:r>
    </w:p>
    <w:p>
      <w:pPr>
        <w:pageBreakBefore w:val="0"/>
        <w:widowControl/>
        <w:kinsoku w:val="0"/>
        <w:wordWrap/>
        <w:overflowPunct/>
        <w:topLinePunct w:val="0"/>
        <w:autoSpaceDE w:val="0"/>
        <w:autoSpaceDN w:val="0"/>
        <w:bidi w:val="0"/>
        <w:adjustRightInd w:val="0"/>
        <w:spacing w:line="360" w:lineRule="auto"/>
        <w:ind w:left="0" w:right="0" w:firstLine="460" w:firstLineChars="200"/>
        <w:contextualSpacing/>
        <w:textAlignment w:val="baseline"/>
        <w:rPr>
          <w:rFonts w:ascii="宋体" w:hAnsi="宋体" w:eastAsia="宋体" w:cs="宋体"/>
          <w:color w:val="auto"/>
          <w:highlight w:val="none"/>
        </w:rPr>
      </w:pPr>
      <w:r>
        <w:rPr>
          <w:rFonts w:ascii="宋体" w:hAnsi="宋体" w:eastAsia="宋体" w:cs="宋体"/>
          <w:color w:val="auto"/>
          <w:spacing w:val="10"/>
          <w:highlight w:val="none"/>
        </w:rPr>
        <w:t>金</w:t>
      </w:r>
      <w:r>
        <w:rPr>
          <w:rFonts w:ascii="宋体" w:hAnsi="宋体" w:eastAsia="宋体" w:cs="宋体"/>
          <w:color w:val="auto"/>
          <w:spacing w:val="11"/>
          <w:highlight w:val="none"/>
        </w:rPr>
        <w:t>，</w:t>
      </w:r>
      <w:r>
        <w:rPr>
          <w:rFonts w:ascii="宋体" w:hAnsi="宋体" w:eastAsia="宋体" w:cs="宋体"/>
          <w:color w:val="auto"/>
          <w:spacing w:val="10"/>
          <w:highlight w:val="none"/>
        </w:rPr>
        <w:t>作为其投标的一部分</w:t>
      </w:r>
      <w:r>
        <w:rPr>
          <w:rFonts w:ascii="宋体" w:hAnsi="宋体" w:eastAsia="宋体" w:cs="宋体"/>
          <w:color w:val="auto"/>
          <w:spacing w:val="11"/>
          <w:highlight w:val="none"/>
        </w:rPr>
        <w:t>。</w:t>
      </w:r>
      <w:r>
        <w:rPr>
          <w:rFonts w:ascii="宋体" w:hAnsi="宋体" w:eastAsia="宋体" w:cs="宋体"/>
          <w:color w:val="auto"/>
          <w:spacing w:val="9"/>
          <w:highlight w:val="none"/>
        </w:rPr>
        <w:t>招标人可根据本须知规定的条件予以没收投标保证金</w:t>
      </w:r>
      <w:r>
        <w:rPr>
          <w:rFonts w:ascii="宋体" w:hAnsi="宋体" w:eastAsia="宋体" w:cs="宋体"/>
          <w:color w:val="auto"/>
          <w:spacing w:val="11"/>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highlight w:val="none"/>
        </w:rPr>
        <w:t xml:space="preserve">4.5.2 </w:t>
      </w:r>
      <w:r>
        <w:rPr>
          <w:rFonts w:ascii="宋体" w:hAnsi="宋体" w:eastAsia="宋体" w:cs="宋体"/>
          <w:color w:val="auto"/>
          <w:spacing w:val="9"/>
          <w:highlight w:val="none"/>
        </w:rPr>
        <w:t>对于未能</w:t>
      </w:r>
      <w:r>
        <w:rPr>
          <w:rFonts w:ascii="宋体" w:hAnsi="宋体" w:eastAsia="宋体" w:cs="宋体"/>
          <w:color w:val="auto"/>
          <w:spacing w:val="8"/>
          <w:highlight w:val="none"/>
        </w:rPr>
        <w:t>按要求提交投标保证金的投标</w:t>
      </w:r>
      <w:r>
        <w:rPr>
          <w:rFonts w:ascii="宋体" w:hAnsi="宋体" w:eastAsia="宋体" w:cs="宋体"/>
          <w:color w:val="auto"/>
          <w:spacing w:val="9"/>
          <w:highlight w:val="none"/>
        </w:rPr>
        <w:t>，</w:t>
      </w:r>
      <w:r>
        <w:rPr>
          <w:rFonts w:ascii="宋体" w:hAnsi="宋体" w:eastAsia="宋体" w:cs="宋体"/>
          <w:color w:val="auto"/>
          <w:spacing w:val="8"/>
          <w:highlight w:val="none"/>
        </w:rPr>
        <w:t>招标人将视为不响应招标文件而予以拒绝</w:t>
      </w:r>
      <w:r>
        <w:rPr>
          <w:rFonts w:ascii="宋体" w:hAnsi="宋体"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ascii="宋体" w:hAnsi="宋体" w:eastAsia="宋体" w:cs="宋体"/>
          <w:color w:val="auto"/>
          <w:highlight w:val="none"/>
        </w:rPr>
      </w:pPr>
      <w:r>
        <w:rPr>
          <w:rFonts w:ascii="宋体" w:hAnsi="宋体" w:eastAsia="宋体" w:cs="宋体"/>
          <w:color w:val="auto"/>
          <w:spacing w:val="3"/>
          <w:highlight w:val="none"/>
        </w:rPr>
        <w:t>4.5.3</w:t>
      </w:r>
      <w:r>
        <w:rPr>
          <w:rFonts w:ascii="宋体" w:hAnsi="宋体" w:eastAsia="宋体" w:cs="宋体"/>
          <w:color w:val="auto"/>
          <w:spacing w:val="6"/>
          <w:highlight w:val="none"/>
        </w:rPr>
        <w:t>未中标的投标人的投标保证金将在中标公示期满后</w:t>
      </w:r>
      <w:r>
        <w:rPr>
          <w:rFonts w:ascii="宋体" w:hAnsi="宋体" w:eastAsia="宋体" w:cs="宋体"/>
          <w:color w:val="auto"/>
          <w:spacing w:val="3"/>
          <w:highlight w:val="none"/>
        </w:rPr>
        <w:t>10</w:t>
      </w:r>
      <w:r>
        <w:rPr>
          <w:rFonts w:ascii="宋体" w:hAnsi="宋体" w:eastAsia="宋体" w:cs="宋体"/>
          <w:color w:val="auto"/>
          <w:spacing w:val="6"/>
          <w:highlight w:val="none"/>
        </w:rPr>
        <w:t>个工作日内予</w:t>
      </w:r>
      <w:r>
        <w:rPr>
          <w:rFonts w:ascii="宋体" w:hAnsi="宋体" w:eastAsia="宋体" w:cs="宋体"/>
          <w:color w:val="auto"/>
          <w:spacing w:val="5"/>
          <w:highlight w:val="none"/>
        </w:rPr>
        <w:t>以退还</w:t>
      </w:r>
      <w:r>
        <w:rPr>
          <w:rFonts w:ascii="宋体" w:hAnsi="宋体" w:eastAsia="宋体" w:cs="宋体"/>
          <w:color w:val="auto"/>
          <w:spacing w:val="2"/>
          <w:highlight w:val="none"/>
        </w:rPr>
        <w:t>(</w:t>
      </w:r>
      <w:r>
        <w:rPr>
          <w:rFonts w:ascii="宋体" w:hAnsi="宋体" w:eastAsia="宋体" w:cs="宋体"/>
          <w:color w:val="auto"/>
          <w:spacing w:val="5"/>
          <w:highlight w:val="none"/>
        </w:rPr>
        <w:t>不计利息</w:t>
      </w:r>
      <w:r>
        <w:rPr>
          <w:rFonts w:ascii="宋体" w:hAnsi="宋体" w:eastAsia="宋体" w:cs="宋体"/>
          <w:color w:val="auto"/>
          <w:spacing w:val="2"/>
          <w:highlight w:val="none"/>
        </w:rPr>
        <w:t>)</w:t>
      </w:r>
      <w:r>
        <w:rPr>
          <w:rFonts w:ascii="宋体" w:hAnsi="宋体" w:eastAsia="宋体" w:cs="宋体"/>
          <w:color w:val="auto"/>
          <w:spacing w:val="6"/>
          <w:highlight w:val="none"/>
        </w:rPr>
        <w:t>。</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ascii="宋体" w:hAnsi="宋体" w:eastAsia="宋体" w:cs="宋体"/>
          <w:color w:val="auto"/>
          <w:highlight w:val="none"/>
        </w:rPr>
      </w:pPr>
      <w:r>
        <w:rPr>
          <w:rFonts w:ascii="宋体" w:hAnsi="宋体" w:eastAsia="宋体" w:cs="宋体"/>
          <w:color w:val="auto"/>
          <w:spacing w:val="3"/>
          <w:highlight w:val="none"/>
        </w:rPr>
        <w:t xml:space="preserve">4.5.4 </w:t>
      </w:r>
      <w:r>
        <w:rPr>
          <w:rFonts w:ascii="宋体" w:hAnsi="宋体" w:eastAsia="宋体" w:cs="宋体"/>
          <w:color w:val="auto"/>
          <w:spacing w:val="6"/>
          <w:highlight w:val="none"/>
        </w:rPr>
        <w:t>中标人的投标保证金，在中标人签订合</w:t>
      </w:r>
      <w:r>
        <w:rPr>
          <w:rFonts w:ascii="宋体" w:hAnsi="宋体" w:eastAsia="宋体" w:cs="宋体"/>
          <w:color w:val="auto"/>
          <w:spacing w:val="5"/>
          <w:highlight w:val="none"/>
        </w:rPr>
        <w:t>同后</w:t>
      </w:r>
      <w:r>
        <w:rPr>
          <w:rFonts w:ascii="宋体" w:hAnsi="宋体" w:eastAsia="宋体" w:cs="宋体"/>
          <w:color w:val="auto"/>
          <w:spacing w:val="2"/>
          <w:highlight w:val="none"/>
        </w:rPr>
        <w:t>10</w:t>
      </w:r>
      <w:r>
        <w:rPr>
          <w:rFonts w:ascii="宋体" w:hAnsi="宋体" w:eastAsia="宋体" w:cs="宋体"/>
          <w:color w:val="auto"/>
          <w:spacing w:val="5"/>
          <w:highlight w:val="none"/>
        </w:rPr>
        <w:t>个工作日内予以退还</w:t>
      </w:r>
      <w:r>
        <w:rPr>
          <w:rFonts w:ascii="宋体" w:hAnsi="宋体" w:eastAsia="宋体" w:cs="宋体"/>
          <w:color w:val="auto"/>
          <w:spacing w:val="2"/>
          <w:highlight w:val="none"/>
        </w:rPr>
        <w:t>(</w:t>
      </w:r>
      <w:r>
        <w:rPr>
          <w:rFonts w:ascii="宋体" w:hAnsi="宋体" w:eastAsia="宋体" w:cs="宋体"/>
          <w:color w:val="auto"/>
          <w:spacing w:val="5"/>
          <w:highlight w:val="none"/>
        </w:rPr>
        <w:t>不计利息</w:t>
      </w:r>
      <w:r>
        <w:rPr>
          <w:rFonts w:ascii="宋体" w:hAnsi="宋体" w:eastAsia="宋体" w:cs="宋体"/>
          <w:color w:val="auto"/>
          <w:spacing w:val="2"/>
          <w:highlight w:val="none"/>
        </w:rPr>
        <w:t>)</w:t>
      </w:r>
      <w:r>
        <w:rPr>
          <w:rFonts w:ascii="宋体" w:hAnsi="宋体" w:eastAsia="宋体" w:cs="宋体"/>
          <w:color w:val="auto"/>
          <w:spacing w:val="6"/>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 xml:space="preserve">4.5.5 </w:t>
      </w:r>
      <w:r>
        <w:rPr>
          <w:rFonts w:ascii="宋体" w:hAnsi="宋体" w:eastAsia="宋体" w:cs="宋体"/>
          <w:color w:val="auto"/>
          <w:spacing w:val="8"/>
          <w:highlight w:val="none"/>
        </w:rPr>
        <w:t>如投标人有下列</w:t>
      </w:r>
      <w:r>
        <w:rPr>
          <w:rFonts w:ascii="宋体" w:hAnsi="宋体" w:eastAsia="宋体" w:cs="宋体"/>
          <w:color w:val="auto"/>
          <w:spacing w:val="7"/>
          <w:highlight w:val="none"/>
        </w:rPr>
        <w:t>任何情况发生时</w:t>
      </w:r>
      <w:r>
        <w:rPr>
          <w:rFonts w:ascii="宋体" w:hAnsi="宋体" w:eastAsia="宋体" w:cs="宋体"/>
          <w:color w:val="auto"/>
          <w:spacing w:val="8"/>
          <w:highlight w:val="none"/>
        </w:rPr>
        <w:t>，</w:t>
      </w:r>
      <w:r>
        <w:rPr>
          <w:rFonts w:ascii="宋体" w:hAnsi="宋体" w:eastAsia="宋体" w:cs="宋体"/>
          <w:color w:val="auto"/>
          <w:spacing w:val="7"/>
          <w:highlight w:val="none"/>
        </w:rPr>
        <w:t>投标保证金将被</w:t>
      </w:r>
      <w:r>
        <w:rPr>
          <w:rFonts w:hint="eastAsia" w:ascii="宋体" w:hAnsi="宋体" w:eastAsia="宋体" w:cs="宋体"/>
          <w:color w:val="auto"/>
          <w:spacing w:val="7"/>
          <w:highlight w:val="none"/>
        </w:rPr>
        <w:t>招标人</w:t>
      </w:r>
      <w:r>
        <w:rPr>
          <w:rFonts w:ascii="宋体" w:hAnsi="宋体" w:eastAsia="宋体" w:cs="宋体"/>
          <w:color w:val="auto"/>
          <w:spacing w:val="7"/>
          <w:highlight w:val="none"/>
        </w:rPr>
        <w:t>没收</w:t>
      </w:r>
      <w:r>
        <w:rPr>
          <w:rFonts w:ascii="宋体" w:hAnsi="宋体"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ascii="宋体" w:hAnsi="宋体" w:eastAsia="宋体" w:cs="宋体"/>
          <w:color w:val="auto"/>
          <w:highlight w:val="none"/>
        </w:rPr>
      </w:pPr>
      <w:r>
        <w:rPr>
          <w:rFonts w:ascii="宋体" w:hAnsi="宋体" w:eastAsia="宋体" w:cs="宋体"/>
          <w:color w:val="auto"/>
          <w:spacing w:val="9"/>
          <w:highlight w:val="none"/>
        </w:rPr>
        <w:t>（</w:t>
      </w:r>
      <w:r>
        <w:rPr>
          <w:rFonts w:ascii="宋体" w:hAnsi="宋体" w:eastAsia="宋体" w:cs="宋体"/>
          <w:color w:val="auto"/>
          <w:spacing w:val="4"/>
          <w:highlight w:val="none"/>
        </w:rPr>
        <w:t>1</w:t>
      </w:r>
      <w:r>
        <w:rPr>
          <w:rFonts w:ascii="宋体" w:hAnsi="宋体" w:eastAsia="宋体" w:cs="宋体"/>
          <w:color w:val="auto"/>
          <w:spacing w:val="10"/>
          <w:highlight w:val="none"/>
        </w:rPr>
        <w:t>）</w:t>
      </w:r>
      <w:r>
        <w:rPr>
          <w:rFonts w:ascii="宋体" w:hAnsi="宋体" w:eastAsia="宋体" w:cs="宋体"/>
          <w:color w:val="auto"/>
          <w:spacing w:val="8"/>
          <w:highlight w:val="none"/>
        </w:rPr>
        <w:t>在投标有效期内撤回投标文件的</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ascii="宋体" w:hAnsi="宋体" w:eastAsia="宋体" w:cs="宋体"/>
          <w:color w:val="auto"/>
          <w:highlight w:val="none"/>
        </w:rPr>
      </w:pPr>
      <w:r>
        <w:rPr>
          <w:rFonts w:ascii="宋体" w:hAnsi="宋体" w:eastAsia="宋体" w:cs="宋体"/>
          <w:color w:val="auto"/>
          <w:spacing w:val="9"/>
          <w:highlight w:val="none"/>
        </w:rPr>
        <w:t>（</w:t>
      </w:r>
      <w:r>
        <w:rPr>
          <w:rFonts w:ascii="宋体" w:hAnsi="宋体" w:eastAsia="宋体" w:cs="宋体"/>
          <w:color w:val="auto"/>
          <w:spacing w:val="5"/>
          <w:highlight w:val="none"/>
        </w:rPr>
        <w:t>2</w:t>
      </w:r>
      <w:r>
        <w:rPr>
          <w:rFonts w:ascii="宋体" w:hAnsi="宋体" w:eastAsia="宋体" w:cs="宋体"/>
          <w:color w:val="auto"/>
          <w:spacing w:val="9"/>
          <w:highlight w:val="none"/>
        </w:rPr>
        <w:t>）拒绝接受投标文件中</w:t>
      </w:r>
      <w:r>
        <w:rPr>
          <w:rFonts w:ascii="宋体" w:hAnsi="宋体" w:eastAsia="宋体" w:cs="宋体"/>
          <w:color w:val="auto"/>
          <w:spacing w:val="8"/>
          <w:highlight w:val="none"/>
        </w:rPr>
        <w:t>已确认的承诺或条款</w:t>
      </w:r>
      <w:r>
        <w:rPr>
          <w:rFonts w:ascii="宋体" w:hAnsi="宋体"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ascii="宋体" w:hAnsi="宋体" w:eastAsia="宋体" w:cs="宋体"/>
          <w:color w:val="auto"/>
          <w:highlight w:val="none"/>
        </w:rPr>
      </w:pPr>
      <w:r>
        <w:rPr>
          <w:rFonts w:ascii="宋体" w:hAnsi="宋体" w:eastAsia="宋体" w:cs="宋体"/>
          <w:color w:val="auto"/>
          <w:spacing w:val="9"/>
          <w:highlight w:val="none"/>
        </w:rPr>
        <w:t>（</w:t>
      </w:r>
      <w:r>
        <w:rPr>
          <w:rFonts w:ascii="宋体" w:hAnsi="宋体" w:eastAsia="宋体" w:cs="宋体"/>
          <w:color w:val="auto"/>
          <w:spacing w:val="5"/>
          <w:highlight w:val="none"/>
        </w:rPr>
        <w:t>3</w:t>
      </w:r>
      <w:r>
        <w:rPr>
          <w:rFonts w:ascii="宋体" w:hAnsi="宋体" w:eastAsia="宋体" w:cs="宋体"/>
          <w:color w:val="auto"/>
          <w:spacing w:val="10"/>
          <w:highlight w:val="none"/>
        </w:rPr>
        <w:t>）</w:t>
      </w:r>
      <w:r>
        <w:rPr>
          <w:rFonts w:ascii="宋体" w:hAnsi="宋体" w:eastAsia="宋体" w:cs="宋体"/>
          <w:color w:val="auto"/>
          <w:spacing w:val="9"/>
          <w:highlight w:val="none"/>
        </w:rPr>
        <w:t>中标人未能在规定期限内提交履约保证金或签署合同</w:t>
      </w:r>
      <w:r>
        <w:rPr>
          <w:rFonts w:ascii="宋体" w:hAnsi="宋体" w:eastAsia="宋体" w:cs="宋体"/>
          <w:color w:val="auto"/>
          <w:spacing w:val="8"/>
          <w:highlight w:val="none"/>
        </w:rPr>
        <w:t>协议的</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60" w:firstLineChars="200"/>
        <w:contextualSpacing/>
        <w:textAlignment w:val="baseline"/>
        <w:rPr>
          <w:rFonts w:ascii="宋体" w:hAnsi="宋体" w:eastAsia="宋体" w:cs="宋体"/>
          <w:color w:val="auto"/>
          <w:highlight w:val="none"/>
        </w:rPr>
      </w:pPr>
      <w:r>
        <w:rPr>
          <w:rFonts w:ascii="宋体" w:hAnsi="宋体" w:eastAsia="宋体" w:cs="宋体"/>
          <w:color w:val="auto"/>
          <w:spacing w:val="10"/>
          <w:highlight w:val="none"/>
        </w:rPr>
        <w:t>（</w:t>
      </w:r>
      <w:r>
        <w:rPr>
          <w:rFonts w:ascii="宋体" w:hAnsi="宋体" w:eastAsia="宋体" w:cs="宋体"/>
          <w:color w:val="auto"/>
          <w:spacing w:val="6"/>
          <w:highlight w:val="none"/>
        </w:rPr>
        <w:t>4</w:t>
      </w:r>
      <w:r>
        <w:rPr>
          <w:rFonts w:ascii="宋体" w:hAnsi="宋体" w:eastAsia="宋体" w:cs="宋体"/>
          <w:color w:val="auto"/>
          <w:spacing w:val="11"/>
          <w:highlight w:val="none"/>
        </w:rPr>
        <w:t>）</w:t>
      </w:r>
      <w:r>
        <w:rPr>
          <w:rFonts w:ascii="宋体" w:hAnsi="宋体" w:eastAsia="宋体" w:cs="宋体"/>
          <w:color w:val="auto"/>
          <w:spacing w:val="10"/>
          <w:highlight w:val="none"/>
        </w:rPr>
        <w:t>投标</w:t>
      </w:r>
      <w:r>
        <w:rPr>
          <w:rFonts w:ascii="宋体" w:hAnsi="宋体" w:eastAsia="宋体" w:cs="宋体"/>
          <w:color w:val="auto"/>
          <w:spacing w:val="9"/>
          <w:highlight w:val="none"/>
        </w:rPr>
        <w:t>人在招标投标过程中有违法违规等行为及其他违反招标文件规定的行为</w:t>
      </w:r>
      <w:r>
        <w:rPr>
          <w:rFonts w:ascii="宋体" w:hAnsi="宋体" w:eastAsia="宋体" w:cs="宋体"/>
          <w:color w:val="auto"/>
          <w:spacing w:val="11"/>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1"/>
          <w:highlight w:val="none"/>
        </w:rPr>
        <w:t xml:space="preserve">4.6 </w:t>
      </w:r>
      <w:r>
        <w:rPr>
          <w:rFonts w:ascii="宋体" w:hAnsi="宋体" w:eastAsia="宋体" w:cs="宋体"/>
          <w:b/>
          <w:bCs/>
          <w:color w:val="auto"/>
          <w:highlight w:val="none"/>
        </w:rPr>
        <w:t>样</w:t>
      </w:r>
      <w:r>
        <w:rPr>
          <w:rFonts w:hint="eastAsia" w:ascii="宋体" w:hAnsi="宋体" w:eastAsia="宋体" w:cs="宋体"/>
          <w:b/>
          <w:bCs/>
          <w:color w:val="auto"/>
          <w:highlight w:val="none"/>
        </w:rPr>
        <w:t>品</w:t>
      </w:r>
      <w:r>
        <w:rPr>
          <w:rFonts w:ascii="宋体" w:hAnsi="宋体" w:eastAsia="宋体" w:cs="宋体"/>
          <w:b/>
          <w:bCs/>
          <w:color w:val="auto"/>
          <w:highlight w:val="none"/>
        </w:rPr>
        <w:t>提供</w:t>
      </w:r>
      <w:r>
        <w:rPr>
          <w:rFonts w:ascii="宋体" w:hAnsi="宋体" w:eastAsia="宋体" w:cs="宋体"/>
          <w:b/>
          <w:bCs/>
          <w:color w:val="auto"/>
          <w:spacing w:val="6"/>
          <w:highlight w:val="none"/>
        </w:rPr>
        <w:t>（本项</w:t>
      </w:r>
      <w:r>
        <w:rPr>
          <w:rFonts w:ascii="宋体" w:hAnsi="宋体" w:eastAsia="宋体" w:cs="宋体"/>
          <w:b/>
          <w:bCs/>
          <w:color w:val="auto"/>
          <w:spacing w:val="5"/>
          <w:highlight w:val="none"/>
        </w:rPr>
        <w:t>目不适用</w:t>
      </w:r>
      <w:r>
        <w:rPr>
          <w:rFonts w:ascii="宋体" w:hAnsi="宋体" w:eastAsia="宋体" w:cs="宋体"/>
          <w:b/>
          <w:bCs/>
          <w:color w:val="auto"/>
          <w:spacing w:val="6"/>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 xml:space="preserve">4.6.1 </w:t>
      </w:r>
      <w:r>
        <w:rPr>
          <w:rFonts w:ascii="宋体" w:hAnsi="宋体" w:eastAsia="宋体" w:cs="宋体"/>
          <w:color w:val="auto"/>
          <w:spacing w:val="8"/>
          <w:highlight w:val="none"/>
        </w:rPr>
        <w:t>本项目投标样品提供的</w:t>
      </w:r>
      <w:r>
        <w:rPr>
          <w:rFonts w:ascii="宋体" w:hAnsi="宋体" w:eastAsia="宋体" w:cs="宋体"/>
          <w:color w:val="auto"/>
          <w:spacing w:val="7"/>
          <w:highlight w:val="none"/>
        </w:rPr>
        <w:t>要求</w:t>
      </w:r>
      <w:r>
        <w:rPr>
          <w:rFonts w:ascii="宋体" w:hAnsi="宋体" w:eastAsia="宋体" w:cs="宋体"/>
          <w:color w:val="auto"/>
          <w:spacing w:val="8"/>
          <w:highlight w:val="none"/>
        </w:rPr>
        <w:t>：</w:t>
      </w:r>
      <w:r>
        <w:rPr>
          <w:rFonts w:ascii="宋体" w:hAnsi="宋体" w:eastAsia="宋体" w:cs="宋体"/>
          <w:color w:val="auto"/>
          <w:spacing w:val="7"/>
          <w:highlight w:val="none"/>
        </w:rPr>
        <w:t>见第三章“用户需求书”</w:t>
      </w:r>
      <w:r>
        <w:rPr>
          <w:rFonts w:ascii="宋体" w:hAnsi="宋体"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3"/>
          <w:highlight w:val="none"/>
        </w:rPr>
        <w:t>4.7</w:t>
      </w:r>
      <w:r>
        <w:rPr>
          <w:rFonts w:ascii="宋体" w:hAnsi="宋体" w:eastAsia="宋体" w:cs="宋体"/>
          <w:b/>
          <w:bCs/>
          <w:color w:val="auto"/>
          <w:spacing w:val="6"/>
          <w:highlight w:val="none"/>
        </w:rPr>
        <w:t>投标文件</w:t>
      </w:r>
      <w:r>
        <w:rPr>
          <w:rFonts w:ascii="宋体" w:hAnsi="宋体" w:eastAsia="宋体" w:cs="宋体"/>
          <w:b/>
          <w:bCs/>
          <w:color w:val="auto"/>
          <w:spacing w:val="5"/>
          <w:highlight w:val="none"/>
        </w:rPr>
        <w:t>的密封和标识</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highlight w:val="none"/>
        </w:rPr>
        <w:t xml:space="preserve">4.7.1 </w:t>
      </w:r>
      <w:r>
        <w:rPr>
          <w:rFonts w:ascii="宋体" w:hAnsi="宋体" w:eastAsia="宋体" w:cs="宋体"/>
          <w:color w:val="auto"/>
          <w:spacing w:val="9"/>
          <w:highlight w:val="none"/>
        </w:rPr>
        <w:t>投标文件必须密封包装，并在封</w:t>
      </w:r>
      <w:r>
        <w:rPr>
          <w:rFonts w:ascii="宋体" w:hAnsi="宋体" w:eastAsia="宋体" w:cs="宋体"/>
          <w:color w:val="auto"/>
          <w:spacing w:val="8"/>
          <w:highlight w:val="none"/>
        </w:rPr>
        <w:t>套的封口处加盖投标人单位章或由投标人的法定代表人或其授权的代理人签字</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 xml:space="preserve">4.7.2 </w:t>
      </w:r>
      <w:r>
        <w:rPr>
          <w:rFonts w:ascii="宋体" w:hAnsi="宋体" w:eastAsia="宋体" w:cs="宋体"/>
          <w:color w:val="auto"/>
          <w:spacing w:val="8"/>
          <w:highlight w:val="none"/>
        </w:rPr>
        <w:t>投标文件封套</w:t>
      </w:r>
      <w:r>
        <w:rPr>
          <w:rFonts w:ascii="宋体" w:hAnsi="宋体" w:eastAsia="宋体" w:cs="宋体"/>
          <w:color w:val="auto"/>
          <w:spacing w:val="7"/>
          <w:highlight w:val="none"/>
        </w:rPr>
        <w:t>上应写明的内容见投标人须知前附表</w:t>
      </w:r>
      <w:r>
        <w:rPr>
          <w:rFonts w:ascii="宋体" w:hAnsi="宋体"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 xml:space="preserve">4.7.3 </w:t>
      </w:r>
      <w:r>
        <w:rPr>
          <w:rFonts w:ascii="宋体" w:hAnsi="宋体" w:eastAsia="宋体" w:cs="宋体"/>
          <w:color w:val="auto"/>
          <w:spacing w:val="6"/>
          <w:highlight w:val="none"/>
        </w:rPr>
        <w:t>未按本章第</w:t>
      </w:r>
      <w:r>
        <w:rPr>
          <w:rFonts w:ascii="宋体" w:hAnsi="宋体" w:eastAsia="宋体" w:cs="宋体"/>
          <w:color w:val="auto"/>
          <w:spacing w:val="4"/>
          <w:highlight w:val="none"/>
        </w:rPr>
        <w:t xml:space="preserve"> 4.7.2 </w:t>
      </w:r>
      <w:r>
        <w:rPr>
          <w:rFonts w:ascii="宋体" w:hAnsi="宋体" w:eastAsia="宋体" w:cs="宋体"/>
          <w:color w:val="auto"/>
          <w:spacing w:val="6"/>
          <w:highlight w:val="none"/>
        </w:rPr>
        <w:t>项要求填写内容的投标文件，招标人</w:t>
      </w:r>
      <w:r>
        <w:rPr>
          <w:rFonts w:ascii="宋体" w:hAnsi="宋体" w:eastAsia="宋体" w:cs="宋体"/>
          <w:color w:val="auto"/>
          <w:spacing w:val="5"/>
          <w:highlight w:val="none"/>
        </w:rPr>
        <w:t>将不承担投标文件错放或提前开</w:t>
      </w:r>
      <w:r>
        <w:rPr>
          <w:rFonts w:ascii="宋体" w:hAnsi="宋体" w:eastAsia="宋体" w:cs="宋体"/>
          <w:color w:val="auto"/>
          <w:spacing w:val="9"/>
          <w:highlight w:val="none"/>
        </w:rPr>
        <w:t>封导致投标</w:t>
      </w:r>
      <w:r>
        <w:rPr>
          <w:rFonts w:ascii="宋体" w:hAnsi="宋体" w:eastAsia="宋体" w:cs="宋体"/>
          <w:color w:val="auto"/>
          <w:spacing w:val="8"/>
          <w:highlight w:val="none"/>
        </w:rPr>
        <w:t>被拒绝的责任</w:t>
      </w:r>
      <w:r>
        <w:rPr>
          <w:rFonts w:ascii="宋体" w:hAnsi="宋体"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3"/>
          <w:highlight w:val="none"/>
        </w:rPr>
        <w:t xml:space="preserve">4.8 </w:t>
      </w:r>
      <w:r>
        <w:rPr>
          <w:rFonts w:ascii="宋体" w:hAnsi="宋体" w:eastAsia="宋体" w:cs="宋体"/>
          <w:b/>
          <w:bCs/>
          <w:color w:val="auto"/>
          <w:spacing w:val="4"/>
          <w:highlight w:val="none"/>
        </w:rPr>
        <w:t>投标文</w:t>
      </w:r>
      <w:r>
        <w:rPr>
          <w:rFonts w:ascii="宋体" w:hAnsi="宋体" w:eastAsia="宋体" w:cs="宋体"/>
          <w:b/>
          <w:bCs/>
          <w:color w:val="auto"/>
          <w:spacing w:val="3"/>
          <w:highlight w:val="none"/>
        </w:rPr>
        <w:t>件的递交</w:t>
      </w:r>
    </w:p>
    <w:p>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ascii="宋体" w:hAnsi="宋体" w:eastAsia="宋体" w:cs="宋体"/>
          <w:color w:val="auto"/>
          <w:highlight w:val="none"/>
        </w:rPr>
      </w:pPr>
      <w:r>
        <w:rPr>
          <w:rFonts w:ascii="宋体" w:hAnsi="宋体" w:eastAsia="宋体" w:cs="宋体"/>
          <w:color w:val="auto"/>
          <w:spacing w:val="6"/>
          <w:highlight w:val="none"/>
        </w:rPr>
        <w:t xml:space="preserve">4.8.1 </w:t>
      </w:r>
      <w:r>
        <w:rPr>
          <w:rFonts w:ascii="宋体" w:hAnsi="宋体" w:eastAsia="宋体" w:cs="宋体"/>
          <w:color w:val="auto"/>
          <w:spacing w:val="11"/>
          <w:highlight w:val="none"/>
        </w:rPr>
        <w:t>投标人应在本须知前附表规定的投标截止时间前、规定的投标文件递交</w:t>
      </w:r>
      <w:r>
        <w:rPr>
          <w:rFonts w:ascii="宋体" w:hAnsi="宋体" w:eastAsia="宋体" w:cs="宋体"/>
          <w:color w:val="auto"/>
          <w:spacing w:val="10"/>
          <w:highlight w:val="none"/>
        </w:rPr>
        <w:t>地点递交投标文</w:t>
      </w:r>
      <w:r>
        <w:rPr>
          <w:rFonts w:ascii="宋体" w:hAnsi="宋体" w:eastAsia="宋体" w:cs="宋体"/>
          <w:color w:val="auto"/>
          <w:spacing w:val="1"/>
          <w:highlight w:val="none"/>
        </w:rPr>
        <w:t>件。</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4.8.2</w:t>
      </w:r>
      <w:r>
        <w:rPr>
          <w:rFonts w:ascii="宋体" w:hAnsi="宋体" w:eastAsia="宋体" w:cs="宋体"/>
          <w:color w:val="auto"/>
          <w:spacing w:val="8"/>
          <w:highlight w:val="none"/>
        </w:rPr>
        <w:t>除投标人须知前附表另有规定外</w:t>
      </w:r>
      <w:r>
        <w:rPr>
          <w:rFonts w:ascii="宋体" w:hAnsi="宋体" w:eastAsia="宋体" w:cs="宋体"/>
          <w:color w:val="auto"/>
          <w:spacing w:val="9"/>
          <w:highlight w:val="none"/>
        </w:rPr>
        <w:t>，</w:t>
      </w:r>
      <w:r>
        <w:rPr>
          <w:rFonts w:ascii="宋体" w:hAnsi="宋体" w:eastAsia="宋体" w:cs="宋体"/>
          <w:color w:val="auto"/>
          <w:spacing w:val="8"/>
          <w:highlight w:val="none"/>
        </w:rPr>
        <w:t>投标人有效递交的投标文件不予</w:t>
      </w:r>
      <w:r>
        <w:rPr>
          <w:rFonts w:ascii="宋体" w:hAnsi="宋体" w:eastAsia="宋体" w:cs="宋体"/>
          <w:color w:val="auto"/>
          <w:spacing w:val="7"/>
          <w:highlight w:val="none"/>
        </w:rPr>
        <w:t>退还</w:t>
      </w:r>
      <w:r>
        <w:rPr>
          <w:rFonts w:ascii="宋体" w:hAnsi="宋体"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outlineLvl w:val="6"/>
        <w:rPr>
          <w:rFonts w:ascii="宋体" w:hAnsi="宋体" w:eastAsia="宋体" w:cs="宋体"/>
          <w:color w:val="auto"/>
          <w:highlight w:val="none"/>
        </w:rPr>
      </w:pPr>
      <w:r>
        <w:rPr>
          <w:rFonts w:ascii="宋体" w:hAnsi="宋体" w:eastAsia="宋体" w:cs="宋体"/>
          <w:color w:val="auto"/>
          <w:spacing w:val="4"/>
          <w:highlight w:val="none"/>
        </w:rPr>
        <w:t>4.9</w:t>
      </w:r>
      <w:r>
        <w:rPr>
          <w:rFonts w:ascii="宋体" w:hAnsi="宋体" w:eastAsia="宋体" w:cs="宋体"/>
          <w:color w:val="auto"/>
          <w:spacing w:val="7"/>
          <w:highlight w:val="none"/>
        </w:rPr>
        <w:t>投标文件的补充</w:t>
      </w:r>
      <w:r>
        <w:rPr>
          <w:rFonts w:ascii="宋体" w:hAnsi="宋体" w:eastAsia="宋体" w:cs="宋体"/>
          <w:color w:val="auto"/>
          <w:spacing w:val="9"/>
          <w:highlight w:val="none"/>
        </w:rPr>
        <w:t>、</w:t>
      </w:r>
      <w:r>
        <w:rPr>
          <w:rFonts w:ascii="宋体" w:hAnsi="宋体" w:eastAsia="宋体" w:cs="宋体"/>
          <w:color w:val="auto"/>
          <w:spacing w:val="7"/>
          <w:highlight w:val="none"/>
        </w:rPr>
        <w:t>修改</w:t>
      </w:r>
      <w:r>
        <w:rPr>
          <w:rFonts w:ascii="宋体" w:hAnsi="宋体" w:eastAsia="宋体" w:cs="宋体"/>
          <w:color w:val="auto"/>
          <w:spacing w:val="8"/>
          <w:highlight w:val="none"/>
        </w:rPr>
        <w:t>、</w:t>
      </w:r>
      <w:r>
        <w:rPr>
          <w:rFonts w:ascii="宋体" w:hAnsi="宋体" w:eastAsia="宋体" w:cs="宋体"/>
          <w:color w:val="auto"/>
          <w:spacing w:val="7"/>
          <w:highlight w:val="none"/>
        </w:rPr>
        <w:t>撤回和撤销</w:t>
      </w:r>
    </w:p>
    <w:p>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ascii="宋体" w:hAnsi="宋体" w:eastAsia="宋体" w:cs="宋体"/>
          <w:color w:val="auto"/>
          <w:highlight w:val="none"/>
        </w:rPr>
      </w:pPr>
      <w:r>
        <w:rPr>
          <w:rFonts w:ascii="宋体" w:hAnsi="宋体" w:eastAsia="宋体" w:cs="宋体"/>
          <w:color w:val="auto"/>
          <w:spacing w:val="6"/>
          <w:highlight w:val="none"/>
        </w:rPr>
        <w:t xml:space="preserve">4.9.1 </w:t>
      </w:r>
      <w:r>
        <w:rPr>
          <w:rFonts w:ascii="宋体" w:hAnsi="宋体" w:eastAsia="宋体" w:cs="宋体"/>
          <w:color w:val="auto"/>
          <w:spacing w:val="11"/>
          <w:highlight w:val="none"/>
        </w:rPr>
        <w:t>投标人递交投标文件以后，在规定的投标截止时间之前，投标人可以</w:t>
      </w:r>
      <w:r>
        <w:rPr>
          <w:rFonts w:ascii="宋体" w:hAnsi="宋体" w:eastAsia="宋体" w:cs="宋体"/>
          <w:color w:val="auto"/>
          <w:spacing w:val="10"/>
          <w:highlight w:val="none"/>
        </w:rPr>
        <w:t>补充</w:t>
      </w:r>
      <w:r>
        <w:rPr>
          <w:rFonts w:ascii="宋体" w:hAnsi="宋体" w:eastAsia="宋体" w:cs="宋体"/>
          <w:color w:val="auto"/>
          <w:spacing w:val="11"/>
          <w:highlight w:val="none"/>
        </w:rPr>
        <w:t>、</w:t>
      </w:r>
      <w:r>
        <w:rPr>
          <w:rFonts w:ascii="宋体" w:hAnsi="宋体" w:eastAsia="宋体" w:cs="宋体"/>
          <w:color w:val="auto"/>
          <w:spacing w:val="10"/>
          <w:highlight w:val="none"/>
        </w:rPr>
        <w:t>修改或撤回</w:t>
      </w:r>
      <w:r>
        <w:rPr>
          <w:rFonts w:ascii="宋体" w:hAnsi="宋体" w:eastAsia="宋体" w:cs="宋体"/>
          <w:color w:val="auto"/>
          <w:spacing w:val="8"/>
          <w:highlight w:val="none"/>
        </w:rPr>
        <w:t>已递交的投标文件</w:t>
      </w:r>
      <w:r>
        <w:rPr>
          <w:rFonts w:ascii="宋体" w:hAnsi="宋体" w:eastAsia="宋体" w:cs="宋体"/>
          <w:color w:val="auto"/>
          <w:spacing w:val="10"/>
          <w:highlight w:val="none"/>
        </w:rPr>
        <w:t>，</w:t>
      </w:r>
      <w:r>
        <w:rPr>
          <w:rFonts w:ascii="宋体" w:hAnsi="宋体" w:eastAsia="宋体" w:cs="宋体"/>
          <w:color w:val="auto"/>
          <w:spacing w:val="8"/>
          <w:highlight w:val="none"/>
        </w:rPr>
        <w:t>但应以书面形式通知招标人</w:t>
      </w:r>
      <w:r>
        <w:rPr>
          <w:rFonts w:ascii="宋体" w:hAnsi="宋体"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ascii="宋体" w:hAnsi="宋体" w:eastAsia="宋体" w:cs="宋体"/>
          <w:color w:val="auto"/>
          <w:spacing w:val="5"/>
          <w:highlight w:val="none"/>
        </w:rPr>
      </w:pPr>
      <w:r>
        <w:rPr>
          <w:rFonts w:ascii="宋体" w:hAnsi="宋体" w:eastAsia="宋体" w:cs="宋体"/>
          <w:color w:val="auto"/>
          <w:spacing w:val="3"/>
          <w:highlight w:val="none"/>
        </w:rPr>
        <w:t>4.9.2</w:t>
      </w:r>
      <w:r>
        <w:rPr>
          <w:rFonts w:ascii="宋体" w:hAnsi="宋体" w:eastAsia="宋体" w:cs="宋体"/>
          <w:color w:val="auto"/>
          <w:spacing w:val="6"/>
          <w:highlight w:val="none"/>
        </w:rPr>
        <w:t>投标人补充、修改或撤回已递交投标文件的书面通知应</w:t>
      </w:r>
      <w:r>
        <w:rPr>
          <w:rFonts w:ascii="宋体" w:hAnsi="宋体" w:eastAsia="宋体" w:cs="宋体"/>
          <w:color w:val="auto"/>
          <w:spacing w:val="5"/>
          <w:highlight w:val="none"/>
        </w:rPr>
        <w:t>按照本须知第</w:t>
      </w:r>
      <w:r>
        <w:rPr>
          <w:rFonts w:ascii="宋体" w:hAnsi="宋体" w:eastAsia="宋体" w:cs="宋体"/>
          <w:color w:val="auto"/>
          <w:spacing w:val="2"/>
          <w:highlight w:val="none"/>
        </w:rPr>
        <w:t>3</w:t>
      </w:r>
      <w:r>
        <w:rPr>
          <w:rFonts w:ascii="宋体" w:hAnsi="宋体" w:eastAsia="宋体" w:cs="宋体"/>
          <w:color w:val="auto"/>
          <w:spacing w:val="5"/>
          <w:highlight w:val="none"/>
        </w:rPr>
        <w:t>条</w:t>
      </w:r>
      <w:r>
        <w:rPr>
          <w:rFonts w:ascii="宋体" w:hAnsi="宋体" w:eastAsia="宋体" w:cs="宋体"/>
          <w:color w:val="auto"/>
          <w:spacing w:val="6"/>
          <w:highlight w:val="none"/>
        </w:rPr>
        <w:t>、</w:t>
      </w:r>
      <w:r>
        <w:rPr>
          <w:rFonts w:ascii="宋体" w:hAnsi="宋体" w:eastAsia="宋体" w:cs="宋体"/>
          <w:color w:val="auto"/>
          <w:spacing w:val="5"/>
          <w:highlight w:val="none"/>
        </w:rPr>
        <w:t>第</w:t>
      </w:r>
      <w:r>
        <w:rPr>
          <w:rFonts w:ascii="宋体" w:hAnsi="宋体" w:eastAsia="宋体" w:cs="宋体"/>
          <w:color w:val="auto"/>
          <w:spacing w:val="2"/>
          <w:highlight w:val="none"/>
        </w:rPr>
        <w:t>4</w:t>
      </w:r>
      <w:r>
        <w:rPr>
          <w:rFonts w:ascii="宋体" w:hAnsi="宋体" w:eastAsia="宋体" w:cs="宋体"/>
          <w:color w:val="auto"/>
          <w:spacing w:val="5"/>
          <w:highlight w:val="none"/>
        </w:rPr>
        <w:t>条的有</w:t>
      </w:r>
    </w:p>
    <w:p>
      <w:pPr>
        <w:pageBreakBefore w:val="0"/>
        <w:widowControl/>
        <w:kinsoku w:val="0"/>
        <w:wordWrap/>
        <w:overflowPunct/>
        <w:topLinePunct w:val="0"/>
        <w:autoSpaceDE w:val="0"/>
        <w:autoSpaceDN w:val="0"/>
        <w:bidi w:val="0"/>
        <w:adjustRightInd w:val="0"/>
        <w:spacing w:line="360" w:lineRule="auto"/>
        <w:ind w:left="0" w:right="0" w:firstLine="460" w:firstLineChars="200"/>
        <w:contextualSpacing/>
        <w:textAlignment w:val="baseline"/>
        <w:rPr>
          <w:rFonts w:ascii="宋体" w:hAnsi="宋体" w:eastAsia="宋体" w:cs="宋体"/>
          <w:color w:val="auto"/>
          <w:highlight w:val="none"/>
        </w:rPr>
      </w:pPr>
      <w:r>
        <w:rPr>
          <w:rFonts w:ascii="宋体" w:hAnsi="宋体" w:eastAsia="宋体" w:cs="宋体"/>
          <w:color w:val="auto"/>
          <w:spacing w:val="10"/>
          <w:highlight w:val="none"/>
        </w:rPr>
        <w:t>关规定进行编</w:t>
      </w:r>
      <w:r>
        <w:rPr>
          <w:rFonts w:ascii="宋体" w:hAnsi="宋体" w:eastAsia="宋体" w:cs="宋体"/>
          <w:color w:val="auto"/>
          <w:spacing w:val="9"/>
          <w:highlight w:val="none"/>
        </w:rPr>
        <w:t>制</w:t>
      </w:r>
      <w:r>
        <w:rPr>
          <w:rFonts w:ascii="宋体" w:hAnsi="宋体" w:eastAsia="宋体" w:cs="宋体"/>
          <w:color w:val="auto"/>
          <w:spacing w:val="11"/>
          <w:highlight w:val="none"/>
        </w:rPr>
        <w:t>、</w:t>
      </w:r>
      <w:r>
        <w:rPr>
          <w:rFonts w:ascii="宋体" w:hAnsi="宋体" w:eastAsia="宋体" w:cs="宋体"/>
          <w:color w:val="auto"/>
          <w:spacing w:val="9"/>
          <w:highlight w:val="none"/>
        </w:rPr>
        <w:t>密封</w:t>
      </w:r>
      <w:r>
        <w:rPr>
          <w:rFonts w:ascii="宋体" w:hAnsi="宋体" w:eastAsia="宋体" w:cs="宋体"/>
          <w:color w:val="auto"/>
          <w:spacing w:val="11"/>
          <w:highlight w:val="none"/>
        </w:rPr>
        <w:t>、</w:t>
      </w:r>
      <w:r>
        <w:rPr>
          <w:rFonts w:ascii="宋体" w:hAnsi="宋体" w:eastAsia="宋体" w:cs="宋体"/>
          <w:color w:val="auto"/>
          <w:spacing w:val="9"/>
          <w:highlight w:val="none"/>
        </w:rPr>
        <w:t>标识和递交</w:t>
      </w:r>
      <w:r>
        <w:rPr>
          <w:rFonts w:ascii="宋体" w:hAnsi="宋体" w:eastAsia="宋体" w:cs="宋体"/>
          <w:color w:val="auto"/>
          <w:spacing w:val="11"/>
          <w:highlight w:val="none"/>
        </w:rPr>
        <w:t>，</w:t>
      </w:r>
      <w:r>
        <w:rPr>
          <w:rFonts w:ascii="宋体" w:hAnsi="宋体" w:eastAsia="宋体" w:cs="宋体"/>
          <w:color w:val="auto"/>
          <w:spacing w:val="9"/>
          <w:highlight w:val="none"/>
        </w:rPr>
        <w:t>并标明“补充修改”或“撤回”字样</w:t>
      </w:r>
      <w:r>
        <w:rPr>
          <w:rFonts w:ascii="宋体" w:hAnsi="宋体" w:eastAsia="宋体" w:cs="宋体"/>
          <w:color w:val="auto"/>
          <w:spacing w:val="11"/>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highlight w:val="none"/>
        </w:rPr>
        <w:t>4.9.3</w:t>
      </w:r>
      <w:r>
        <w:rPr>
          <w:rFonts w:ascii="宋体" w:hAnsi="宋体" w:eastAsia="宋体" w:cs="宋体"/>
          <w:color w:val="auto"/>
          <w:spacing w:val="9"/>
          <w:highlight w:val="none"/>
        </w:rPr>
        <w:t>补充</w:t>
      </w:r>
      <w:r>
        <w:rPr>
          <w:rFonts w:ascii="宋体" w:hAnsi="宋体" w:eastAsia="宋体" w:cs="宋体"/>
          <w:color w:val="auto"/>
          <w:spacing w:val="10"/>
          <w:highlight w:val="none"/>
        </w:rPr>
        <w:t>、</w:t>
      </w:r>
      <w:r>
        <w:rPr>
          <w:rFonts w:ascii="宋体" w:hAnsi="宋体" w:eastAsia="宋体" w:cs="宋体"/>
          <w:color w:val="auto"/>
          <w:spacing w:val="9"/>
          <w:highlight w:val="none"/>
        </w:rPr>
        <w:t>修改</w:t>
      </w:r>
      <w:r>
        <w:rPr>
          <w:rFonts w:ascii="宋体" w:hAnsi="宋体" w:eastAsia="宋体" w:cs="宋体"/>
          <w:color w:val="auto"/>
          <w:spacing w:val="8"/>
          <w:highlight w:val="none"/>
        </w:rPr>
        <w:t>的内容为投标文件的组成部分</w:t>
      </w:r>
      <w:r>
        <w:rPr>
          <w:rFonts w:ascii="宋体" w:hAnsi="宋体" w:eastAsia="宋体" w:cs="宋体"/>
          <w:color w:val="auto"/>
          <w:spacing w:val="10"/>
          <w:highlight w:val="none"/>
        </w:rPr>
        <w:t>。</w:t>
      </w:r>
      <w:r>
        <w:rPr>
          <w:rFonts w:ascii="宋体" w:hAnsi="宋体" w:eastAsia="宋体" w:cs="宋体"/>
          <w:color w:val="auto"/>
          <w:spacing w:val="8"/>
          <w:highlight w:val="none"/>
        </w:rPr>
        <w:t>补充</w:t>
      </w:r>
      <w:r>
        <w:rPr>
          <w:rFonts w:ascii="宋体" w:hAnsi="宋体" w:eastAsia="宋体" w:cs="宋体"/>
          <w:color w:val="auto"/>
          <w:spacing w:val="10"/>
          <w:highlight w:val="none"/>
        </w:rPr>
        <w:t>、</w:t>
      </w:r>
      <w:r>
        <w:rPr>
          <w:rFonts w:ascii="宋体" w:hAnsi="宋体" w:eastAsia="宋体" w:cs="宋体"/>
          <w:color w:val="auto"/>
          <w:spacing w:val="8"/>
          <w:highlight w:val="none"/>
        </w:rPr>
        <w:t>修改的内容与投标文件不一致的</w:t>
      </w:r>
      <w:r>
        <w:rPr>
          <w:rFonts w:ascii="宋体" w:hAnsi="宋体" w:eastAsia="宋体" w:cs="宋体"/>
          <w:color w:val="auto"/>
          <w:spacing w:val="10"/>
          <w:highlight w:val="none"/>
        </w:rPr>
        <w:t>，</w:t>
      </w:r>
      <w:r>
        <w:rPr>
          <w:rFonts w:ascii="宋体" w:hAnsi="宋体" w:eastAsia="宋体" w:cs="宋体"/>
          <w:color w:val="auto"/>
          <w:spacing w:val="8"/>
          <w:highlight w:val="none"/>
        </w:rPr>
        <w:t>以</w:t>
      </w:r>
      <w:r>
        <w:rPr>
          <w:rFonts w:ascii="宋体" w:hAnsi="宋体" w:eastAsia="宋体" w:cs="宋体"/>
          <w:color w:val="auto"/>
          <w:spacing w:val="9"/>
          <w:highlight w:val="none"/>
        </w:rPr>
        <w:t>补</w:t>
      </w:r>
      <w:r>
        <w:rPr>
          <w:rFonts w:ascii="宋体" w:hAnsi="宋体" w:eastAsia="宋体" w:cs="宋体"/>
          <w:color w:val="auto"/>
          <w:spacing w:val="8"/>
          <w:highlight w:val="none"/>
        </w:rPr>
        <w:t>充</w:t>
      </w:r>
      <w:r>
        <w:rPr>
          <w:rFonts w:ascii="宋体" w:hAnsi="宋体" w:eastAsia="宋体" w:cs="宋体"/>
          <w:color w:val="auto"/>
          <w:spacing w:val="10"/>
          <w:highlight w:val="none"/>
        </w:rPr>
        <w:t>、</w:t>
      </w:r>
      <w:r>
        <w:rPr>
          <w:rFonts w:ascii="宋体" w:hAnsi="宋体" w:eastAsia="宋体" w:cs="宋体"/>
          <w:color w:val="auto"/>
          <w:spacing w:val="8"/>
          <w:highlight w:val="none"/>
        </w:rPr>
        <w:t>修改的内容为准</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ascii="宋体" w:hAnsi="宋体" w:eastAsia="宋体" w:cs="宋体"/>
          <w:color w:val="auto"/>
          <w:highlight w:val="none"/>
        </w:rPr>
      </w:pPr>
      <w:r>
        <w:rPr>
          <w:rFonts w:ascii="宋体" w:hAnsi="宋体" w:eastAsia="宋体" w:cs="宋体"/>
          <w:color w:val="auto"/>
          <w:spacing w:val="6"/>
          <w:highlight w:val="none"/>
        </w:rPr>
        <w:t xml:space="preserve">4.9.4 </w:t>
      </w:r>
      <w:r>
        <w:rPr>
          <w:rFonts w:ascii="宋体" w:hAnsi="宋体" w:eastAsia="宋体" w:cs="宋体"/>
          <w:color w:val="auto"/>
          <w:spacing w:val="11"/>
          <w:highlight w:val="none"/>
        </w:rPr>
        <w:t>在投标截止时间以后，不能补充、修改投标文件。投标截止时间以后至</w:t>
      </w:r>
      <w:r>
        <w:rPr>
          <w:rFonts w:ascii="宋体" w:hAnsi="宋体" w:eastAsia="宋体" w:cs="宋体"/>
          <w:color w:val="auto"/>
          <w:spacing w:val="10"/>
          <w:highlight w:val="none"/>
        </w:rPr>
        <w:t>招标文件规定的</w:t>
      </w:r>
      <w:r>
        <w:rPr>
          <w:rFonts w:ascii="宋体" w:hAnsi="宋体" w:eastAsia="宋体" w:cs="宋体"/>
          <w:color w:val="auto"/>
          <w:spacing w:val="9"/>
          <w:highlight w:val="none"/>
        </w:rPr>
        <w:t>投标有效期内</w:t>
      </w:r>
      <w:r>
        <w:rPr>
          <w:rFonts w:ascii="宋体" w:hAnsi="宋体" w:eastAsia="宋体" w:cs="宋体"/>
          <w:color w:val="auto"/>
          <w:spacing w:val="10"/>
          <w:highlight w:val="none"/>
        </w:rPr>
        <w:t>，</w:t>
      </w:r>
      <w:r>
        <w:rPr>
          <w:rFonts w:ascii="宋体" w:hAnsi="宋体" w:eastAsia="宋体" w:cs="宋体"/>
          <w:color w:val="auto"/>
          <w:spacing w:val="9"/>
          <w:highlight w:val="none"/>
        </w:rPr>
        <w:t>投标人不能撤销或修改投标文</w:t>
      </w:r>
      <w:r>
        <w:rPr>
          <w:rFonts w:ascii="宋体" w:hAnsi="宋体" w:eastAsia="宋体" w:cs="宋体"/>
          <w:color w:val="auto"/>
          <w:spacing w:val="8"/>
          <w:highlight w:val="none"/>
        </w:rPr>
        <w:t>件</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2"/>
          <w:highlight w:val="none"/>
        </w:rPr>
        <w:t>4.1</w:t>
      </w:r>
      <w:r>
        <w:rPr>
          <w:rFonts w:ascii="宋体" w:hAnsi="宋体" w:eastAsia="宋体" w:cs="宋体"/>
          <w:b/>
          <w:bCs/>
          <w:color w:val="auto"/>
          <w:spacing w:val="1"/>
          <w:highlight w:val="none"/>
        </w:rPr>
        <w:t>0</w:t>
      </w:r>
      <w:r>
        <w:rPr>
          <w:rFonts w:ascii="宋体" w:hAnsi="宋体" w:eastAsia="宋体" w:cs="宋体"/>
          <w:b/>
          <w:bCs/>
          <w:color w:val="auto"/>
          <w:spacing w:val="2"/>
          <w:highlight w:val="none"/>
        </w:rPr>
        <w:t xml:space="preserve"> 投标有效期</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highlight w:val="none"/>
        </w:rPr>
        <w:t>4.10.1</w:t>
      </w:r>
      <w:r>
        <w:rPr>
          <w:rFonts w:ascii="宋体" w:hAnsi="宋体" w:eastAsia="宋体" w:cs="宋体"/>
          <w:color w:val="auto"/>
          <w:spacing w:val="8"/>
          <w:highlight w:val="none"/>
        </w:rPr>
        <w:t>除投标人须知前附表另有规定外</w:t>
      </w:r>
      <w:r>
        <w:rPr>
          <w:rFonts w:ascii="宋体" w:hAnsi="宋体" w:eastAsia="宋体" w:cs="宋体"/>
          <w:color w:val="auto"/>
          <w:spacing w:val="9"/>
          <w:highlight w:val="none"/>
        </w:rPr>
        <w:t>，</w:t>
      </w:r>
      <w:r>
        <w:rPr>
          <w:rFonts w:ascii="宋体" w:hAnsi="宋体" w:eastAsia="宋体" w:cs="宋体"/>
          <w:color w:val="auto"/>
          <w:spacing w:val="8"/>
          <w:highlight w:val="none"/>
        </w:rPr>
        <w:t>投标有效期为</w:t>
      </w:r>
      <w:r>
        <w:rPr>
          <w:rFonts w:ascii="宋体" w:hAnsi="宋体" w:eastAsia="宋体" w:cs="宋体"/>
          <w:color w:val="auto"/>
          <w:spacing w:val="5"/>
          <w:highlight w:val="none"/>
        </w:rPr>
        <w:t>90</w:t>
      </w:r>
      <w:r>
        <w:rPr>
          <w:rFonts w:ascii="宋体" w:hAnsi="宋体" w:eastAsia="宋体" w:cs="宋体"/>
          <w:color w:val="auto"/>
          <w:spacing w:val="8"/>
          <w:highlight w:val="none"/>
        </w:rPr>
        <w:t>日历天</w:t>
      </w:r>
      <w:r>
        <w:rPr>
          <w:rFonts w:ascii="宋体" w:hAnsi="宋体" w:eastAsia="宋体" w:cs="宋体"/>
          <w:color w:val="auto"/>
          <w:spacing w:val="9"/>
          <w:highlight w:val="none"/>
        </w:rPr>
        <w:t>。</w:t>
      </w:r>
      <w:r>
        <w:rPr>
          <w:rFonts w:ascii="宋体" w:hAnsi="宋体" w:eastAsia="宋体" w:cs="宋体"/>
          <w:color w:val="auto"/>
          <w:spacing w:val="8"/>
          <w:highlight w:val="none"/>
        </w:rPr>
        <w:t>投标人的投标文件中承诺</w:t>
      </w:r>
      <w:r>
        <w:rPr>
          <w:rFonts w:ascii="宋体" w:hAnsi="宋体" w:eastAsia="宋体" w:cs="宋体"/>
          <w:color w:val="auto"/>
          <w:spacing w:val="9"/>
          <w:highlight w:val="none"/>
        </w:rPr>
        <w:t>的投标有效期不得少于招</w:t>
      </w:r>
      <w:r>
        <w:rPr>
          <w:rFonts w:ascii="宋体" w:hAnsi="宋体" w:eastAsia="宋体" w:cs="宋体"/>
          <w:color w:val="auto"/>
          <w:spacing w:val="8"/>
          <w:highlight w:val="none"/>
        </w:rPr>
        <w:t>标文件中载明的投标有效期</w:t>
      </w:r>
      <w:r>
        <w:rPr>
          <w:rFonts w:ascii="宋体" w:hAnsi="宋体"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highlight w:val="none"/>
        </w:rPr>
        <w:t>4.10.2</w:t>
      </w:r>
      <w:r>
        <w:rPr>
          <w:rFonts w:ascii="宋体" w:hAnsi="宋体" w:eastAsia="宋体" w:cs="宋体"/>
          <w:color w:val="auto"/>
          <w:spacing w:val="8"/>
          <w:highlight w:val="none"/>
        </w:rPr>
        <w:t>在投标有效期内</w:t>
      </w:r>
      <w:r>
        <w:rPr>
          <w:rFonts w:ascii="宋体" w:hAnsi="宋体" w:eastAsia="宋体" w:cs="宋体"/>
          <w:color w:val="auto"/>
          <w:spacing w:val="10"/>
          <w:highlight w:val="none"/>
        </w:rPr>
        <w:t>，</w:t>
      </w:r>
      <w:r>
        <w:rPr>
          <w:rFonts w:ascii="宋体" w:hAnsi="宋体" w:eastAsia="宋体" w:cs="宋体"/>
          <w:color w:val="auto"/>
          <w:spacing w:val="8"/>
          <w:highlight w:val="none"/>
        </w:rPr>
        <w:t>投标人撤销或修改投标文件的</w:t>
      </w:r>
      <w:r>
        <w:rPr>
          <w:rFonts w:ascii="宋体" w:hAnsi="宋体" w:eastAsia="宋体" w:cs="宋体"/>
          <w:color w:val="auto"/>
          <w:spacing w:val="10"/>
          <w:highlight w:val="none"/>
        </w:rPr>
        <w:t>，</w:t>
      </w:r>
      <w:r>
        <w:rPr>
          <w:rFonts w:ascii="宋体" w:hAnsi="宋体" w:eastAsia="宋体" w:cs="宋体"/>
          <w:color w:val="auto"/>
          <w:spacing w:val="8"/>
          <w:highlight w:val="none"/>
        </w:rPr>
        <w:t>应承担招标文件和法律规定的责任</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highlight w:val="none"/>
        </w:rPr>
        <w:t xml:space="preserve">4.10.3 </w:t>
      </w:r>
      <w:r>
        <w:rPr>
          <w:rFonts w:ascii="宋体" w:hAnsi="宋体" w:eastAsia="宋体" w:cs="宋体"/>
          <w:color w:val="auto"/>
          <w:spacing w:val="9"/>
          <w:highlight w:val="none"/>
        </w:rPr>
        <w:t>出现</w:t>
      </w:r>
      <w:r>
        <w:rPr>
          <w:rFonts w:ascii="宋体" w:hAnsi="宋体" w:eastAsia="宋体" w:cs="宋体"/>
          <w:color w:val="auto"/>
          <w:spacing w:val="8"/>
          <w:highlight w:val="none"/>
        </w:rPr>
        <w:t>特殊情况需要延长投标有效期的</w:t>
      </w:r>
      <w:r>
        <w:rPr>
          <w:rFonts w:ascii="宋体" w:hAnsi="宋体" w:eastAsia="宋体" w:cs="宋体"/>
          <w:color w:val="auto"/>
          <w:spacing w:val="9"/>
          <w:highlight w:val="none"/>
        </w:rPr>
        <w:t>，</w:t>
      </w:r>
      <w:r>
        <w:rPr>
          <w:rFonts w:ascii="宋体" w:hAnsi="宋体" w:eastAsia="宋体" w:cs="宋体"/>
          <w:color w:val="auto"/>
          <w:spacing w:val="8"/>
          <w:highlight w:val="none"/>
        </w:rPr>
        <w:t>招标人以书面形式通知所有投标人延长投标有效</w:t>
      </w:r>
      <w:r>
        <w:rPr>
          <w:rFonts w:ascii="宋体" w:hAnsi="宋体" w:eastAsia="宋体" w:cs="宋体"/>
          <w:color w:val="auto"/>
          <w:spacing w:val="11"/>
          <w:highlight w:val="none"/>
        </w:rPr>
        <w:t>期</w:t>
      </w:r>
      <w:r>
        <w:rPr>
          <w:rFonts w:ascii="宋体" w:hAnsi="宋体" w:eastAsia="宋体" w:cs="宋体"/>
          <w:color w:val="auto"/>
          <w:spacing w:val="12"/>
          <w:highlight w:val="none"/>
        </w:rPr>
        <w:t>。</w:t>
      </w:r>
      <w:r>
        <w:rPr>
          <w:rFonts w:ascii="宋体" w:hAnsi="宋体" w:eastAsia="宋体" w:cs="宋体"/>
          <w:color w:val="auto"/>
          <w:spacing w:val="11"/>
          <w:highlight w:val="none"/>
        </w:rPr>
        <w:t>投标人应予以书面答复</w:t>
      </w:r>
      <w:r>
        <w:rPr>
          <w:rFonts w:ascii="宋体" w:hAnsi="宋体" w:eastAsia="宋体" w:cs="宋体"/>
          <w:color w:val="auto"/>
          <w:spacing w:val="12"/>
          <w:highlight w:val="none"/>
        </w:rPr>
        <w:t>，</w:t>
      </w:r>
      <w:r>
        <w:rPr>
          <w:rFonts w:ascii="宋体" w:hAnsi="宋体" w:eastAsia="宋体" w:cs="宋体"/>
          <w:color w:val="auto"/>
          <w:spacing w:val="11"/>
          <w:highlight w:val="none"/>
        </w:rPr>
        <w:t>同意延长的</w:t>
      </w:r>
      <w:r>
        <w:rPr>
          <w:rFonts w:ascii="宋体" w:hAnsi="宋体" w:eastAsia="宋体" w:cs="宋体"/>
          <w:color w:val="auto"/>
          <w:spacing w:val="12"/>
          <w:highlight w:val="none"/>
        </w:rPr>
        <w:t>，</w:t>
      </w:r>
      <w:r>
        <w:rPr>
          <w:rFonts w:ascii="宋体" w:hAnsi="宋体" w:eastAsia="宋体" w:cs="宋体"/>
          <w:color w:val="auto"/>
          <w:spacing w:val="11"/>
          <w:highlight w:val="none"/>
        </w:rPr>
        <w:t>应</w:t>
      </w:r>
      <w:r>
        <w:rPr>
          <w:rFonts w:ascii="宋体" w:hAnsi="宋体" w:eastAsia="宋体" w:cs="宋体"/>
          <w:color w:val="auto"/>
          <w:spacing w:val="10"/>
          <w:highlight w:val="none"/>
        </w:rPr>
        <w:t>相应延长其投标保证金的有效期</w:t>
      </w:r>
      <w:r>
        <w:rPr>
          <w:rFonts w:ascii="宋体" w:hAnsi="宋体" w:eastAsia="宋体" w:cs="宋体"/>
          <w:color w:val="auto"/>
          <w:spacing w:val="12"/>
          <w:highlight w:val="none"/>
        </w:rPr>
        <w:t>，</w:t>
      </w:r>
      <w:r>
        <w:rPr>
          <w:rFonts w:ascii="宋体" w:hAnsi="宋体" w:eastAsia="宋体" w:cs="宋体"/>
          <w:color w:val="auto"/>
          <w:spacing w:val="10"/>
          <w:highlight w:val="none"/>
        </w:rPr>
        <w:t>但不得要求或被允</w:t>
      </w:r>
      <w:r>
        <w:rPr>
          <w:rFonts w:ascii="宋体" w:hAnsi="宋体" w:eastAsia="宋体" w:cs="宋体"/>
          <w:color w:val="auto"/>
          <w:spacing w:val="3"/>
          <w:highlight w:val="none"/>
        </w:rPr>
        <w:t>许修改其投标文件</w:t>
      </w:r>
      <w:r>
        <w:rPr>
          <w:rFonts w:ascii="宋体" w:hAnsi="宋体" w:eastAsia="宋体" w:cs="宋体"/>
          <w:color w:val="auto"/>
          <w:spacing w:val="4"/>
          <w:highlight w:val="none"/>
        </w:rPr>
        <w:t>；</w:t>
      </w:r>
      <w:r>
        <w:rPr>
          <w:rFonts w:ascii="宋体" w:hAnsi="宋体" w:eastAsia="宋体" w:cs="宋体"/>
          <w:color w:val="auto"/>
          <w:spacing w:val="3"/>
          <w:highlight w:val="none"/>
        </w:rPr>
        <w:t>投标人拒绝延长的</w:t>
      </w:r>
      <w:r>
        <w:rPr>
          <w:rFonts w:ascii="宋体" w:hAnsi="宋体" w:eastAsia="宋体" w:cs="宋体"/>
          <w:color w:val="auto"/>
          <w:spacing w:val="4"/>
          <w:highlight w:val="none"/>
        </w:rPr>
        <w:t>，</w:t>
      </w:r>
      <w:r>
        <w:rPr>
          <w:rFonts w:ascii="宋体" w:hAnsi="宋体" w:eastAsia="宋体" w:cs="宋体"/>
          <w:color w:val="auto"/>
          <w:spacing w:val="3"/>
          <w:highlight w:val="none"/>
        </w:rPr>
        <w:t>其投标失效</w:t>
      </w:r>
      <w:r>
        <w:rPr>
          <w:rFonts w:ascii="宋体" w:hAnsi="宋体" w:eastAsia="宋体" w:cs="宋体"/>
          <w:color w:val="auto"/>
          <w:spacing w:val="4"/>
          <w:highlight w:val="none"/>
        </w:rPr>
        <w:t>，</w:t>
      </w:r>
      <w:r>
        <w:rPr>
          <w:rFonts w:ascii="宋体" w:hAnsi="宋体" w:eastAsia="宋体" w:cs="宋体"/>
          <w:color w:val="auto"/>
          <w:spacing w:val="3"/>
          <w:highlight w:val="none"/>
        </w:rPr>
        <w:t>但投标人有权收回其投标保证金</w:t>
      </w:r>
      <w:r>
        <w:rPr>
          <w:rFonts w:ascii="宋体" w:hAnsi="宋体" w:eastAsia="宋体" w:cs="宋体"/>
          <w:color w:val="auto"/>
          <w:spacing w:val="2"/>
          <w:highlight w:val="none"/>
        </w:rPr>
        <w:t>（不计利息</w:t>
      </w:r>
      <w:r>
        <w:rPr>
          <w:rFonts w:ascii="宋体" w:hAnsi="宋体" w:eastAsia="宋体" w:cs="宋体"/>
          <w:color w:val="auto"/>
          <w:spacing w:val="4"/>
          <w:highlight w:val="none"/>
        </w:rPr>
        <w:t>）。</w:t>
      </w:r>
      <w:r>
        <w:rPr>
          <w:rFonts w:ascii="宋体" w:hAnsi="宋体" w:eastAsia="宋体" w:cs="宋体"/>
          <w:color w:val="auto"/>
          <w:spacing w:val="9"/>
          <w:highlight w:val="none"/>
        </w:rPr>
        <w:t>在延长的投标有效</w:t>
      </w:r>
      <w:r>
        <w:rPr>
          <w:rFonts w:ascii="宋体" w:hAnsi="宋体" w:eastAsia="宋体" w:cs="宋体"/>
          <w:color w:val="auto"/>
          <w:spacing w:val="8"/>
          <w:highlight w:val="none"/>
        </w:rPr>
        <w:t>期内本须知第</w:t>
      </w:r>
      <w:r>
        <w:rPr>
          <w:rFonts w:ascii="宋体" w:hAnsi="宋体" w:eastAsia="宋体" w:cs="宋体"/>
          <w:color w:val="auto"/>
          <w:spacing w:val="4"/>
          <w:highlight w:val="none"/>
        </w:rPr>
        <w:t>4.5</w:t>
      </w:r>
      <w:r>
        <w:rPr>
          <w:rFonts w:ascii="宋体" w:hAnsi="宋体" w:eastAsia="宋体" w:cs="宋体"/>
          <w:color w:val="auto"/>
          <w:spacing w:val="8"/>
          <w:highlight w:val="none"/>
        </w:rPr>
        <w:t>款关于投标保证金的退还与不予退还的规定仍然适用</w:t>
      </w:r>
      <w:r>
        <w:rPr>
          <w:rFonts w:ascii="宋体" w:hAnsi="宋体" w:eastAsia="宋体" w:cs="宋体"/>
          <w:color w:val="auto"/>
          <w:spacing w:val="9"/>
          <w:highlight w:val="none"/>
        </w:rPr>
        <w:t>。</w:t>
      </w:r>
    </w:p>
    <w:p>
      <w:pPr>
        <w:pStyle w:val="3"/>
        <w:pageBreakBefore w:val="0"/>
        <w:widowControl/>
        <w:kinsoku w:val="0"/>
        <w:wordWrap/>
        <w:overflowPunct/>
        <w:topLinePunct w:val="0"/>
        <w:autoSpaceDE w:val="0"/>
        <w:autoSpaceDN w:val="0"/>
        <w:bidi w:val="0"/>
        <w:adjustRightInd w:val="0"/>
        <w:spacing w:before="0" w:after="0" w:line="360" w:lineRule="auto"/>
        <w:ind w:left="0" w:right="0" w:firstLine="482" w:firstLineChars="200"/>
        <w:jc w:val="center"/>
        <w:textAlignment w:val="baseline"/>
        <w:rPr>
          <w:rFonts w:ascii="黑体" w:hAnsi="黑体" w:eastAsia="黑体" w:cs="黑体"/>
          <w:color w:val="auto"/>
          <w:sz w:val="24"/>
          <w:szCs w:val="24"/>
          <w:highlight w:val="none"/>
        </w:rPr>
      </w:pPr>
      <w:bookmarkStart w:id="28" w:name="_Toc101294401"/>
      <w:bookmarkStart w:id="29" w:name="_Toc101294471"/>
      <w:r>
        <w:rPr>
          <w:rFonts w:hint="eastAsia" w:ascii="黑体" w:hAnsi="黑体" w:eastAsia="黑体" w:cs="黑体"/>
          <w:color w:val="auto"/>
          <w:sz w:val="24"/>
          <w:szCs w:val="24"/>
          <w:highlight w:val="none"/>
        </w:rPr>
        <w:t>5、开标</w:t>
      </w:r>
      <w:bookmarkEnd w:id="28"/>
      <w:bookmarkEnd w:id="29"/>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2"/>
          <w:highlight w:val="none"/>
        </w:rPr>
        <w:t xml:space="preserve">5.1 </w:t>
      </w:r>
      <w:r>
        <w:rPr>
          <w:rFonts w:ascii="宋体" w:hAnsi="宋体" w:eastAsia="宋体" w:cs="宋体"/>
          <w:b/>
          <w:bCs/>
          <w:color w:val="auto"/>
          <w:spacing w:val="4"/>
          <w:highlight w:val="none"/>
        </w:rPr>
        <w:t>开标</w:t>
      </w:r>
      <w:r>
        <w:rPr>
          <w:rFonts w:ascii="宋体" w:hAnsi="宋体" w:eastAsia="宋体" w:cs="宋体"/>
          <w:b/>
          <w:bCs/>
          <w:color w:val="auto"/>
          <w:spacing w:val="3"/>
          <w:highlight w:val="none"/>
        </w:rPr>
        <w:t>时间和地点</w:t>
      </w:r>
    </w:p>
    <w:p>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ascii="宋体" w:hAnsi="宋体" w:eastAsia="宋体" w:cs="宋体"/>
          <w:color w:val="auto"/>
          <w:highlight w:val="none"/>
        </w:rPr>
      </w:pPr>
      <w:r>
        <w:rPr>
          <w:rFonts w:ascii="宋体" w:hAnsi="宋体" w:eastAsia="宋体" w:cs="宋体"/>
          <w:color w:val="auto"/>
          <w:spacing w:val="6"/>
          <w:highlight w:val="none"/>
        </w:rPr>
        <w:t xml:space="preserve">5.1.1 </w:t>
      </w:r>
      <w:r>
        <w:rPr>
          <w:rFonts w:ascii="宋体" w:hAnsi="宋体" w:eastAsia="宋体" w:cs="宋体"/>
          <w:color w:val="auto"/>
          <w:spacing w:val="11"/>
          <w:highlight w:val="none"/>
        </w:rPr>
        <w:t>本项目按照本须知前附表规定的时间和地点公开举行开标</w:t>
      </w:r>
      <w:r>
        <w:rPr>
          <w:rFonts w:ascii="宋体" w:hAnsi="宋体" w:eastAsia="宋体" w:cs="宋体"/>
          <w:color w:val="auto"/>
          <w:spacing w:val="10"/>
          <w:highlight w:val="none"/>
        </w:rPr>
        <w:t>会议</w:t>
      </w:r>
      <w:r>
        <w:rPr>
          <w:rFonts w:ascii="宋体" w:hAnsi="宋体" w:eastAsia="宋体" w:cs="宋体"/>
          <w:color w:val="auto"/>
          <w:spacing w:val="11"/>
          <w:highlight w:val="none"/>
        </w:rPr>
        <w:t>，</w:t>
      </w:r>
      <w:r>
        <w:rPr>
          <w:rFonts w:ascii="宋体" w:hAnsi="宋体" w:eastAsia="宋体" w:cs="宋体"/>
          <w:color w:val="auto"/>
          <w:spacing w:val="10"/>
          <w:highlight w:val="none"/>
        </w:rPr>
        <w:t>并邀请所有投标人法定代表人或其委</w:t>
      </w:r>
      <w:r>
        <w:rPr>
          <w:rFonts w:ascii="宋体" w:hAnsi="宋体" w:eastAsia="宋体" w:cs="宋体"/>
          <w:color w:val="auto"/>
          <w:spacing w:val="9"/>
          <w:highlight w:val="none"/>
        </w:rPr>
        <w:t>托代理人（简称投标人代表</w:t>
      </w:r>
      <w:r>
        <w:rPr>
          <w:rFonts w:ascii="宋体" w:hAnsi="宋体" w:eastAsia="宋体" w:cs="宋体"/>
          <w:color w:val="auto"/>
          <w:spacing w:val="11"/>
          <w:highlight w:val="none"/>
        </w:rPr>
        <w:t>，</w:t>
      </w:r>
      <w:r>
        <w:rPr>
          <w:rFonts w:ascii="宋体" w:hAnsi="宋体" w:eastAsia="宋体" w:cs="宋体"/>
          <w:color w:val="auto"/>
          <w:spacing w:val="9"/>
          <w:highlight w:val="none"/>
        </w:rPr>
        <w:t>下同</w:t>
      </w:r>
      <w:r>
        <w:rPr>
          <w:rFonts w:ascii="宋体" w:hAnsi="宋体" w:eastAsia="宋体" w:cs="宋体"/>
          <w:color w:val="auto"/>
          <w:spacing w:val="11"/>
          <w:highlight w:val="none"/>
        </w:rPr>
        <w:t>）</w:t>
      </w:r>
      <w:r>
        <w:rPr>
          <w:rFonts w:ascii="宋体" w:hAnsi="宋体" w:eastAsia="宋体" w:cs="宋体"/>
          <w:color w:val="auto"/>
          <w:spacing w:val="9"/>
          <w:highlight w:val="none"/>
        </w:rPr>
        <w:t>参加开标会议</w:t>
      </w:r>
      <w:r>
        <w:rPr>
          <w:rFonts w:ascii="宋体" w:hAnsi="宋体" w:eastAsia="宋体" w:cs="宋体"/>
          <w:color w:val="auto"/>
          <w:spacing w:val="11"/>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3"/>
          <w:highlight w:val="none"/>
        </w:rPr>
        <w:t>5</w:t>
      </w:r>
      <w:r>
        <w:rPr>
          <w:rFonts w:ascii="宋体" w:hAnsi="宋体" w:eastAsia="宋体" w:cs="宋体"/>
          <w:b/>
          <w:bCs/>
          <w:color w:val="auto"/>
          <w:spacing w:val="2"/>
          <w:highlight w:val="none"/>
        </w:rPr>
        <w:t>.2</w:t>
      </w:r>
      <w:r>
        <w:rPr>
          <w:rFonts w:ascii="宋体" w:hAnsi="宋体" w:eastAsia="宋体" w:cs="宋体"/>
          <w:b/>
          <w:bCs/>
          <w:color w:val="auto"/>
          <w:spacing w:val="4"/>
          <w:highlight w:val="none"/>
        </w:rPr>
        <w:t>开标应携带的资料</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5.2.1</w:t>
      </w:r>
      <w:r>
        <w:rPr>
          <w:rFonts w:ascii="宋体" w:hAnsi="宋体" w:eastAsia="宋体" w:cs="宋体"/>
          <w:color w:val="auto"/>
          <w:spacing w:val="8"/>
          <w:highlight w:val="none"/>
        </w:rPr>
        <w:t>投标人代表参加开标时，应携带</w:t>
      </w:r>
      <w:r>
        <w:rPr>
          <w:rFonts w:ascii="宋体" w:hAnsi="宋体" w:eastAsia="宋体" w:cs="宋体"/>
          <w:color w:val="auto"/>
          <w:spacing w:val="7"/>
          <w:highlight w:val="none"/>
        </w:rPr>
        <w:t>投标人须知前附表规定的资料</w:t>
      </w:r>
      <w:r>
        <w:rPr>
          <w:rFonts w:ascii="宋体" w:hAnsi="宋体"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highlight w:val="none"/>
        </w:rPr>
        <w:t>5.3开标顺序</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 xml:space="preserve">5.3.1 </w:t>
      </w:r>
      <w:r>
        <w:rPr>
          <w:rFonts w:ascii="宋体" w:hAnsi="宋体" w:eastAsia="宋体" w:cs="宋体"/>
          <w:color w:val="auto"/>
          <w:spacing w:val="7"/>
          <w:highlight w:val="none"/>
        </w:rPr>
        <w:t>开标顺</w:t>
      </w:r>
      <w:r>
        <w:rPr>
          <w:rFonts w:ascii="宋体" w:hAnsi="宋体" w:eastAsia="宋体" w:cs="宋体"/>
          <w:color w:val="auto"/>
          <w:spacing w:val="6"/>
          <w:highlight w:val="none"/>
        </w:rPr>
        <w:t>序依据投标人须知前附表的规定</w:t>
      </w:r>
      <w:r>
        <w:rPr>
          <w:rFonts w:ascii="宋体" w:hAnsi="宋体"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highlight w:val="none"/>
        </w:rPr>
        <w:t>5.4开标程序</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bookmarkStart w:id="30" w:name="_Hlk107389615"/>
      <w:bookmarkStart w:id="31" w:name="_Hlk107389653"/>
      <w:r>
        <w:rPr>
          <w:rFonts w:ascii="宋体" w:hAnsi="宋体" w:eastAsia="宋体" w:cs="宋体"/>
          <w:color w:val="auto"/>
          <w:spacing w:val="4"/>
          <w:highlight w:val="none"/>
        </w:rPr>
        <w:t xml:space="preserve">5.4.1 </w:t>
      </w:r>
      <w:r>
        <w:rPr>
          <w:rFonts w:ascii="宋体" w:hAnsi="宋体" w:eastAsia="宋体" w:cs="宋体"/>
          <w:color w:val="auto"/>
          <w:spacing w:val="7"/>
          <w:highlight w:val="none"/>
        </w:rPr>
        <w:t>开标由招标人（或招标代理机构</w:t>
      </w:r>
      <w:r>
        <w:rPr>
          <w:rFonts w:ascii="宋体" w:hAnsi="宋体" w:eastAsia="宋体" w:cs="宋体"/>
          <w:color w:val="auto"/>
          <w:spacing w:val="8"/>
          <w:highlight w:val="none"/>
        </w:rPr>
        <w:t>）</w:t>
      </w:r>
      <w:r>
        <w:rPr>
          <w:rFonts w:ascii="宋体" w:hAnsi="宋体" w:eastAsia="宋体" w:cs="宋体"/>
          <w:color w:val="auto"/>
          <w:spacing w:val="7"/>
          <w:highlight w:val="none"/>
        </w:rPr>
        <w:t>主持</w:t>
      </w:r>
      <w:r>
        <w:rPr>
          <w:rFonts w:ascii="宋体" w:hAnsi="宋体" w:eastAsia="宋体" w:cs="宋体"/>
          <w:color w:val="auto"/>
          <w:spacing w:val="8"/>
          <w:highlight w:val="none"/>
        </w:rPr>
        <w:t>，</w:t>
      </w:r>
      <w:r>
        <w:rPr>
          <w:rFonts w:ascii="宋体" w:hAnsi="宋体" w:eastAsia="宋体" w:cs="宋体"/>
          <w:color w:val="auto"/>
          <w:spacing w:val="6"/>
          <w:highlight w:val="none"/>
        </w:rPr>
        <w:t>按下列程序进行开标</w:t>
      </w:r>
      <w:r>
        <w:rPr>
          <w:rFonts w:ascii="宋体" w:hAnsi="宋体" w:eastAsia="宋体" w:cs="宋体"/>
          <w:color w:val="auto"/>
          <w:spacing w:val="8"/>
          <w:highlight w:val="none"/>
        </w:rPr>
        <w:t>：</w:t>
      </w:r>
    </w:p>
    <w:bookmarkEnd w:id="30"/>
    <w:p>
      <w:pPr>
        <w:pageBreakBefore w:val="0"/>
        <w:widowControl/>
        <w:kinsoku w:val="0"/>
        <w:wordWrap/>
        <w:overflowPunct/>
        <w:topLinePunct w:val="0"/>
        <w:autoSpaceDE w:val="0"/>
        <w:autoSpaceDN w:val="0"/>
        <w:bidi w:val="0"/>
        <w:adjustRightInd w:val="0"/>
        <w:spacing w:line="360" w:lineRule="auto"/>
        <w:ind w:left="0" w:right="0" w:firstLine="450" w:firstLineChars="200"/>
        <w:contextualSpacing/>
        <w:textAlignment w:val="baseline"/>
        <w:rPr>
          <w:rFonts w:ascii="宋体" w:hAnsi="宋体" w:eastAsia="宋体" w:cs="宋体"/>
          <w:b/>
          <w:color w:val="auto"/>
          <w:highlight w:val="none"/>
        </w:rPr>
      </w:pPr>
      <w:r>
        <w:rPr>
          <w:rFonts w:ascii="宋体" w:hAnsi="宋体" w:eastAsia="宋体" w:cs="宋体"/>
          <w:b/>
          <w:color w:val="auto"/>
          <w:spacing w:val="7"/>
          <w:highlight w:val="none"/>
        </w:rPr>
        <w:t>（</w:t>
      </w:r>
      <w:r>
        <w:rPr>
          <w:rFonts w:ascii="宋体" w:hAnsi="宋体" w:eastAsia="宋体" w:cs="宋体"/>
          <w:b/>
          <w:color w:val="auto"/>
          <w:spacing w:val="4"/>
          <w:highlight w:val="none"/>
        </w:rPr>
        <w:t>1</w:t>
      </w:r>
      <w:r>
        <w:rPr>
          <w:rFonts w:ascii="宋体" w:hAnsi="宋体" w:eastAsia="宋体" w:cs="宋体"/>
          <w:b/>
          <w:color w:val="auto"/>
          <w:spacing w:val="9"/>
          <w:highlight w:val="none"/>
        </w:rPr>
        <w:t>）</w:t>
      </w:r>
      <w:r>
        <w:rPr>
          <w:rFonts w:ascii="宋体" w:hAnsi="宋体" w:eastAsia="宋体" w:cs="宋体"/>
          <w:b/>
          <w:color w:val="auto"/>
          <w:spacing w:val="6"/>
          <w:highlight w:val="none"/>
        </w:rPr>
        <w:t>宣布开标纪律</w:t>
      </w:r>
      <w:r>
        <w:rPr>
          <w:rFonts w:ascii="宋体" w:hAnsi="宋体" w:eastAsia="宋体" w:cs="宋体"/>
          <w:b/>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58" w:firstLineChars="200"/>
        <w:contextualSpacing/>
        <w:textAlignment w:val="baseline"/>
        <w:rPr>
          <w:rFonts w:ascii="宋体" w:hAnsi="宋体" w:eastAsia="宋体" w:cs="宋体"/>
          <w:b/>
          <w:color w:val="auto"/>
          <w:highlight w:val="none"/>
        </w:rPr>
      </w:pPr>
      <w:r>
        <w:rPr>
          <w:rFonts w:ascii="宋体" w:hAnsi="宋体" w:eastAsia="宋体" w:cs="宋体"/>
          <w:b/>
          <w:color w:val="auto"/>
          <w:spacing w:val="9"/>
          <w:highlight w:val="none"/>
        </w:rPr>
        <w:t>（</w:t>
      </w:r>
      <w:r>
        <w:rPr>
          <w:rFonts w:ascii="宋体" w:hAnsi="宋体" w:eastAsia="宋体" w:cs="宋体"/>
          <w:b/>
          <w:color w:val="auto"/>
          <w:spacing w:val="5"/>
          <w:highlight w:val="none"/>
        </w:rPr>
        <w:t>2</w:t>
      </w:r>
      <w:r>
        <w:rPr>
          <w:rFonts w:ascii="宋体" w:hAnsi="宋体" w:eastAsia="宋体" w:cs="宋体"/>
          <w:b/>
          <w:color w:val="auto"/>
          <w:spacing w:val="10"/>
          <w:highlight w:val="none"/>
        </w:rPr>
        <w:t>）</w:t>
      </w:r>
      <w:r>
        <w:rPr>
          <w:rFonts w:ascii="宋体" w:hAnsi="宋体" w:eastAsia="宋体" w:cs="宋体"/>
          <w:b/>
          <w:color w:val="auto"/>
          <w:spacing w:val="9"/>
          <w:highlight w:val="none"/>
        </w:rPr>
        <w:t>公布在投标截止时间前递交投标文件的投标</w:t>
      </w:r>
      <w:r>
        <w:rPr>
          <w:rFonts w:ascii="宋体" w:hAnsi="宋体" w:eastAsia="宋体" w:cs="宋体"/>
          <w:b/>
          <w:color w:val="auto"/>
          <w:spacing w:val="8"/>
          <w:highlight w:val="none"/>
        </w:rPr>
        <w:t>人家数及名称</w:t>
      </w:r>
      <w:r>
        <w:rPr>
          <w:rFonts w:ascii="宋体" w:hAnsi="宋体" w:eastAsia="宋体" w:cs="宋体"/>
          <w:b/>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58" w:firstLineChars="200"/>
        <w:contextualSpacing/>
        <w:textAlignment w:val="baseline"/>
        <w:rPr>
          <w:rFonts w:ascii="宋体" w:hAnsi="宋体" w:eastAsia="宋体" w:cs="宋体"/>
          <w:b/>
          <w:color w:val="auto"/>
          <w:highlight w:val="none"/>
        </w:rPr>
      </w:pPr>
      <w:r>
        <w:rPr>
          <w:rFonts w:ascii="宋体" w:hAnsi="宋体" w:eastAsia="宋体" w:cs="宋体"/>
          <w:b/>
          <w:color w:val="auto"/>
          <w:spacing w:val="9"/>
          <w:highlight w:val="none"/>
        </w:rPr>
        <w:t>（</w:t>
      </w:r>
      <w:r>
        <w:rPr>
          <w:rFonts w:ascii="宋体" w:hAnsi="宋体" w:eastAsia="宋体" w:cs="宋体"/>
          <w:b/>
          <w:color w:val="auto"/>
          <w:spacing w:val="5"/>
          <w:highlight w:val="none"/>
        </w:rPr>
        <w:t>3</w:t>
      </w:r>
      <w:r>
        <w:rPr>
          <w:rFonts w:ascii="宋体" w:hAnsi="宋体" w:eastAsia="宋体" w:cs="宋体"/>
          <w:b/>
          <w:color w:val="auto"/>
          <w:spacing w:val="11"/>
          <w:highlight w:val="none"/>
        </w:rPr>
        <w:t>）</w:t>
      </w:r>
      <w:r>
        <w:rPr>
          <w:rFonts w:ascii="宋体" w:hAnsi="宋体" w:eastAsia="宋体" w:cs="宋体"/>
          <w:b/>
          <w:color w:val="auto"/>
          <w:spacing w:val="9"/>
          <w:highlight w:val="none"/>
        </w:rPr>
        <w:t>宣布</w:t>
      </w:r>
      <w:r>
        <w:rPr>
          <w:rFonts w:ascii="宋体" w:hAnsi="宋体" w:eastAsia="宋体" w:cs="宋体"/>
          <w:b/>
          <w:color w:val="auto"/>
          <w:spacing w:val="11"/>
          <w:highlight w:val="none"/>
        </w:rPr>
        <w:t>：</w:t>
      </w:r>
      <w:r>
        <w:rPr>
          <w:rFonts w:ascii="宋体" w:hAnsi="宋体" w:eastAsia="宋体" w:cs="宋体"/>
          <w:b/>
          <w:color w:val="auto"/>
          <w:spacing w:val="9"/>
          <w:highlight w:val="none"/>
        </w:rPr>
        <w:t>开标人</w:t>
      </w:r>
      <w:r>
        <w:rPr>
          <w:rFonts w:ascii="宋体" w:hAnsi="宋体" w:eastAsia="宋体" w:cs="宋体"/>
          <w:b/>
          <w:color w:val="auto"/>
          <w:spacing w:val="11"/>
          <w:highlight w:val="none"/>
        </w:rPr>
        <w:t>、</w:t>
      </w:r>
      <w:r>
        <w:rPr>
          <w:rFonts w:ascii="宋体" w:hAnsi="宋体" w:eastAsia="宋体" w:cs="宋体"/>
          <w:b/>
          <w:color w:val="auto"/>
          <w:spacing w:val="8"/>
          <w:highlight w:val="none"/>
        </w:rPr>
        <w:t>唱标人</w:t>
      </w:r>
      <w:r>
        <w:rPr>
          <w:rFonts w:ascii="宋体" w:hAnsi="宋体" w:eastAsia="宋体" w:cs="宋体"/>
          <w:b/>
          <w:color w:val="auto"/>
          <w:spacing w:val="11"/>
          <w:highlight w:val="none"/>
        </w:rPr>
        <w:t>、</w:t>
      </w:r>
      <w:r>
        <w:rPr>
          <w:rFonts w:ascii="宋体" w:hAnsi="宋体" w:eastAsia="宋体" w:cs="宋体"/>
          <w:b/>
          <w:color w:val="auto"/>
          <w:spacing w:val="8"/>
          <w:highlight w:val="none"/>
        </w:rPr>
        <w:t>记录人</w:t>
      </w:r>
      <w:r>
        <w:rPr>
          <w:rFonts w:ascii="宋体" w:hAnsi="宋体" w:eastAsia="宋体" w:cs="宋体"/>
          <w:b/>
          <w:color w:val="auto"/>
          <w:spacing w:val="11"/>
          <w:highlight w:val="none"/>
        </w:rPr>
        <w:t>、</w:t>
      </w:r>
      <w:r>
        <w:rPr>
          <w:rFonts w:ascii="宋体" w:hAnsi="宋体" w:eastAsia="宋体" w:cs="宋体"/>
          <w:b/>
          <w:color w:val="auto"/>
          <w:spacing w:val="8"/>
          <w:highlight w:val="none"/>
        </w:rPr>
        <w:t>监标人等有关工作人员</w:t>
      </w:r>
      <w:r>
        <w:rPr>
          <w:rFonts w:ascii="宋体" w:hAnsi="宋体" w:eastAsia="宋体" w:cs="宋体"/>
          <w:b/>
          <w:color w:val="auto"/>
          <w:spacing w:val="11"/>
          <w:highlight w:val="none"/>
        </w:rPr>
        <w:t>；</w:t>
      </w:r>
    </w:p>
    <w:p>
      <w:pPr>
        <w:pageBreakBefore w:val="0"/>
        <w:widowControl/>
        <w:kinsoku w:val="0"/>
        <w:wordWrap/>
        <w:overflowPunct/>
        <w:topLinePunct w:val="0"/>
        <w:autoSpaceDE w:val="0"/>
        <w:autoSpaceDN w:val="0"/>
        <w:bidi w:val="0"/>
        <w:adjustRightInd w:val="0"/>
        <w:spacing w:line="360" w:lineRule="auto"/>
        <w:ind w:left="0" w:right="0" w:firstLine="458" w:firstLineChars="200"/>
        <w:contextualSpacing/>
        <w:textAlignment w:val="baseline"/>
        <w:rPr>
          <w:rFonts w:ascii="宋体" w:hAnsi="宋体" w:eastAsia="宋体" w:cs="宋体"/>
          <w:b/>
          <w:color w:val="auto"/>
          <w:highlight w:val="none"/>
        </w:rPr>
      </w:pPr>
      <w:r>
        <w:rPr>
          <w:rFonts w:ascii="宋体" w:hAnsi="宋体" w:eastAsia="宋体" w:cs="宋体"/>
          <w:b/>
          <w:color w:val="auto"/>
          <w:spacing w:val="9"/>
          <w:highlight w:val="none"/>
        </w:rPr>
        <w:t>（</w:t>
      </w:r>
      <w:r>
        <w:rPr>
          <w:rFonts w:ascii="宋体" w:hAnsi="宋体" w:eastAsia="宋体" w:cs="宋体"/>
          <w:b/>
          <w:color w:val="auto"/>
          <w:spacing w:val="5"/>
          <w:highlight w:val="none"/>
        </w:rPr>
        <w:t>4</w:t>
      </w:r>
      <w:r>
        <w:rPr>
          <w:rFonts w:ascii="宋体" w:hAnsi="宋体" w:eastAsia="宋体" w:cs="宋体"/>
          <w:b/>
          <w:color w:val="auto"/>
          <w:spacing w:val="10"/>
          <w:highlight w:val="none"/>
        </w:rPr>
        <w:t>）</w:t>
      </w:r>
      <w:r>
        <w:rPr>
          <w:rFonts w:ascii="宋体" w:hAnsi="宋体" w:eastAsia="宋体" w:cs="宋体"/>
          <w:b/>
          <w:color w:val="auto"/>
          <w:spacing w:val="9"/>
          <w:highlight w:val="none"/>
        </w:rPr>
        <w:t>监标人对各投标人法定代表人（或其委托代理人</w:t>
      </w:r>
      <w:r>
        <w:rPr>
          <w:rFonts w:ascii="宋体" w:hAnsi="宋体" w:eastAsia="宋体" w:cs="宋体"/>
          <w:b/>
          <w:color w:val="auto"/>
          <w:spacing w:val="10"/>
          <w:highlight w:val="none"/>
        </w:rPr>
        <w:t>）</w:t>
      </w:r>
      <w:r>
        <w:rPr>
          <w:rFonts w:ascii="宋体" w:hAnsi="宋体" w:eastAsia="宋体" w:cs="宋体"/>
          <w:b/>
          <w:color w:val="auto"/>
          <w:spacing w:val="9"/>
          <w:highlight w:val="none"/>
        </w:rPr>
        <w:t>身份证明进行核验</w:t>
      </w:r>
      <w:r>
        <w:rPr>
          <w:rFonts w:ascii="宋体" w:hAnsi="宋体" w:eastAsia="宋体" w:cs="宋体"/>
          <w:b/>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58" w:firstLineChars="200"/>
        <w:contextualSpacing/>
        <w:textAlignment w:val="baseline"/>
        <w:rPr>
          <w:rFonts w:ascii="宋体" w:hAnsi="宋体" w:eastAsia="宋体" w:cs="宋体"/>
          <w:b/>
          <w:color w:val="auto"/>
          <w:highlight w:val="none"/>
        </w:rPr>
      </w:pPr>
      <w:r>
        <w:rPr>
          <w:rFonts w:ascii="宋体" w:hAnsi="宋体" w:eastAsia="宋体" w:cs="宋体"/>
          <w:b/>
          <w:color w:val="auto"/>
          <w:spacing w:val="9"/>
          <w:highlight w:val="none"/>
        </w:rPr>
        <w:t>（</w:t>
      </w:r>
      <w:r>
        <w:rPr>
          <w:rFonts w:ascii="宋体" w:hAnsi="宋体" w:eastAsia="宋体" w:cs="宋体"/>
          <w:b/>
          <w:color w:val="auto"/>
          <w:spacing w:val="6"/>
          <w:highlight w:val="none"/>
        </w:rPr>
        <w:t>5</w:t>
      </w:r>
      <w:r>
        <w:rPr>
          <w:rFonts w:ascii="宋体" w:hAnsi="宋体" w:eastAsia="宋体" w:cs="宋体"/>
          <w:b/>
          <w:color w:val="auto"/>
          <w:spacing w:val="10"/>
          <w:highlight w:val="none"/>
        </w:rPr>
        <w:t>）</w:t>
      </w:r>
      <w:r>
        <w:rPr>
          <w:rFonts w:ascii="宋体" w:hAnsi="宋体" w:eastAsia="宋体" w:cs="宋体"/>
          <w:b/>
          <w:color w:val="auto"/>
          <w:spacing w:val="9"/>
          <w:highlight w:val="none"/>
        </w:rPr>
        <w:t>投标</w:t>
      </w:r>
      <w:r>
        <w:rPr>
          <w:rFonts w:ascii="宋体" w:hAnsi="宋体" w:eastAsia="宋体" w:cs="宋体"/>
          <w:b/>
          <w:color w:val="auto"/>
          <w:spacing w:val="8"/>
          <w:highlight w:val="none"/>
        </w:rPr>
        <w:t>人代表</w:t>
      </w:r>
      <w:r>
        <w:rPr>
          <w:rFonts w:hint="eastAsia" w:ascii="宋体" w:hAnsi="宋体" w:eastAsia="宋体" w:cs="宋体"/>
          <w:b/>
          <w:color w:val="auto"/>
          <w:spacing w:val="8"/>
          <w:highlight w:val="none"/>
        </w:rPr>
        <w:t>或者其集体推选的代表</w:t>
      </w:r>
      <w:r>
        <w:rPr>
          <w:rFonts w:ascii="宋体" w:hAnsi="宋体" w:eastAsia="宋体" w:cs="宋体"/>
          <w:b/>
          <w:color w:val="auto"/>
          <w:spacing w:val="8"/>
          <w:highlight w:val="none"/>
        </w:rPr>
        <w:t>检查投标文件的密封情况</w:t>
      </w:r>
      <w:r>
        <w:rPr>
          <w:rFonts w:ascii="宋体" w:hAnsi="宋体" w:eastAsia="宋体" w:cs="宋体"/>
          <w:b/>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58" w:firstLineChars="200"/>
        <w:contextualSpacing/>
        <w:textAlignment w:val="baseline"/>
        <w:rPr>
          <w:rFonts w:ascii="宋体" w:hAnsi="宋体" w:eastAsia="宋体" w:cs="宋体"/>
          <w:b/>
          <w:color w:val="auto"/>
          <w:spacing w:val="9"/>
          <w:highlight w:val="none"/>
        </w:rPr>
      </w:pPr>
      <w:r>
        <w:rPr>
          <w:rFonts w:ascii="宋体" w:hAnsi="宋体" w:eastAsia="宋体" w:cs="宋体"/>
          <w:b/>
          <w:color w:val="auto"/>
          <w:spacing w:val="9"/>
          <w:highlight w:val="none"/>
        </w:rPr>
        <w:t>（6）按照投标人须知</w:t>
      </w:r>
      <w:r>
        <w:rPr>
          <w:rFonts w:hint="eastAsia" w:ascii="宋体" w:hAnsi="宋体" w:eastAsia="宋体" w:cs="宋体"/>
          <w:b/>
          <w:color w:val="auto"/>
          <w:spacing w:val="9"/>
          <w:highlight w:val="none"/>
        </w:rPr>
        <w:t>前附表的规定确定并宣布投标文件的开标顺序</w:t>
      </w:r>
      <w:r>
        <w:rPr>
          <w:rFonts w:ascii="宋体" w:hAnsi="宋体" w:eastAsia="宋体" w:cs="宋体"/>
          <w:b/>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58" w:firstLineChars="200"/>
        <w:textAlignment w:val="baseline"/>
        <w:rPr>
          <w:rFonts w:ascii="宋体" w:hAnsi="宋体" w:eastAsia="宋体" w:cs="宋体"/>
          <w:b/>
          <w:color w:val="auto"/>
          <w:spacing w:val="9"/>
          <w:highlight w:val="none"/>
        </w:rPr>
      </w:pPr>
      <w:r>
        <w:rPr>
          <w:rFonts w:hint="eastAsia" w:ascii="宋体" w:hAnsi="宋体" w:eastAsia="宋体" w:cs="宋体"/>
          <w:b/>
          <w:color w:val="auto"/>
          <w:spacing w:val="9"/>
          <w:highlight w:val="none"/>
        </w:rPr>
        <w:t>（7）按照宣布的开标顺序当众开标，公布投标人名称、投标报价等投标函中的主要内容，并作记录；</w:t>
      </w:r>
    </w:p>
    <w:p>
      <w:pPr>
        <w:pageBreakBefore w:val="0"/>
        <w:widowControl/>
        <w:kinsoku w:val="0"/>
        <w:wordWrap/>
        <w:overflowPunct/>
        <w:topLinePunct w:val="0"/>
        <w:autoSpaceDE w:val="0"/>
        <w:autoSpaceDN w:val="0"/>
        <w:bidi w:val="0"/>
        <w:adjustRightInd w:val="0"/>
        <w:spacing w:line="360" w:lineRule="auto"/>
        <w:ind w:left="0" w:right="0" w:firstLine="458" w:firstLineChars="200"/>
        <w:textAlignment w:val="baseline"/>
        <w:rPr>
          <w:rFonts w:ascii="宋体" w:hAnsi="宋体" w:eastAsia="宋体" w:cs="宋体"/>
          <w:b/>
          <w:color w:val="auto"/>
          <w:spacing w:val="9"/>
          <w:highlight w:val="none"/>
        </w:rPr>
      </w:pPr>
      <w:r>
        <w:rPr>
          <w:rFonts w:hint="eastAsia" w:ascii="宋体" w:hAnsi="宋体" w:eastAsia="宋体" w:cs="宋体"/>
          <w:b/>
          <w:color w:val="auto"/>
          <w:spacing w:val="9"/>
          <w:highlight w:val="none"/>
        </w:rPr>
        <w:t>（8）投标人代表、招标人代表、监督人、记录人等有关人员在开标记录上签字确认；未在开标记录上签字的，均视为对开标结果予以默认；</w:t>
      </w:r>
    </w:p>
    <w:p>
      <w:pPr>
        <w:pageBreakBefore w:val="0"/>
        <w:widowControl/>
        <w:kinsoku w:val="0"/>
        <w:wordWrap/>
        <w:overflowPunct/>
        <w:topLinePunct w:val="0"/>
        <w:autoSpaceDE w:val="0"/>
        <w:autoSpaceDN w:val="0"/>
        <w:bidi w:val="0"/>
        <w:adjustRightInd w:val="0"/>
        <w:spacing w:line="360" w:lineRule="auto"/>
        <w:ind w:left="0" w:right="0" w:firstLine="458" w:firstLineChars="200"/>
        <w:textAlignment w:val="baseline"/>
        <w:rPr>
          <w:rFonts w:ascii="宋体" w:hAnsi="宋体" w:eastAsia="宋体" w:cs="宋体"/>
          <w:b/>
          <w:color w:val="auto"/>
          <w:spacing w:val="9"/>
          <w:highlight w:val="none"/>
        </w:rPr>
      </w:pPr>
      <w:r>
        <w:rPr>
          <w:rFonts w:hint="eastAsia" w:ascii="宋体" w:hAnsi="宋体" w:eastAsia="宋体" w:cs="宋体"/>
          <w:b/>
          <w:color w:val="auto"/>
          <w:spacing w:val="9"/>
          <w:highlight w:val="none"/>
        </w:rPr>
        <w:t>（9）开标结束。</w:t>
      </w:r>
    </w:p>
    <w:bookmarkEnd w:id="31"/>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highlight w:val="none"/>
        </w:rPr>
        <w:t xml:space="preserve">5.4.2 </w:t>
      </w:r>
      <w:r>
        <w:rPr>
          <w:rFonts w:ascii="宋体" w:hAnsi="宋体" w:eastAsia="宋体" w:cs="宋体"/>
          <w:color w:val="auto"/>
          <w:spacing w:val="9"/>
          <w:highlight w:val="none"/>
        </w:rPr>
        <w:t>投标人代表如发现</w:t>
      </w:r>
      <w:r>
        <w:rPr>
          <w:rFonts w:ascii="宋体" w:hAnsi="宋体" w:eastAsia="宋体" w:cs="宋体"/>
          <w:color w:val="auto"/>
          <w:spacing w:val="8"/>
          <w:highlight w:val="none"/>
        </w:rPr>
        <w:t>唱标内容或记录结果与投标文件不一致的</w:t>
      </w:r>
      <w:r>
        <w:rPr>
          <w:rFonts w:ascii="宋体" w:hAnsi="宋体" w:eastAsia="宋体" w:cs="宋体"/>
          <w:color w:val="auto"/>
          <w:spacing w:val="9"/>
          <w:highlight w:val="none"/>
        </w:rPr>
        <w:t>，</w:t>
      </w:r>
      <w:r>
        <w:rPr>
          <w:rFonts w:ascii="宋体" w:hAnsi="宋体" w:eastAsia="宋体" w:cs="宋体"/>
          <w:color w:val="auto"/>
          <w:spacing w:val="8"/>
          <w:highlight w:val="none"/>
        </w:rPr>
        <w:t>应在开标现场当即提出予</w:t>
      </w:r>
      <w:r>
        <w:rPr>
          <w:rFonts w:ascii="宋体" w:hAnsi="宋体" w:eastAsia="宋体" w:cs="宋体"/>
          <w:color w:val="auto"/>
          <w:highlight w:val="none"/>
        </w:rPr>
        <w:t xml:space="preserve"> 以纠正</w:t>
      </w:r>
      <w:r>
        <w:rPr>
          <w:rFonts w:ascii="宋体" w:hAnsi="宋体" w:eastAsia="宋体" w:cs="宋体"/>
          <w:color w:val="auto"/>
          <w:spacing w:val="-2"/>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5.4.3</w:t>
      </w:r>
      <w:r>
        <w:rPr>
          <w:rFonts w:ascii="宋体" w:hAnsi="宋体" w:eastAsia="宋体" w:cs="宋体"/>
          <w:color w:val="auto"/>
          <w:spacing w:val="8"/>
          <w:highlight w:val="none"/>
        </w:rPr>
        <w:t>投标人未参加开标或参加开标但未在开标记录上签字的</w:t>
      </w:r>
      <w:r>
        <w:rPr>
          <w:rFonts w:ascii="宋体" w:hAnsi="宋体" w:eastAsia="宋体" w:cs="宋体"/>
          <w:color w:val="auto"/>
          <w:spacing w:val="9"/>
          <w:highlight w:val="none"/>
        </w:rPr>
        <w:t>，</w:t>
      </w:r>
      <w:r>
        <w:rPr>
          <w:rFonts w:ascii="宋体" w:hAnsi="宋体" w:eastAsia="宋体" w:cs="宋体"/>
          <w:color w:val="auto"/>
          <w:spacing w:val="8"/>
          <w:highlight w:val="none"/>
        </w:rPr>
        <w:t>均视同认可开</w:t>
      </w:r>
      <w:r>
        <w:rPr>
          <w:rFonts w:ascii="宋体" w:hAnsi="宋体" w:eastAsia="宋体" w:cs="宋体"/>
          <w:color w:val="auto"/>
          <w:spacing w:val="7"/>
          <w:highlight w:val="none"/>
        </w:rPr>
        <w:t>标结果</w:t>
      </w:r>
      <w:r>
        <w:rPr>
          <w:rFonts w:ascii="宋体" w:hAnsi="宋体"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highlight w:val="none"/>
        </w:rPr>
        <w:t>5.4.4</w:t>
      </w:r>
      <w:r>
        <w:rPr>
          <w:rFonts w:ascii="宋体" w:hAnsi="宋体" w:eastAsia="宋体" w:cs="宋体"/>
          <w:color w:val="auto"/>
          <w:spacing w:val="9"/>
          <w:highlight w:val="none"/>
        </w:rPr>
        <w:t>投标人在投标截</w:t>
      </w:r>
      <w:r>
        <w:rPr>
          <w:rFonts w:ascii="宋体" w:hAnsi="宋体" w:eastAsia="宋体" w:cs="宋体"/>
          <w:color w:val="auto"/>
          <w:spacing w:val="8"/>
          <w:highlight w:val="none"/>
        </w:rPr>
        <w:t>止时间前提交投标文件撤回函的</w:t>
      </w:r>
      <w:r>
        <w:rPr>
          <w:rFonts w:ascii="宋体" w:hAnsi="宋体" w:eastAsia="宋体" w:cs="宋体"/>
          <w:color w:val="auto"/>
          <w:spacing w:val="9"/>
          <w:highlight w:val="none"/>
        </w:rPr>
        <w:t>，</w:t>
      </w:r>
      <w:r>
        <w:rPr>
          <w:rFonts w:ascii="宋体" w:hAnsi="宋体" w:eastAsia="宋体" w:cs="宋体"/>
          <w:color w:val="auto"/>
          <w:spacing w:val="8"/>
          <w:highlight w:val="none"/>
        </w:rPr>
        <w:t>招标人应在开标时宣读撤回函</w:t>
      </w:r>
      <w:r>
        <w:rPr>
          <w:rFonts w:ascii="宋体" w:hAnsi="宋体" w:eastAsia="宋体" w:cs="宋体"/>
          <w:color w:val="auto"/>
          <w:spacing w:val="9"/>
          <w:highlight w:val="none"/>
        </w:rPr>
        <w:t>，</w:t>
      </w:r>
      <w:r>
        <w:rPr>
          <w:rFonts w:ascii="宋体" w:hAnsi="宋体" w:eastAsia="宋体" w:cs="宋体"/>
          <w:color w:val="auto"/>
          <w:spacing w:val="8"/>
          <w:highlight w:val="none"/>
        </w:rPr>
        <w:t>并将</w:t>
      </w:r>
      <w:r>
        <w:rPr>
          <w:rFonts w:ascii="宋体" w:hAnsi="宋体" w:eastAsia="宋体" w:cs="宋体"/>
          <w:color w:val="auto"/>
          <w:spacing w:val="9"/>
          <w:highlight w:val="none"/>
        </w:rPr>
        <w:t>其投标文件及其投标保证金及时退还投标人</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highlight w:val="none"/>
        </w:rPr>
        <w:t xml:space="preserve">5.4.5 </w:t>
      </w:r>
      <w:r>
        <w:rPr>
          <w:rFonts w:ascii="宋体" w:hAnsi="宋体" w:eastAsia="宋体" w:cs="宋体"/>
          <w:color w:val="auto"/>
          <w:spacing w:val="9"/>
          <w:highlight w:val="none"/>
        </w:rPr>
        <w:t>开标结束后，如发</w:t>
      </w:r>
      <w:r>
        <w:rPr>
          <w:rFonts w:ascii="宋体" w:hAnsi="宋体" w:eastAsia="宋体" w:cs="宋体"/>
          <w:color w:val="auto"/>
          <w:spacing w:val="8"/>
          <w:highlight w:val="none"/>
        </w:rPr>
        <w:t>现开标结果与投标文件不一致者</w:t>
      </w:r>
      <w:r>
        <w:rPr>
          <w:rFonts w:ascii="宋体" w:hAnsi="宋体" w:eastAsia="宋体" w:cs="宋体"/>
          <w:color w:val="auto"/>
          <w:spacing w:val="9"/>
          <w:highlight w:val="none"/>
        </w:rPr>
        <w:t>，</w:t>
      </w:r>
      <w:r>
        <w:rPr>
          <w:rFonts w:ascii="宋体" w:hAnsi="宋体" w:eastAsia="宋体" w:cs="宋体"/>
          <w:color w:val="auto"/>
          <w:spacing w:val="8"/>
          <w:highlight w:val="none"/>
        </w:rPr>
        <w:t>除评标委员会认定的特殊情况应另</w:t>
      </w:r>
      <w:r>
        <w:rPr>
          <w:rFonts w:ascii="宋体" w:hAnsi="宋体" w:eastAsia="宋体" w:cs="宋体"/>
          <w:color w:val="auto"/>
          <w:spacing w:val="9"/>
          <w:highlight w:val="none"/>
        </w:rPr>
        <w:t>行处理外</w:t>
      </w:r>
      <w:r>
        <w:rPr>
          <w:rFonts w:ascii="宋体" w:hAnsi="宋体" w:eastAsia="宋体" w:cs="宋体"/>
          <w:color w:val="auto"/>
          <w:spacing w:val="10"/>
          <w:highlight w:val="none"/>
        </w:rPr>
        <w:t>，</w:t>
      </w:r>
      <w:r>
        <w:rPr>
          <w:rFonts w:ascii="宋体" w:hAnsi="宋体" w:eastAsia="宋体" w:cs="宋体"/>
          <w:color w:val="auto"/>
          <w:spacing w:val="9"/>
          <w:highlight w:val="none"/>
        </w:rPr>
        <w:t>其</w:t>
      </w:r>
      <w:r>
        <w:rPr>
          <w:rFonts w:ascii="宋体" w:hAnsi="宋体" w:eastAsia="宋体" w:cs="宋体"/>
          <w:color w:val="auto"/>
          <w:spacing w:val="8"/>
          <w:highlight w:val="none"/>
        </w:rPr>
        <w:t>开标结果不予纠正</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3"/>
          <w:highlight w:val="none"/>
        </w:rPr>
        <w:t xml:space="preserve">5.5 </w:t>
      </w:r>
      <w:r>
        <w:rPr>
          <w:rFonts w:ascii="宋体" w:hAnsi="宋体" w:eastAsia="宋体" w:cs="宋体"/>
          <w:b/>
          <w:bCs/>
          <w:color w:val="auto"/>
          <w:spacing w:val="5"/>
          <w:highlight w:val="none"/>
        </w:rPr>
        <w:t>投标</w:t>
      </w:r>
      <w:r>
        <w:rPr>
          <w:rFonts w:ascii="宋体" w:hAnsi="宋体" w:eastAsia="宋体" w:cs="宋体"/>
          <w:b/>
          <w:bCs/>
          <w:color w:val="auto"/>
          <w:spacing w:val="4"/>
          <w:highlight w:val="none"/>
        </w:rPr>
        <w:t>文件拒收</w:t>
      </w:r>
      <w:r>
        <w:rPr>
          <w:rFonts w:ascii="宋体" w:hAnsi="宋体" w:eastAsia="宋体" w:cs="宋体"/>
          <w:b/>
          <w:bCs/>
          <w:color w:val="auto"/>
          <w:spacing w:val="5"/>
          <w:highlight w:val="none"/>
        </w:rPr>
        <w:t>、</w:t>
      </w:r>
      <w:r>
        <w:rPr>
          <w:rFonts w:ascii="宋体" w:hAnsi="宋体" w:eastAsia="宋体" w:cs="宋体"/>
          <w:b/>
          <w:bCs/>
          <w:color w:val="auto"/>
          <w:spacing w:val="4"/>
          <w:highlight w:val="none"/>
        </w:rPr>
        <w:t>退还</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highlight w:val="none"/>
        </w:rPr>
        <w:t>5.5.1</w:t>
      </w:r>
      <w:r>
        <w:rPr>
          <w:rFonts w:ascii="宋体" w:hAnsi="宋体" w:eastAsia="宋体" w:cs="宋体"/>
          <w:color w:val="auto"/>
          <w:spacing w:val="9"/>
          <w:highlight w:val="none"/>
        </w:rPr>
        <w:t>出现以下情形之一的</w:t>
      </w:r>
      <w:r>
        <w:rPr>
          <w:rFonts w:ascii="宋体" w:hAnsi="宋体" w:eastAsia="宋体" w:cs="宋体"/>
          <w:color w:val="auto"/>
          <w:spacing w:val="10"/>
          <w:highlight w:val="none"/>
        </w:rPr>
        <w:t>，</w:t>
      </w:r>
      <w:r>
        <w:rPr>
          <w:rFonts w:ascii="宋体" w:hAnsi="宋体" w:eastAsia="宋体" w:cs="宋体"/>
          <w:color w:val="auto"/>
          <w:spacing w:val="9"/>
          <w:highlight w:val="none"/>
        </w:rPr>
        <w:t>投标文件将被拒绝接收或予以退还</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ascii="宋体" w:hAnsi="宋体" w:eastAsia="宋体" w:cs="宋体"/>
          <w:color w:val="auto"/>
          <w:highlight w:val="none"/>
        </w:rPr>
      </w:pPr>
      <w:r>
        <w:rPr>
          <w:rFonts w:ascii="宋体" w:hAnsi="宋体" w:eastAsia="宋体" w:cs="宋体"/>
          <w:color w:val="auto"/>
          <w:spacing w:val="9"/>
          <w:highlight w:val="none"/>
        </w:rPr>
        <w:t>（</w:t>
      </w:r>
      <w:r>
        <w:rPr>
          <w:rFonts w:ascii="宋体" w:hAnsi="宋体" w:eastAsia="宋体" w:cs="宋体"/>
          <w:color w:val="auto"/>
          <w:spacing w:val="5"/>
          <w:highlight w:val="none"/>
        </w:rPr>
        <w:t>1</w:t>
      </w:r>
      <w:r>
        <w:rPr>
          <w:rFonts w:ascii="宋体" w:hAnsi="宋体" w:eastAsia="宋体" w:cs="宋体"/>
          <w:color w:val="auto"/>
          <w:spacing w:val="10"/>
          <w:highlight w:val="none"/>
        </w:rPr>
        <w:t>）</w:t>
      </w:r>
      <w:r>
        <w:rPr>
          <w:rFonts w:ascii="宋体" w:hAnsi="宋体" w:eastAsia="宋体" w:cs="宋体"/>
          <w:color w:val="auto"/>
          <w:spacing w:val="9"/>
          <w:highlight w:val="none"/>
        </w:rPr>
        <w:t>投标文件逾期送达或未送达指定地点的</w:t>
      </w:r>
      <w:r>
        <w:rPr>
          <w:rFonts w:ascii="宋体" w:hAnsi="宋体" w:eastAsia="宋体" w:cs="宋体"/>
          <w:color w:val="auto"/>
          <w:spacing w:val="10"/>
          <w:highlight w:val="none"/>
        </w:rPr>
        <w:t>，</w:t>
      </w:r>
      <w:r>
        <w:rPr>
          <w:rFonts w:ascii="宋体" w:hAnsi="宋体" w:eastAsia="宋体" w:cs="宋体"/>
          <w:color w:val="auto"/>
          <w:spacing w:val="9"/>
          <w:highlight w:val="none"/>
        </w:rPr>
        <w:t>招标人将</w:t>
      </w:r>
      <w:r>
        <w:rPr>
          <w:rFonts w:ascii="宋体" w:hAnsi="宋体" w:eastAsia="宋体" w:cs="宋体"/>
          <w:color w:val="auto"/>
          <w:spacing w:val="8"/>
          <w:highlight w:val="none"/>
        </w:rPr>
        <w:t>拒绝接收</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ascii="宋体" w:hAnsi="宋体" w:eastAsia="宋体" w:cs="宋体"/>
          <w:color w:val="auto"/>
          <w:highlight w:val="none"/>
        </w:rPr>
      </w:pPr>
      <w:r>
        <w:rPr>
          <w:rFonts w:ascii="宋体" w:hAnsi="宋体" w:eastAsia="宋体" w:cs="宋体"/>
          <w:color w:val="auto"/>
          <w:spacing w:val="9"/>
          <w:highlight w:val="none"/>
        </w:rPr>
        <w:t>（</w:t>
      </w:r>
      <w:r>
        <w:rPr>
          <w:rFonts w:ascii="宋体" w:hAnsi="宋体" w:eastAsia="宋体" w:cs="宋体"/>
          <w:color w:val="auto"/>
          <w:spacing w:val="5"/>
          <w:highlight w:val="none"/>
        </w:rPr>
        <w:t>2</w:t>
      </w:r>
      <w:r>
        <w:rPr>
          <w:rFonts w:ascii="宋体" w:hAnsi="宋体" w:eastAsia="宋体" w:cs="宋体"/>
          <w:color w:val="auto"/>
          <w:spacing w:val="11"/>
          <w:highlight w:val="none"/>
        </w:rPr>
        <w:t>）</w:t>
      </w:r>
      <w:r>
        <w:rPr>
          <w:rFonts w:ascii="宋体" w:hAnsi="宋体" w:eastAsia="宋体" w:cs="宋体"/>
          <w:color w:val="auto"/>
          <w:spacing w:val="9"/>
          <w:highlight w:val="none"/>
        </w:rPr>
        <w:t>投标人在投标截止时间前提交撤回函的投标文件不予启封</w:t>
      </w:r>
      <w:r>
        <w:rPr>
          <w:rFonts w:ascii="宋体" w:hAnsi="宋体" w:eastAsia="宋体" w:cs="宋体"/>
          <w:color w:val="auto"/>
          <w:spacing w:val="10"/>
          <w:highlight w:val="none"/>
        </w:rPr>
        <w:t>，</w:t>
      </w:r>
      <w:r>
        <w:rPr>
          <w:rFonts w:ascii="宋体" w:hAnsi="宋体" w:eastAsia="宋体" w:cs="宋体"/>
          <w:color w:val="auto"/>
          <w:spacing w:val="9"/>
          <w:highlight w:val="none"/>
        </w:rPr>
        <w:t>并退还给投标人</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ascii="宋体" w:hAnsi="宋体" w:eastAsia="宋体" w:cs="宋体"/>
          <w:color w:val="auto"/>
          <w:highlight w:val="none"/>
        </w:rPr>
      </w:pPr>
      <w:r>
        <w:rPr>
          <w:rFonts w:ascii="宋体" w:hAnsi="宋体" w:eastAsia="宋体" w:cs="宋体"/>
          <w:color w:val="auto"/>
          <w:spacing w:val="6"/>
          <w:highlight w:val="none"/>
        </w:rPr>
        <w:t>（</w:t>
      </w:r>
      <w:r>
        <w:rPr>
          <w:rFonts w:ascii="宋体" w:hAnsi="宋体" w:eastAsia="宋体" w:cs="宋体"/>
          <w:color w:val="auto"/>
          <w:spacing w:val="3"/>
          <w:highlight w:val="none"/>
        </w:rPr>
        <w:t>3</w:t>
      </w:r>
      <w:r>
        <w:rPr>
          <w:rFonts w:ascii="宋体" w:hAnsi="宋体" w:eastAsia="宋体" w:cs="宋体"/>
          <w:color w:val="auto"/>
          <w:spacing w:val="6"/>
          <w:highlight w:val="none"/>
        </w:rPr>
        <w:t>）投标文件未按照本须知第</w:t>
      </w:r>
      <w:r>
        <w:rPr>
          <w:rFonts w:ascii="宋体" w:hAnsi="宋体" w:eastAsia="宋体" w:cs="宋体"/>
          <w:color w:val="auto"/>
          <w:spacing w:val="3"/>
          <w:highlight w:val="none"/>
        </w:rPr>
        <w:t xml:space="preserve"> 4.7 </w:t>
      </w:r>
      <w:r>
        <w:rPr>
          <w:rFonts w:ascii="宋体" w:hAnsi="宋体" w:eastAsia="宋体" w:cs="宋体"/>
          <w:color w:val="auto"/>
          <w:spacing w:val="6"/>
          <w:highlight w:val="none"/>
        </w:rPr>
        <w:t>款要求</w:t>
      </w:r>
      <w:r>
        <w:rPr>
          <w:rFonts w:ascii="宋体" w:hAnsi="宋体" w:eastAsia="宋体" w:cs="宋体"/>
          <w:color w:val="auto"/>
          <w:spacing w:val="5"/>
          <w:highlight w:val="none"/>
        </w:rPr>
        <w:t>密封和标识的</w:t>
      </w:r>
      <w:r>
        <w:rPr>
          <w:rFonts w:ascii="宋体" w:hAnsi="宋体" w:eastAsia="宋体" w:cs="宋体"/>
          <w:color w:val="auto"/>
          <w:spacing w:val="6"/>
          <w:highlight w:val="none"/>
        </w:rPr>
        <w:t>，</w:t>
      </w:r>
      <w:r>
        <w:rPr>
          <w:rFonts w:ascii="宋体" w:hAnsi="宋体" w:eastAsia="宋体" w:cs="宋体"/>
          <w:color w:val="auto"/>
          <w:spacing w:val="5"/>
          <w:highlight w:val="none"/>
        </w:rPr>
        <w:t>其投标文件不予启封</w:t>
      </w:r>
      <w:r>
        <w:rPr>
          <w:rFonts w:ascii="宋体" w:hAnsi="宋体" w:eastAsia="宋体" w:cs="宋体"/>
          <w:color w:val="auto"/>
          <w:spacing w:val="6"/>
          <w:highlight w:val="none"/>
        </w:rPr>
        <w:t>，</w:t>
      </w:r>
      <w:r>
        <w:rPr>
          <w:rFonts w:ascii="宋体" w:hAnsi="宋体" w:eastAsia="宋体" w:cs="宋体"/>
          <w:color w:val="auto"/>
          <w:spacing w:val="5"/>
          <w:highlight w:val="none"/>
        </w:rPr>
        <w:t>并退还给投标</w:t>
      </w:r>
      <w:r>
        <w:rPr>
          <w:rFonts w:ascii="宋体" w:hAnsi="宋体" w:eastAsia="宋体" w:cs="宋体"/>
          <w:color w:val="auto"/>
          <w:highlight w:val="none"/>
        </w:rPr>
        <w:t xml:space="preserve"> 人</w:t>
      </w:r>
      <w:r>
        <w:rPr>
          <w:rFonts w:ascii="宋体" w:hAnsi="宋体" w:eastAsia="宋体" w:cs="宋体"/>
          <w:color w:val="auto"/>
          <w:spacing w:val="-1"/>
          <w:highlight w:val="none"/>
        </w:rPr>
        <w:t>；</w:t>
      </w:r>
    </w:p>
    <w:p>
      <w:pPr>
        <w:pageBreakBefore w:val="0"/>
        <w:widowControl/>
        <w:kinsoku w:val="0"/>
        <w:wordWrap/>
        <w:overflowPunct/>
        <w:topLinePunct w:val="0"/>
        <w:autoSpaceDE w:val="0"/>
        <w:autoSpaceDN w:val="0"/>
        <w:bidi w:val="0"/>
        <w:adjustRightInd w:val="0"/>
        <w:spacing w:line="360" w:lineRule="auto"/>
        <w:ind w:left="0" w:right="0" w:firstLine="448" w:firstLineChars="200"/>
        <w:contextualSpacing/>
        <w:textAlignment w:val="baseline"/>
        <w:rPr>
          <w:rFonts w:ascii="宋体" w:hAnsi="宋体" w:eastAsia="宋体" w:cs="宋体"/>
          <w:color w:val="auto"/>
          <w:highlight w:val="none"/>
        </w:rPr>
      </w:pPr>
      <w:r>
        <w:rPr>
          <w:rFonts w:ascii="宋体" w:hAnsi="宋体" w:eastAsia="宋体" w:cs="宋体"/>
          <w:color w:val="auto"/>
          <w:spacing w:val="7"/>
          <w:highlight w:val="none"/>
        </w:rPr>
        <w:t>（</w:t>
      </w:r>
      <w:r>
        <w:rPr>
          <w:rFonts w:ascii="宋体" w:hAnsi="宋体" w:eastAsia="宋体" w:cs="宋体"/>
          <w:color w:val="auto"/>
          <w:spacing w:val="4"/>
          <w:highlight w:val="none"/>
        </w:rPr>
        <w:t>4</w:t>
      </w:r>
      <w:r>
        <w:rPr>
          <w:rFonts w:ascii="宋体" w:hAnsi="宋体" w:eastAsia="宋体" w:cs="宋体"/>
          <w:color w:val="auto"/>
          <w:spacing w:val="7"/>
          <w:highlight w:val="none"/>
        </w:rPr>
        <w:t>）至投标截止时间，投标人数不足</w:t>
      </w:r>
      <w:r>
        <w:rPr>
          <w:rFonts w:ascii="宋体" w:hAnsi="宋体" w:eastAsia="宋体" w:cs="宋体"/>
          <w:color w:val="auto"/>
          <w:spacing w:val="4"/>
          <w:highlight w:val="none"/>
        </w:rPr>
        <w:t xml:space="preserve"> 3 </w:t>
      </w:r>
      <w:r>
        <w:rPr>
          <w:rFonts w:ascii="宋体" w:hAnsi="宋体" w:eastAsia="宋体" w:cs="宋体"/>
          <w:color w:val="auto"/>
          <w:spacing w:val="7"/>
          <w:highlight w:val="none"/>
        </w:rPr>
        <w:t>家</w:t>
      </w:r>
      <w:r>
        <w:rPr>
          <w:rFonts w:ascii="宋体" w:hAnsi="宋体" w:eastAsia="宋体" w:cs="宋体"/>
          <w:color w:val="auto"/>
          <w:spacing w:val="6"/>
          <w:highlight w:val="none"/>
        </w:rPr>
        <w:t>的不得开标</w:t>
      </w:r>
      <w:r>
        <w:rPr>
          <w:rFonts w:ascii="宋体" w:hAnsi="宋体" w:eastAsia="宋体" w:cs="宋体"/>
          <w:color w:val="auto"/>
          <w:spacing w:val="7"/>
          <w:highlight w:val="none"/>
        </w:rPr>
        <w:t>，</w:t>
      </w:r>
      <w:r>
        <w:rPr>
          <w:rFonts w:ascii="宋体" w:hAnsi="宋体" w:eastAsia="宋体" w:cs="宋体"/>
          <w:color w:val="auto"/>
          <w:spacing w:val="6"/>
          <w:highlight w:val="none"/>
        </w:rPr>
        <w:t>招标人将投标文件退还投标人</w:t>
      </w:r>
      <w:r>
        <w:rPr>
          <w:rFonts w:ascii="宋体" w:hAnsi="宋体" w:eastAsia="宋体" w:cs="宋体"/>
          <w:color w:val="auto"/>
          <w:spacing w:val="7"/>
          <w:highlight w:val="none"/>
        </w:rPr>
        <w:t>。</w:t>
      </w:r>
    </w:p>
    <w:p>
      <w:pPr>
        <w:pStyle w:val="3"/>
        <w:pageBreakBefore w:val="0"/>
        <w:widowControl/>
        <w:kinsoku w:val="0"/>
        <w:wordWrap/>
        <w:overflowPunct/>
        <w:topLinePunct w:val="0"/>
        <w:autoSpaceDE w:val="0"/>
        <w:autoSpaceDN w:val="0"/>
        <w:bidi w:val="0"/>
        <w:adjustRightInd w:val="0"/>
        <w:spacing w:before="0" w:after="0" w:line="360" w:lineRule="auto"/>
        <w:ind w:left="0" w:right="0" w:firstLine="482" w:firstLineChars="200"/>
        <w:jc w:val="center"/>
        <w:textAlignment w:val="baseline"/>
        <w:rPr>
          <w:rFonts w:ascii="黑体" w:hAnsi="黑体" w:eastAsia="黑体" w:cs="黑体"/>
          <w:color w:val="auto"/>
          <w:sz w:val="24"/>
          <w:szCs w:val="24"/>
          <w:highlight w:val="none"/>
        </w:rPr>
      </w:pPr>
      <w:bookmarkStart w:id="32" w:name="_Toc101294472"/>
      <w:bookmarkStart w:id="33" w:name="_Toc101294402"/>
      <w:r>
        <w:rPr>
          <w:rFonts w:hint="eastAsia" w:ascii="黑体" w:hAnsi="黑体" w:eastAsia="黑体" w:cs="黑体"/>
          <w:color w:val="auto"/>
          <w:sz w:val="24"/>
          <w:szCs w:val="24"/>
          <w:highlight w:val="none"/>
        </w:rPr>
        <w:t>6、评标</w:t>
      </w:r>
      <w:bookmarkEnd w:id="32"/>
      <w:bookmarkEnd w:id="33"/>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3"/>
          <w:highlight w:val="none"/>
        </w:rPr>
        <w:t xml:space="preserve">6.1 </w:t>
      </w:r>
      <w:r>
        <w:rPr>
          <w:rFonts w:ascii="宋体" w:hAnsi="宋体" w:eastAsia="宋体" w:cs="宋体"/>
          <w:b/>
          <w:bCs/>
          <w:color w:val="auto"/>
          <w:spacing w:val="4"/>
          <w:highlight w:val="none"/>
        </w:rPr>
        <w:t>评标委员会的组建</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 xml:space="preserve">6.1.1 </w:t>
      </w:r>
      <w:r>
        <w:rPr>
          <w:rFonts w:ascii="宋体" w:hAnsi="宋体" w:eastAsia="宋体" w:cs="宋体"/>
          <w:color w:val="auto"/>
          <w:spacing w:val="8"/>
          <w:highlight w:val="none"/>
        </w:rPr>
        <w:t>评标工作由招标人依法组</w:t>
      </w:r>
      <w:r>
        <w:rPr>
          <w:rFonts w:ascii="宋体" w:hAnsi="宋体" w:eastAsia="宋体" w:cs="宋体"/>
          <w:color w:val="auto"/>
          <w:spacing w:val="7"/>
          <w:highlight w:val="none"/>
        </w:rPr>
        <w:t>建的评标委员会负责</w:t>
      </w:r>
      <w:r>
        <w:rPr>
          <w:rFonts w:ascii="宋体" w:hAnsi="宋体" w:eastAsia="宋体" w:cs="宋体"/>
          <w:color w:val="auto"/>
          <w:spacing w:val="8"/>
          <w:highlight w:val="none"/>
        </w:rPr>
        <w:t>。</w:t>
      </w:r>
      <w:r>
        <w:rPr>
          <w:rFonts w:ascii="宋体" w:hAnsi="宋体" w:eastAsia="宋体" w:cs="宋体"/>
          <w:color w:val="auto"/>
          <w:spacing w:val="7"/>
          <w:highlight w:val="none"/>
        </w:rPr>
        <w:t>评标委员会由招标人的代表和有关技术</w:t>
      </w:r>
      <w:r>
        <w:rPr>
          <w:rFonts w:ascii="宋体" w:hAnsi="宋体" w:eastAsia="宋体" w:cs="宋体"/>
          <w:color w:val="auto"/>
          <w:spacing w:val="8"/>
          <w:highlight w:val="none"/>
        </w:rPr>
        <w:t>、</w:t>
      </w:r>
      <w:r>
        <w:rPr>
          <w:rFonts w:ascii="宋体" w:hAnsi="宋体" w:eastAsia="宋体" w:cs="宋体"/>
          <w:color w:val="auto"/>
          <w:spacing w:val="11"/>
          <w:highlight w:val="none"/>
        </w:rPr>
        <w:t>经济方面的专家组成。评标委员会成员人数以</w:t>
      </w:r>
      <w:r>
        <w:rPr>
          <w:rFonts w:ascii="宋体" w:hAnsi="宋体" w:eastAsia="宋体" w:cs="宋体"/>
          <w:color w:val="auto"/>
          <w:spacing w:val="10"/>
          <w:highlight w:val="none"/>
        </w:rPr>
        <w:t>及技术</w:t>
      </w:r>
      <w:r>
        <w:rPr>
          <w:rFonts w:ascii="宋体" w:hAnsi="宋体" w:eastAsia="宋体" w:cs="宋体"/>
          <w:color w:val="auto"/>
          <w:spacing w:val="11"/>
          <w:highlight w:val="none"/>
        </w:rPr>
        <w:t>、</w:t>
      </w:r>
      <w:r>
        <w:rPr>
          <w:rFonts w:ascii="宋体" w:hAnsi="宋体" w:eastAsia="宋体" w:cs="宋体"/>
          <w:color w:val="auto"/>
          <w:spacing w:val="10"/>
          <w:highlight w:val="none"/>
        </w:rPr>
        <w:t>经济方面专家的组成方式</w:t>
      </w:r>
      <w:r>
        <w:rPr>
          <w:rFonts w:ascii="宋体" w:hAnsi="宋体" w:eastAsia="宋体" w:cs="宋体"/>
          <w:color w:val="auto"/>
          <w:spacing w:val="11"/>
          <w:highlight w:val="none"/>
        </w:rPr>
        <w:t>、</w:t>
      </w:r>
      <w:r>
        <w:rPr>
          <w:rFonts w:ascii="宋体" w:hAnsi="宋体" w:eastAsia="宋体" w:cs="宋体"/>
          <w:color w:val="auto"/>
          <w:spacing w:val="10"/>
          <w:highlight w:val="none"/>
        </w:rPr>
        <w:t>产生程序见投标</w:t>
      </w:r>
      <w:r>
        <w:rPr>
          <w:rFonts w:ascii="宋体" w:hAnsi="宋体" w:eastAsia="宋体" w:cs="宋体"/>
          <w:color w:val="auto"/>
          <w:spacing w:val="7"/>
          <w:highlight w:val="none"/>
        </w:rPr>
        <w:t>人须知前附表。评标委员会根据</w:t>
      </w:r>
      <w:r>
        <w:rPr>
          <w:rFonts w:ascii="宋体" w:hAnsi="宋体" w:eastAsia="宋体" w:cs="宋体"/>
          <w:color w:val="auto"/>
          <w:spacing w:val="6"/>
          <w:highlight w:val="none"/>
        </w:rPr>
        <w:t>招标文件和有关规定</w:t>
      </w:r>
      <w:r>
        <w:rPr>
          <w:rFonts w:ascii="宋体" w:hAnsi="宋体" w:eastAsia="宋体" w:cs="宋体"/>
          <w:color w:val="auto"/>
          <w:spacing w:val="7"/>
          <w:highlight w:val="none"/>
        </w:rPr>
        <w:t>，</w:t>
      </w:r>
      <w:r>
        <w:rPr>
          <w:rFonts w:ascii="宋体" w:hAnsi="宋体" w:eastAsia="宋体" w:cs="宋体"/>
          <w:color w:val="auto"/>
          <w:spacing w:val="6"/>
          <w:highlight w:val="none"/>
        </w:rPr>
        <w:t>履行评标工作职责</w:t>
      </w:r>
      <w:r>
        <w:rPr>
          <w:rFonts w:ascii="宋体" w:hAnsi="宋体"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6.1.2</w:t>
      </w:r>
      <w:r>
        <w:rPr>
          <w:rFonts w:ascii="宋体" w:hAnsi="宋体" w:eastAsia="宋体" w:cs="宋体"/>
          <w:color w:val="auto"/>
          <w:spacing w:val="8"/>
          <w:highlight w:val="none"/>
        </w:rPr>
        <w:t>评标委员会组成成员与投标人有下列</w:t>
      </w:r>
      <w:r>
        <w:rPr>
          <w:rFonts w:ascii="宋体" w:hAnsi="宋体" w:eastAsia="宋体" w:cs="宋体"/>
          <w:color w:val="auto"/>
          <w:spacing w:val="7"/>
          <w:highlight w:val="none"/>
        </w:rPr>
        <w:t>利害关系之一的</w:t>
      </w:r>
      <w:r>
        <w:rPr>
          <w:rFonts w:ascii="宋体" w:hAnsi="宋体" w:eastAsia="宋体" w:cs="宋体"/>
          <w:color w:val="auto"/>
          <w:spacing w:val="8"/>
          <w:highlight w:val="none"/>
        </w:rPr>
        <w:t>，</w:t>
      </w:r>
      <w:r>
        <w:rPr>
          <w:rFonts w:ascii="宋体" w:hAnsi="宋体" w:eastAsia="宋体" w:cs="宋体"/>
          <w:color w:val="auto"/>
          <w:spacing w:val="7"/>
          <w:highlight w:val="none"/>
        </w:rPr>
        <w:t>应当回避</w:t>
      </w:r>
      <w:r>
        <w:rPr>
          <w:rFonts w:ascii="宋体" w:hAnsi="宋体"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highlight w:val="none"/>
        </w:rPr>
        <w:t>（</w:t>
      </w:r>
      <w:r>
        <w:rPr>
          <w:rFonts w:ascii="宋体" w:hAnsi="宋体" w:eastAsia="宋体" w:cs="宋体"/>
          <w:color w:val="auto"/>
          <w:spacing w:val="3"/>
          <w:highlight w:val="none"/>
        </w:rPr>
        <w:t>1</w:t>
      </w:r>
      <w:r>
        <w:rPr>
          <w:rFonts w:ascii="宋体" w:hAnsi="宋体" w:eastAsia="宋体" w:cs="宋体"/>
          <w:color w:val="auto"/>
          <w:spacing w:val="5"/>
          <w:highlight w:val="none"/>
        </w:rPr>
        <w:t>）参加项</w:t>
      </w:r>
      <w:r>
        <w:rPr>
          <w:rFonts w:ascii="宋体" w:hAnsi="宋体" w:eastAsia="宋体" w:cs="宋体"/>
          <w:color w:val="auto"/>
          <w:spacing w:val="4"/>
          <w:highlight w:val="none"/>
        </w:rPr>
        <w:t>目评标前</w:t>
      </w:r>
      <w:r>
        <w:rPr>
          <w:rFonts w:ascii="宋体" w:hAnsi="宋体" w:eastAsia="宋体" w:cs="宋体"/>
          <w:color w:val="auto"/>
          <w:spacing w:val="2"/>
          <w:highlight w:val="none"/>
        </w:rPr>
        <w:t>3</w:t>
      </w:r>
      <w:r>
        <w:rPr>
          <w:rFonts w:ascii="宋体" w:hAnsi="宋体" w:eastAsia="宋体" w:cs="宋体"/>
          <w:color w:val="auto"/>
          <w:spacing w:val="4"/>
          <w:highlight w:val="none"/>
        </w:rPr>
        <w:t>年内与投标人存在劳动关系</w:t>
      </w:r>
      <w:r>
        <w:rPr>
          <w:rFonts w:ascii="宋体" w:hAnsi="宋体" w:eastAsia="宋体" w:cs="宋体"/>
          <w:color w:val="auto"/>
          <w:spacing w:val="5"/>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highlight w:val="none"/>
        </w:rPr>
        <w:t>（</w:t>
      </w:r>
      <w:r>
        <w:rPr>
          <w:rFonts w:ascii="宋体" w:hAnsi="宋体" w:eastAsia="宋体" w:cs="宋体"/>
          <w:color w:val="auto"/>
          <w:spacing w:val="3"/>
          <w:highlight w:val="none"/>
        </w:rPr>
        <w:t>2</w:t>
      </w:r>
      <w:r>
        <w:rPr>
          <w:rFonts w:ascii="宋体" w:hAnsi="宋体" w:eastAsia="宋体" w:cs="宋体"/>
          <w:color w:val="auto"/>
          <w:spacing w:val="5"/>
          <w:highlight w:val="none"/>
        </w:rPr>
        <w:t>）参加项目评标前</w:t>
      </w:r>
      <w:r>
        <w:rPr>
          <w:rFonts w:ascii="宋体" w:hAnsi="宋体" w:eastAsia="宋体" w:cs="宋体"/>
          <w:color w:val="auto"/>
          <w:spacing w:val="3"/>
          <w:highlight w:val="none"/>
        </w:rPr>
        <w:t xml:space="preserve"> 3 </w:t>
      </w:r>
      <w:r>
        <w:rPr>
          <w:rFonts w:ascii="宋体" w:hAnsi="宋体" w:eastAsia="宋体" w:cs="宋体"/>
          <w:color w:val="auto"/>
          <w:spacing w:val="5"/>
          <w:highlight w:val="none"/>
        </w:rPr>
        <w:t>年</w:t>
      </w:r>
      <w:r>
        <w:rPr>
          <w:rFonts w:ascii="宋体" w:hAnsi="宋体" w:eastAsia="宋体" w:cs="宋体"/>
          <w:color w:val="auto"/>
          <w:spacing w:val="4"/>
          <w:highlight w:val="none"/>
        </w:rPr>
        <w:t>内担任投标人的董事</w:t>
      </w:r>
      <w:r>
        <w:rPr>
          <w:rFonts w:ascii="宋体" w:hAnsi="宋体" w:eastAsia="宋体" w:cs="宋体"/>
          <w:color w:val="auto"/>
          <w:spacing w:val="5"/>
          <w:highlight w:val="none"/>
        </w:rPr>
        <w:t>、</w:t>
      </w:r>
      <w:r>
        <w:rPr>
          <w:rFonts w:ascii="宋体" w:hAnsi="宋体" w:eastAsia="宋体" w:cs="宋体"/>
          <w:color w:val="auto"/>
          <w:spacing w:val="4"/>
          <w:highlight w:val="none"/>
        </w:rPr>
        <w:t>监事</w:t>
      </w:r>
      <w:r>
        <w:rPr>
          <w:rFonts w:ascii="宋体" w:hAnsi="宋体" w:eastAsia="宋体" w:cs="宋体"/>
          <w:color w:val="auto"/>
          <w:spacing w:val="5"/>
          <w:highlight w:val="none"/>
        </w:rPr>
        <w:t>；</w:t>
      </w:r>
    </w:p>
    <w:p>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ascii="宋体" w:hAnsi="宋体" w:eastAsia="宋体" w:cs="宋体"/>
          <w:color w:val="auto"/>
          <w:highlight w:val="none"/>
        </w:rPr>
      </w:pPr>
      <w:r>
        <w:rPr>
          <w:rFonts w:ascii="宋体" w:hAnsi="宋体" w:eastAsia="宋体" w:cs="宋体"/>
          <w:color w:val="auto"/>
          <w:spacing w:val="6"/>
          <w:highlight w:val="none"/>
        </w:rPr>
        <w:t>（</w:t>
      </w:r>
      <w:r>
        <w:rPr>
          <w:rFonts w:ascii="宋体" w:hAnsi="宋体" w:eastAsia="宋体" w:cs="宋体"/>
          <w:color w:val="auto"/>
          <w:spacing w:val="3"/>
          <w:highlight w:val="none"/>
        </w:rPr>
        <w:t>3</w:t>
      </w:r>
      <w:r>
        <w:rPr>
          <w:rFonts w:ascii="宋体" w:hAnsi="宋体" w:eastAsia="宋体" w:cs="宋体"/>
          <w:color w:val="auto"/>
          <w:spacing w:val="6"/>
          <w:highlight w:val="none"/>
        </w:rPr>
        <w:t>）参加项目评标前</w:t>
      </w:r>
      <w:r>
        <w:rPr>
          <w:rFonts w:ascii="宋体" w:hAnsi="宋体" w:eastAsia="宋体" w:cs="宋体"/>
          <w:color w:val="auto"/>
          <w:spacing w:val="3"/>
          <w:highlight w:val="none"/>
        </w:rPr>
        <w:t xml:space="preserve"> 3 </w:t>
      </w:r>
      <w:r>
        <w:rPr>
          <w:rFonts w:ascii="宋体" w:hAnsi="宋体" w:eastAsia="宋体" w:cs="宋体"/>
          <w:color w:val="auto"/>
          <w:spacing w:val="6"/>
          <w:highlight w:val="none"/>
        </w:rPr>
        <w:t>年内是</w:t>
      </w:r>
      <w:r>
        <w:rPr>
          <w:rFonts w:ascii="宋体" w:hAnsi="宋体" w:eastAsia="宋体" w:cs="宋体"/>
          <w:color w:val="auto"/>
          <w:spacing w:val="5"/>
          <w:highlight w:val="none"/>
        </w:rPr>
        <w:t>供应商的控股股东或者实际控制人</w:t>
      </w:r>
      <w:r>
        <w:rPr>
          <w:rFonts w:ascii="宋体" w:hAnsi="宋体" w:eastAsia="宋体" w:cs="宋体"/>
          <w:color w:val="auto"/>
          <w:spacing w:val="6"/>
          <w:highlight w:val="none"/>
        </w:rPr>
        <w:t>；</w:t>
      </w:r>
    </w:p>
    <w:p>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ascii="宋体" w:hAnsi="宋体" w:eastAsia="宋体" w:cs="宋体"/>
          <w:color w:val="auto"/>
          <w:highlight w:val="none"/>
        </w:rPr>
      </w:pPr>
      <w:r>
        <w:rPr>
          <w:rFonts w:ascii="宋体" w:hAnsi="宋体" w:eastAsia="宋体" w:cs="宋体"/>
          <w:color w:val="auto"/>
          <w:spacing w:val="9"/>
          <w:highlight w:val="none"/>
        </w:rPr>
        <w:t>（</w:t>
      </w:r>
      <w:r>
        <w:rPr>
          <w:rFonts w:ascii="宋体" w:hAnsi="宋体" w:eastAsia="宋体" w:cs="宋体"/>
          <w:color w:val="auto"/>
          <w:spacing w:val="5"/>
          <w:highlight w:val="none"/>
        </w:rPr>
        <w:t>4</w:t>
      </w:r>
      <w:r>
        <w:rPr>
          <w:rFonts w:ascii="宋体" w:hAnsi="宋体" w:eastAsia="宋体" w:cs="宋体"/>
          <w:color w:val="auto"/>
          <w:spacing w:val="10"/>
          <w:highlight w:val="none"/>
        </w:rPr>
        <w:t>）</w:t>
      </w:r>
      <w:r>
        <w:rPr>
          <w:rFonts w:ascii="宋体" w:hAnsi="宋体" w:eastAsia="宋体" w:cs="宋体"/>
          <w:color w:val="auto"/>
          <w:spacing w:val="9"/>
          <w:highlight w:val="none"/>
        </w:rPr>
        <w:t>参加项目论证</w:t>
      </w:r>
      <w:r>
        <w:rPr>
          <w:rFonts w:ascii="宋体" w:hAnsi="宋体" w:eastAsia="宋体" w:cs="宋体"/>
          <w:color w:val="auto"/>
          <w:spacing w:val="10"/>
          <w:highlight w:val="none"/>
        </w:rPr>
        <w:t>、</w:t>
      </w:r>
      <w:r>
        <w:rPr>
          <w:rFonts w:ascii="宋体" w:hAnsi="宋体" w:eastAsia="宋体" w:cs="宋体"/>
          <w:color w:val="auto"/>
          <w:spacing w:val="9"/>
          <w:highlight w:val="none"/>
        </w:rPr>
        <w:t>项目主管部门或者行政监</w:t>
      </w:r>
      <w:r>
        <w:rPr>
          <w:rFonts w:ascii="宋体" w:hAnsi="宋体" w:eastAsia="宋体" w:cs="宋体"/>
          <w:color w:val="auto"/>
          <w:spacing w:val="8"/>
          <w:highlight w:val="none"/>
        </w:rPr>
        <w:t>督部门的人员</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highlight w:val="none"/>
        </w:rPr>
        <w:t>（</w:t>
      </w:r>
      <w:r>
        <w:rPr>
          <w:rFonts w:ascii="宋体" w:hAnsi="宋体" w:eastAsia="宋体" w:cs="宋体"/>
          <w:color w:val="auto"/>
          <w:spacing w:val="3"/>
          <w:highlight w:val="none"/>
        </w:rPr>
        <w:t>5</w:t>
      </w:r>
      <w:r>
        <w:rPr>
          <w:rFonts w:ascii="宋体" w:hAnsi="宋体" w:eastAsia="宋体" w:cs="宋体"/>
          <w:color w:val="auto"/>
          <w:spacing w:val="5"/>
          <w:highlight w:val="none"/>
        </w:rPr>
        <w:t>）与供应商的法定</w:t>
      </w:r>
      <w:r>
        <w:rPr>
          <w:rFonts w:ascii="宋体" w:hAnsi="宋体" w:eastAsia="宋体" w:cs="宋体"/>
          <w:color w:val="auto"/>
          <w:spacing w:val="4"/>
          <w:highlight w:val="none"/>
        </w:rPr>
        <w:t>代表人或者负责人有夫妻</w:t>
      </w:r>
      <w:r>
        <w:rPr>
          <w:rFonts w:ascii="宋体" w:hAnsi="宋体" w:eastAsia="宋体" w:cs="宋体"/>
          <w:color w:val="auto"/>
          <w:spacing w:val="5"/>
          <w:highlight w:val="none"/>
        </w:rPr>
        <w:t>、</w:t>
      </w:r>
      <w:r>
        <w:rPr>
          <w:rFonts w:ascii="宋体" w:hAnsi="宋体" w:eastAsia="宋体" w:cs="宋体"/>
          <w:color w:val="auto"/>
          <w:spacing w:val="4"/>
          <w:highlight w:val="none"/>
        </w:rPr>
        <w:t>直系血亲</w:t>
      </w:r>
      <w:r>
        <w:rPr>
          <w:rFonts w:ascii="宋体" w:hAnsi="宋体" w:eastAsia="宋体" w:cs="宋体"/>
          <w:color w:val="auto"/>
          <w:spacing w:val="5"/>
          <w:highlight w:val="none"/>
        </w:rPr>
        <w:t>、</w:t>
      </w:r>
      <w:r>
        <w:rPr>
          <w:rFonts w:ascii="宋体" w:hAnsi="宋体" w:eastAsia="宋体" w:cs="宋体"/>
          <w:color w:val="auto"/>
          <w:spacing w:val="4"/>
          <w:highlight w:val="none"/>
        </w:rPr>
        <w:t>三代以内旁系血亲或者近姻亲关系</w:t>
      </w:r>
      <w:r>
        <w:rPr>
          <w:rFonts w:ascii="宋体" w:hAnsi="宋体" w:eastAsia="宋体" w:cs="宋体"/>
          <w:color w:val="auto"/>
          <w:spacing w:val="5"/>
          <w:highlight w:val="none"/>
        </w:rPr>
        <w:t>；</w:t>
      </w:r>
    </w:p>
    <w:p>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ascii="宋体" w:hAnsi="宋体" w:eastAsia="宋体" w:cs="宋体"/>
          <w:color w:val="auto"/>
          <w:highlight w:val="none"/>
        </w:rPr>
      </w:pPr>
      <w:r>
        <w:rPr>
          <w:rFonts w:ascii="宋体" w:hAnsi="宋体" w:eastAsia="宋体" w:cs="宋体"/>
          <w:color w:val="auto"/>
          <w:spacing w:val="9"/>
          <w:highlight w:val="none"/>
        </w:rPr>
        <w:t>（</w:t>
      </w:r>
      <w:r>
        <w:rPr>
          <w:rFonts w:ascii="宋体" w:hAnsi="宋体" w:eastAsia="宋体" w:cs="宋体"/>
          <w:color w:val="auto"/>
          <w:spacing w:val="5"/>
          <w:highlight w:val="none"/>
        </w:rPr>
        <w:t>6</w:t>
      </w:r>
      <w:r>
        <w:rPr>
          <w:rFonts w:ascii="宋体" w:hAnsi="宋体" w:eastAsia="宋体" w:cs="宋体"/>
          <w:color w:val="auto"/>
          <w:spacing w:val="10"/>
          <w:highlight w:val="none"/>
        </w:rPr>
        <w:t>）</w:t>
      </w:r>
      <w:r>
        <w:rPr>
          <w:rFonts w:ascii="宋体" w:hAnsi="宋体" w:eastAsia="宋体" w:cs="宋体"/>
          <w:color w:val="auto"/>
          <w:spacing w:val="9"/>
          <w:highlight w:val="none"/>
        </w:rPr>
        <w:t>与投标人有其他可能影响招标活动公平</w:t>
      </w:r>
      <w:r>
        <w:rPr>
          <w:rFonts w:ascii="宋体" w:hAnsi="宋体" w:eastAsia="宋体" w:cs="宋体"/>
          <w:color w:val="auto"/>
          <w:spacing w:val="10"/>
          <w:highlight w:val="none"/>
        </w:rPr>
        <w:t>、</w:t>
      </w:r>
      <w:r>
        <w:rPr>
          <w:rFonts w:ascii="宋体" w:hAnsi="宋体" w:eastAsia="宋体" w:cs="宋体"/>
          <w:color w:val="auto"/>
          <w:spacing w:val="9"/>
          <w:highlight w:val="none"/>
        </w:rPr>
        <w:t>公正进行</w:t>
      </w:r>
      <w:r>
        <w:rPr>
          <w:rFonts w:ascii="宋体" w:hAnsi="宋体" w:eastAsia="宋体" w:cs="宋体"/>
          <w:color w:val="auto"/>
          <w:spacing w:val="8"/>
          <w:highlight w:val="none"/>
        </w:rPr>
        <w:t>的关系</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ascii="宋体" w:hAnsi="宋体" w:eastAsia="宋体" w:cs="宋体"/>
          <w:color w:val="auto"/>
          <w:spacing w:val="11"/>
          <w:highlight w:val="none"/>
        </w:rPr>
      </w:pPr>
      <w:r>
        <w:rPr>
          <w:rFonts w:ascii="宋体" w:hAnsi="宋体" w:eastAsia="宋体" w:cs="宋体"/>
          <w:color w:val="auto"/>
          <w:spacing w:val="6"/>
          <w:highlight w:val="none"/>
        </w:rPr>
        <w:t xml:space="preserve">6.1.3 </w:t>
      </w:r>
      <w:r>
        <w:rPr>
          <w:rFonts w:ascii="宋体" w:hAnsi="宋体" w:eastAsia="宋体" w:cs="宋体"/>
          <w:color w:val="auto"/>
          <w:spacing w:val="11"/>
          <w:highlight w:val="none"/>
        </w:rPr>
        <w:t>评标过程中，评标委员会成员有回避事由、</w:t>
      </w:r>
      <w:r>
        <w:rPr>
          <w:rFonts w:ascii="宋体" w:hAnsi="宋体" w:eastAsia="宋体" w:cs="宋体"/>
          <w:color w:val="auto"/>
          <w:spacing w:val="10"/>
          <w:highlight w:val="none"/>
        </w:rPr>
        <w:t>擅离职守或者因健康原因不能继续评标的</w:t>
      </w:r>
      <w:r>
        <w:rPr>
          <w:rFonts w:ascii="宋体" w:hAnsi="宋体" w:eastAsia="宋体" w:cs="宋体"/>
          <w:color w:val="auto"/>
          <w:spacing w:val="11"/>
          <w:highlight w:val="none"/>
        </w:rPr>
        <w:t>，</w:t>
      </w:r>
    </w:p>
    <w:p>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ascii="宋体" w:hAnsi="宋体" w:eastAsia="宋体" w:cs="宋体"/>
          <w:color w:val="auto"/>
          <w:highlight w:val="none"/>
        </w:rPr>
      </w:pPr>
      <w:r>
        <w:rPr>
          <w:rFonts w:ascii="宋体" w:hAnsi="宋体" w:eastAsia="宋体" w:cs="宋体"/>
          <w:color w:val="auto"/>
          <w:spacing w:val="9"/>
          <w:highlight w:val="none"/>
        </w:rPr>
        <w:t>招标人有权更换。</w:t>
      </w:r>
      <w:r>
        <w:rPr>
          <w:rFonts w:ascii="宋体" w:hAnsi="宋体" w:eastAsia="宋体" w:cs="宋体"/>
          <w:color w:val="auto"/>
          <w:spacing w:val="8"/>
          <w:highlight w:val="none"/>
        </w:rPr>
        <w:t>被更换的评标委员会成员作出的评审结论无效</w:t>
      </w:r>
      <w:r>
        <w:rPr>
          <w:rFonts w:ascii="宋体" w:hAnsi="宋体" w:eastAsia="宋体" w:cs="宋体"/>
          <w:color w:val="auto"/>
          <w:spacing w:val="9"/>
          <w:highlight w:val="none"/>
        </w:rPr>
        <w:t>，</w:t>
      </w:r>
      <w:r>
        <w:rPr>
          <w:rFonts w:ascii="宋体" w:hAnsi="宋体" w:eastAsia="宋体" w:cs="宋体"/>
          <w:color w:val="auto"/>
          <w:spacing w:val="8"/>
          <w:highlight w:val="none"/>
        </w:rPr>
        <w:t>由更换后的评标委员会成员重新</w:t>
      </w:r>
      <w:r>
        <w:rPr>
          <w:rFonts w:ascii="宋体" w:hAnsi="宋体" w:eastAsia="宋体" w:cs="宋体"/>
          <w:color w:val="auto"/>
          <w:spacing w:val="7"/>
          <w:highlight w:val="none"/>
        </w:rPr>
        <w:t>进</w:t>
      </w:r>
      <w:r>
        <w:rPr>
          <w:rFonts w:ascii="宋体" w:hAnsi="宋体" w:eastAsia="宋体" w:cs="宋体"/>
          <w:color w:val="auto"/>
          <w:spacing w:val="6"/>
          <w:highlight w:val="none"/>
        </w:rPr>
        <w:t>行评审</w:t>
      </w:r>
      <w:r>
        <w:rPr>
          <w:rFonts w:ascii="宋体" w:hAnsi="宋体"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1"/>
          <w:highlight w:val="none"/>
        </w:rPr>
        <w:t>6</w:t>
      </w:r>
      <w:r>
        <w:rPr>
          <w:rFonts w:ascii="宋体" w:hAnsi="宋体" w:eastAsia="宋体" w:cs="宋体"/>
          <w:b/>
          <w:bCs/>
          <w:color w:val="auto"/>
          <w:highlight w:val="none"/>
        </w:rPr>
        <w:t>.2评标原则</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 xml:space="preserve">6.2.1 </w:t>
      </w:r>
      <w:r>
        <w:rPr>
          <w:rFonts w:ascii="宋体" w:hAnsi="宋体" w:eastAsia="宋体" w:cs="宋体"/>
          <w:color w:val="auto"/>
          <w:spacing w:val="7"/>
          <w:highlight w:val="none"/>
        </w:rPr>
        <w:t>评标活动遵循公平</w:t>
      </w:r>
      <w:r>
        <w:rPr>
          <w:rFonts w:ascii="宋体" w:hAnsi="宋体" w:eastAsia="宋体" w:cs="宋体"/>
          <w:color w:val="auto"/>
          <w:spacing w:val="8"/>
          <w:highlight w:val="none"/>
        </w:rPr>
        <w:t>、</w:t>
      </w:r>
      <w:r>
        <w:rPr>
          <w:rFonts w:ascii="宋体" w:hAnsi="宋体" w:eastAsia="宋体" w:cs="宋体"/>
          <w:color w:val="auto"/>
          <w:spacing w:val="7"/>
          <w:highlight w:val="none"/>
        </w:rPr>
        <w:t>公正</w:t>
      </w:r>
      <w:r>
        <w:rPr>
          <w:rFonts w:ascii="宋体" w:hAnsi="宋体" w:eastAsia="宋体" w:cs="宋体"/>
          <w:color w:val="auto"/>
          <w:spacing w:val="8"/>
          <w:highlight w:val="none"/>
        </w:rPr>
        <w:t>、</w:t>
      </w:r>
      <w:r>
        <w:rPr>
          <w:rFonts w:ascii="宋体" w:hAnsi="宋体" w:eastAsia="宋体" w:cs="宋体"/>
          <w:color w:val="auto"/>
          <w:spacing w:val="7"/>
          <w:highlight w:val="none"/>
        </w:rPr>
        <w:t>科学和</w:t>
      </w:r>
      <w:r>
        <w:rPr>
          <w:rFonts w:ascii="宋体" w:hAnsi="宋体" w:eastAsia="宋体" w:cs="宋体"/>
          <w:color w:val="auto"/>
          <w:spacing w:val="6"/>
          <w:highlight w:val="none"/>
        </w:rPr>
        <w:t>择优的原则</w:t>
      </w:r>
      <w:r>
        <w:rPr>
          <w:rFonts w:ascii="宋体" w:hAnsi="宋体"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1"/>
          <w:highlight w:val="none"/>
        </w:rPr>
        <w:t>6</w:t>
      </w:r>
      <w:r>
        <w:rPr>
          <w:rFonts w:ascii="宋体" w:hAnsi="宋体" w:eastAsia="宋体" w:cs="宋体"/>
          <w:b/>
          <w:bCs/>
          <w:color w:val="auto"/>
          <w:highlight w:val="none"/>
        </w:rPr>
        <w:t>.3评标会议</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highlight w:val="none"/>
        </w:rPr>
        <w:t xml:space="preserve">6.3.1 </w:t>
      </w:r>
      <w:r>
        <w:rPr>
          <w:rFonts w:ascii="宋体" w:hAnsi="宋体" w:eastAsia="宋体" w:cs="宋体"/>
          <w:color w:val="auto"/>
          <w:spacing w:val="9"/>
          <w:highlight w:val="none"/>
        </w:rPr>
        <w:t>评标委员会原则上</w:t>
      </w:r>
      <w:r>
        <w:rPr>
          <w:rFonts w:ascii="宋体" w:hAnsi="宋体" w:eastAsia="宋体" w:cs="宋体"/>
          <w:color w:val="auto"/>
          <w:spacing w:val="8"/>
          <w:highlight w:val="none"/>
        </w:rPr>
        <w:t>要推选一位组长（招标人代表不得担任评标委员会组长</w:t>
      </w:r>
      <w:r>
        <w:rPr>
          <w:rFonts w:ascii="宋体" w:hAnsi="宋体" w:eastAsia="宋体" w:cs="宋体"/>
          <w:color w:val="auto"/>
          <w:spacing w:val="9"/>
          <w:highlight w:val="none"/>
        </w:rPr>
        <w:t>），</w:t>
      </w:r>
      <w:r>
        <w:rPr>
          <w:rFonts w:ascii="宋体" w:hAnsi="宋体" w:eastAsia="宋体" w:cs="宋体"/>
          <w:color w:val="auto"/>
          <w:spacing w:val="8"/>
          <w:highlight w:val="none"/>
        </w:rPr>
        <w:t>评标委员</w:t>
      </w:r>
      <w:r>
        <w:rPr>
          <w:rFonts w:ascii="宋体" w:hAnsi="宋体" w:eastAsia="宋体" w:cs="宋体"/>
          <w:color w:val="auto"/>
          <w:spacing w:val="9"/>
          <w:highlight w:val="none"/>
        </w:rPr>
        <w:t>会组长负责</w:t>
      </w:r>
      <w:r>
        <w:rPr>
          <w:rFonts w:ascii="宋体" w:hAnsi="宋体" w:eastAsia="宋体" w:cs="宋体"/>
          <w:color w:val="auto"/>
          <w:spacing w:val="8"/>
          <w:highlight w:val="none"/>
        </w:rPr>
        <w:t>组织评标工作</w:t>
      </w:r>
      <w:r>
        <w:rPr>
          <w:rFonts w:ascii="宋体" w:hAnsi="宋体"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ascii="宋体" w:hAnsi="宋体" w:eastAsia="宋体" w:cs="宋体"/>
          <w:color w:val="auto"/>
          <w:highlight w:val="none"/>
        </w:rPr>
      </w:pPr>
      <w:r>
        <w:rPr>
          <w:rFonts w:ascii="宋体" w:hAnsi="宋体" w:eastAsia="宋体" w:cs="宋体"/>
          <w:color w:val="auto"/>
          <w:spacing w:val="3"/>
          <w:highlight w:val="none"/>
        </w:rPr>
        <w:t>6.3.2</w:t>
      </w:r>
      <w:r>
        <w:rPr>
          <w:rFonts w:ascii="宋体" w:hAnsi="宋体" w:eastAsia="宋体" w:cs="宋体"/>
          <w:color w:val="auto"/>
          <w:spacing w:val="6"/>
          <w:highlight w:val="none"/>
        </w:rPr>
        <w:t>本项目采用的评标办法及否决投标条款见投标人须知前附表。评</w:t>
      </w:r>
      <w:r>
        <w:rPr>
          <w:rFonts w:ascii="宋体" w:hAnsi="宋体" w:eastAsia="宋体" w:cs="宋体"/>
          <w:color w:val="auto"/>
          <w:spacing w:val="5"/>
          <w:highlight w:val="none"/>
        </w:rPr>
        <w:t>标委员会按照第四章“评</w:t>
      </w:r>
      <w:r>
        <w:rPr>
          <w:rFonts w:ascii="宋体" w:hAnsi="宋体" w:eastAsia="宋体" w:cs="宋体"/>
          <w:color w:val="auto"/>
          <w:spacing w:val="8"/>
          <w:highlight w:val="none"/>
        </w:rPr>
        <w:t>标方法及评价标准”规定的方法、评审因素、标准</w:t>
      </w:r>
      <w:r>
        <w:rPr>
          <w:rFonts w:ascii="宋体" w:hAnsi="宋体" w:eastAsia="宋体" w:cs="宋体"/>
          <w:color w:val="auto"/>
          <w:spacing w:val="7"/>
          <w:highlight w:val="none"/>
        </w:rPr>
        <w:t>和程序对投标文件进行客观</w:t>
      </w:r>
      <w:r>
        <w:rPr>
          <w:rFonts w:ascii="宋体" w:hAnsi="宋体" w:eastAsia="宋体" w:cs="宋体"/>
          <w:color w:val="auto"/>
          <w:spacing w:val="8"/>
          <w:highlight w:val="none"/>
        </w:rPr>
        <w:t>、</w:t>
      </w:r>
      <w:r>
        <w:rPr>
          <w:rFonts w:ascii="宋体" w:hAnsi="宋体" w:eastAsia="宋体" w:cs="宋体"/>
          <w:color w:val="auto"/>
          <w:spacing w:val="7"/>
          <w:highlight w:val="none"/>
        </w:rPr>
        <w:t>公正的评审和比较</w:t>
      </w:r>
      <w:r>
        <w:rPr>
          <w:rFonts w:ascii="宋体" w:hAnsi="宋体" w:eastAsia="宋体" w:cs="宋体"/>
          <w:color w:val="auto"/>
          <w:spacing w:val="8"/>
          <w:highlight w:val="none"/>
        </w:rPr>
        <w:t>。</w:t>
      </w:r>
      <w:r>
        <w:rPr>
          <w:rFonts w:ascii="宋体" w:hAnsi="宋体" w:eastAsia="宋体" w:cs="宋体"/>
          <w:color w:val="auto"/>
          <w:spacing w:val="10"/>
          <w:highlight w:val="none"/>
        </w:rPr>
        <w:t>第四章“评标方法及评价标准”没有</w:t>
      </w:r>
      <w:r>
        <w:rPr>
          <w:rFonts w:ascii="宋体" w:hAnsi="宋体" w:eastAsia="宋体" w:cs="宋体"/>
          <w:color w:val="auto"/>
          <w:spacing w:val="9"/>
          <w:highlight w:val="none"/>
        </w:rPr>
        <w:t>规定的方法</w:t>
      </w:r>
      <w:r>
        <w:rPr>
          <w:rFonts w:ascii="宋体" w:hAnsi="宋体" w:eastAsia="宋体" w:cs="宋体"/>
          <w:color w:val="auto"/>
          <w:spacing w:val="10"/>
          <w:highlight w:val="none"/>
        </w:rPr>
        <w:t>、</w:t>
      </w:r>
      <w:r>
        <w:rPr>
          <w:rFonts w:ascii="宋体" w:hAnsi="宋体" w:eastAsia="宋体" w:cs="宋体"/>
          <w:color w:val="auto"/>
          <w:spacing w:val="9"/>
          <w:highlight w:val="none"/>
        </w:rPr>
        <w:t>评审因素和标准</w:t>
      </w:r>
      <w:r>
        <w:rPr>
          <w:rFonts w:ascii="宋体" w:hAnsi="宋体" w:eastAsia="宋体" w:cs="宋体"/>
          <w:color w:val="auto"/>
          <w:spacing w:val="10"/>
          <w:highlight w:val="none"/>
        </w:rPr>
        <w:t>，</w:t>
      </w:r>
      <w:r>
        <w:rPr>
          <w:rFonts w:ascii="宋体" w:hAnsi="宋体" w:eastAsia="宋体" w:cs="宋体"/>
          <w:color w:val="auto"/>
          <w:spacing w:val="9"/>
          <w:highlight w:val="none"/>
        </w:rPr>
        <w:t>不作为评标依据</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ascii="宋体" w:hAnsi="宋体" w:eastAsia="宋体" w:cs="宋体"/>
          <w:color w:val="auto"/>
          <w:highlight w:val="none"/>
        </w:rPr>
      </w:pPr>
      <w:r>
        <w:rPr>
          <w:rFonts w:ascii="宋体" w:hAnsi="宋体" w:eastAsia="宋体" w:cs="宋体"/>
          <w:color w:val="auto"/>
          <w:spacing w:val="6"/>
          <w:highlight w:val="none"/>
        </w:rPr>
        <w:t xml:space="preserve">6.3.3 </w:t>
      </w:r>
      <w:r>
        <w:rPr>
          <w:rFonts w:ascii="宋体" w:hAnsi="宋体" w:eastAsia="宋体" w:cs="宋体"/>
          <w:color w:val="auto"/>
          <w:spacing w:val="11"/>
          <w:highlight w:val="none"/>
        </w:rPr>
        <w:t>评标完成后，评标委员会应当向招标人提交书面评标报告和中</w:t>
      </w:r>
      <w:r>
        <w:rPr>
          <w:rFonts w:ascii="宋体" w:hAnsi="宋体" w:eastAsia="宋体" w:cs="宋体"/>
          <w:color w:val="auto"/>
          <w:spacing w:val="10"/>
          <w:highlight w:val="none"/>
        </w:rPr>
        <w:t>标候选人名单</w:t>
      </w:r>
      <w:r>
        <w:rPr>
          <w:rFonts w:ascii="宋体" w:hAnsi="宋体" w:eastAsia="宋体" w:cs="宋体"/>
          <w:color w:val="auto"/>
          <w:spacing w:val="11"/>
          <w:highlight w:val="none"/>
        </w:rPr>
        <w:t>。</w:t>
      </w:r>
      <w:r>
        <w:rPr>
          <w:rFonts w:ascii="宋体" w:hAnsi="宋体" w:eastAsia="宋体" w:cs="宋体"/>
          <w:color w:val="auto"/>
          <w:spacing w:val="10"/>
          <w:highlight w:val="none"/>
        </w:rPr>
        <w:t>评标委员会推荐</w:t>
      </w:r>
      <w:r>
        <w:rPr>
          <w:rFonts w:ascii="宋体" w:hAnsi="宋体" w:eastAsia="宋体" w:cs="宋体"/>
          <w:color w:val="auto"/>
          <w:spacing w:val="9"/>
          <w:highlight w:val="none"/>
        </w:rPr>
        <w:t>中标候选人的人数见投标人须知前附表</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highlight w:val="none"/>
        </w:rPr>
        <w:t>6.3.4</w:t>
      </w:r>
      <w:r>
        <w:rPr>
          <w:rFonts w:ascii="宋体" w:hAnsi="宋体" w:eastAsia="宋体" w:cs="宋体"/>
          <w:color w:val="auto"/>
          <w:spacing w:val="10"/>
          <w:highlight w:val="none"/>
        </w:rPr>
        <w:t>评标委员会对投标文件作出的评审结论</w:t>
      </w:r>
      <w:r>
        <w:rPr>
          <w:rFonts w:ascii="宋体" w:hAnsi="宋体" w:eastAsia="宋体" w:cs="宋体"/>
          <w:color w:val="auto"/>
          <w:spacing w:val="11"/>
          <w:highlight w:val="none"/>
        </w:rPr>
        <w:t>，</w:t>
      </w:r>
      <w:r>
        <w:rPr>
          <w:rFonts w:ascii="宋体" w:hAnsi="宋体" w:eastAsia="宋体" w:cs="宋体"/>
          <w:color w:val="auto"/>
          <w:spacing w:val="10"/>
          <w:highlight w:val="none"/>
        </w:rPr>
        <w:t>应当符合有关法律</w:t>
      </w:r>
      <w:r>
        <w:rPr>
          <w:rFonts w:ascii="宋体" w:hAnsi="宋体" w:eastAsia="宋体" w:cs="宋体"/>
          <w:color w:val="auto"/>
          <w:spacing w:val="11"/>
          <w:highlight w:val="none"/>
        </w:rPr>
        <w:t>、</w:t>
      </w:r>
      <w:r>
        <w:rPr>
          <w:rFonts w:ascii="宋体" w:hAnsi="宋体" w:eastAsia="宋体" w:cs="宋体"/>
          <w:color w:val="auto"/>
          <w:spacing w:val="10"/>
          <w:highlight w:val="none"/>
        </w:rPr>
        <w:t>法规和招标</w:t>
      </w:r>
      <w:r>
        <w:rPr>
          <w:rFonts w:ascii="宋体" w:hAnsi="宋体" w:eastAsia="宋体" w:cs="宋体"/>
          <w:color w:val="auto"/>
          <w:spacing w:val="9"/>
          <w:highlight w:val="none"/>
        </w:rPr>
        <w:t>文件的规定</w:t>
      </w:r>
      <w:r>
        <w:rPr>
          <w:rFonts w:ascii="宋体" w:hAnsi="宋体" w:eastAsia="宋体" w:cs="宋体"/>
          <w:color w:val="auto"/>
          <w:spacing w:val="11"/>
          <w:highlight w:val="none"/>
        </w:rPr>
        <w:t>。</w:t>
      </w:r>
      <w:r>
        <w:rPr>
          <w:rFonts w:ascii="宋体" w:hAnsi="宋体" w:eastAsia="宋体" w:cs="宋体"/>
          <w:color w:val="auto"/>
          <w:spacing w:val="10"/>
          <w:highlight w:val="none"/>
        </w:rPr>
        <w:t>评标委员会</w:t>
      </w:r>
      <w:r>
        <w:rPr>
          <w:rFonts w:ascii="宋体" w:hAnsi="宋体" w:eastAsia="宋体" w:cs="宋体"/>
          <w:color w:val="auto"/>
          <w:spacing w:val="9"/>
          <w:highlight w:val="none"/>
        </w:rPr>
        <w:t>成员对所提出的评审意见承担个人责任</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2"/>
          <w:highlight w:val="none"/>
        </w:rPr>
        <w:t>6.4</w:t>
      </w:r>
      <w:r>
        <w:rPr>
          <w:rFonts w:ascii="宋体" w:hAnsi="宋体" w:eastAsia="宋体" w:cs="宋体"/>
          <w:b/>
          <w:bCs/>
          <w:color w:val="auto"/>
          <w:spacing w:val="4"/>
          <w:highlight w:val="none"/>
        </w:rPr>
        <w:t>评标过</w:t>
      </w:r>
      <w:r>
        <w:rPr>
          <w:rFonts w:ascii="宋体" w:hAnsi="宋体" w:eastAsia="宋体" w:cs="宋体"/>
          <w:b/>
          <w:bCs/>
          <w:color w:val="auto"/>
          <w:spacing w:val="3"/>
          <w:highlight w:val="none"/>
        </w:rPr>
        <w:t>程的保密</w:t>
      </w:r>
    </w:p>
    <w:p>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ascii="宋体" w:hAnsi="宋体" w:eastAsia="宋体" w:cs="宋体"/>
          <w:color w:val="auto"/>
          <w:highlight w:val="none"/>
        </w:rPr>
      </w:pPr>
      <w:r>
        <w:rPr>
          <w:rFonts w:ascii="宋体" w:hAnsi="宋体" w:eastAsia="宋体" w:cs="宋体"/>
          <w:color w:val="auto"/>
          <w:spacing w:val="6"/>
          <w:highlight w:val="none"/>
        </w:rPr>
        <w:t xml:space="preserve">6.4.1 </w:t>
      </w:r>
      <w:r>
        <w:rPr>
          <w:rFonts w:ascii="宋体" w:hAnsi="宋体" w:eastAsia="宋体" w:cs="宋体"/>
          <w:color w:val="auto"/>
          <w:spacing w:val="11"/>
          <w:highlight w:val="none"/>
        </w:rPr>
        <w:t>评标会议采用保密方式进行。评标过程中凡是与投标文件评审</w:t>
      </w:r>
      <w:r>
        <w:rPr>
          <w:rFonts w:ascii="宋体" w:hAnsi="宋体" w:eastAsia="宋体" w:cs="宋体"/>
          <w:color w:val="auto"/>
          <w:spacing w:val="10"/>
          <w:highlight w:val="none"/>
        </w:rPr>
        <w:t>和比较</w:t>
      </w:r>
      <w:r>
        <w:rPr>
          <w:rFonts w:ascii="宋体" w:hAnsi="宋体" w:eastAsia="宋体" w:cs="宋体"/>
          <w:color w:val="auto"/>
          <w:spacing w:val="11"/>
          <w:highlight w:val="none"/>
        </w:rPr>
        <w:t>、</w:t>
      </w:r>
      <w:r>
        <w:rPr>
          <w:rFonts w:ascii="宋体" w:hAnsi="宋体" w:eastAsia="宋体" w:cs="宋体"/>
          <w:color w:val="auto"/>
          <w:spacing w:val="10"/>
          <w:highlight w:val="none"/>
        </w:rPr>
        <w:t>中标候选人推荐</w:t>
      </w:r>
      <w:r>
        <w:rPr>
          <w:rFonts w:ascii="宋体" w:hAnsi="宋体" w:eastAsia="宋体" w:cs="宋体"/>
          <w:color w:val="auto"/>
          <w:spacing w:val="9"/>
          <w:highlight w:val="none"/>
        </w:rPr>
        <w:t>等评</w:t>
      </w:r>
      <w:r>
        <w:rPr>
          <w:rFonts w:ascii="宋体" w:hAnsi="宋体" w:eastAsia="宋体" w:cs="宋体"/>
          <w:color w:val="auto"/>
          <w:spacing w:val="8"/>
          <w:highlight w:val="none"/>
        </w:rPr>
        <w:t>审有关的情况</w:t>
      </w:r>
      <w:r>
        <w:rPr>
          <w:rFonts w:ascii="宋体" w:hAnsi="宋体" w:eastAsia="宋体" w:cs="宋体"/>
          <w:color w:val="auto"/>
          <w:spacing w:val="10"/>
          <w:highlight w:val="none"/>
        </w:rPr>
        <w:t>，</w:t>
      </w:r>
      <w:r>
        <w:rPr>
          <w:rFonts w:ascii="宋体" w:hAnsi="宋体" w:eastAsia="宋体" w:cs="宋体"/>
          <w:color w:val="auto"/>
          <w:spacing w:val="8"/>
          <w:highlight w:val="none"/>
        </w:rPr>
        <w:t>以及涉及国家秘密和商业秘密信息</w:t>
      </w:r>
      <w:r>
        <w:rPr>
          <w:rFonts w:ascii="宋体" w:hAnsi="宋体" w:eastAsia="宋体" w:cs="宋体"/>
          <w:color w:val="auto"/>
          <w:spacing w:val="10"/>
          <w:highlight w:val="none"/>
        </w:rPr>
        <w:t>，</w:t>
      </w:r>
      <w:r>
        <w:rPr>
          <w:rFonts w:ascii="宋体" w:hAnsi="宋体" w:eastAsia="宋体" w:cs="宋体"/>
          <w:color w:val="auto"/>
          <w:spacing w:val="8"/>
          <w:highlight w:val="none"/>
        </w:rPr>
        <w:t>评标委员会成员</w:t>
      </w:r>
      <w:r>
        <w:rPr>
          <w:rFonts w:ascii="宋体" w:hAnsi="宋体" w:eastAsia="宋体" w:cs="宋体"/>
          <w:color w:val="auto"/>
          <w:spacing w:val="10"/>
          <w:highlight w:val="none"/>
        </w:rPr>
        <w:t>、</w:t>
      </w:r>
      <w:r>
        <w:rPr>
          <w:rFonts w:ascii="宋体" w:hAnsi="宋体" w:eastAsia="宋体" w:cs="宋体"/>
          <w:color w:val="auto"/>
          <w:spacing w:val="8"/>
          <w:highlight w:val="none"/>
        </w:rPr>
        <w:t>招标人和招标代理机构</w:t>
      </w:r>
      <w:r>
        <w:rPr>
          <w:rFonts w:ascii="宋体" w:hAnsi="宋体" w:eastAsia="宋体" w:cs="宋体"/>
          <w:color w:val="auto"/>
          <w:spacing w:val="10"/>
          <w:highlight w:val="none"/>
        </w:rPr>
        <w:t>工作人员</w:t>
      </w:r>
      <w:r>
        <w:rPr>
          <w:rFonts w:ascii="宋体" w:hAnsi="宋体" w:eastAsia="宋体" w:cs="宋体"/>
          <w:color w:val="auto"/>
          <w:spacing w:val="11"/>
          <w:highlight w:val="none"/>
        </w:rPr>
        <w:t>、</w:t>
      </w:r>
      <w:r>
        <w:rPr>
          <w:rFonts w:ascii="宋体" w:hAnsi="宋体" w:eastAsia="宋体" w:cs="宋体"/>
          <w:color w:val="auto"/>
          <w:spacing w:val="9"/>
          <w:highlight w:val="none"/>
        </w:rPr>
        <w:t>相关监督人员等与评标有关的人员均应严格保密</w:t>
      </w:r>
      <w:r>
        <w:rPr>
          <w:rFonts w:ascii="宋体" w:hAnsi="宋体" w:eastAsia="宋体" w:cs="宋体"/>
          <w:color w:val="auto"/>
          <w:spacing w:val="11"/>
          <w:highlight w:val="none"/>
        </w:rPr>
        <w:t>。</w:t>
      </w:r>
    </w:p>
    <w:p>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ascii="宋体" w:hAnsi="宋体" w:eastAsia="宋体" w:cs="宋体"/>
          <w:color w:val="auto"/>
          <w:highlight w:val="none"/>
        </w:rPr>
      </w:pPr>
      <w:r>
        <w:rPr>
          <w:rFonts w:ascii="宋体" w:hAnsi="宋体" w:eastAsia="宋体" w:cs="宋体"/>
          <w:color w:val="auto"/>
          <w:spacing w:val="6"/>
          <w:highlight w:val="none"/>
        </w:rPr>
        <w:t xml:space="preserve">6.4.2 </w:t>
      </w:r>
      <w:r>
        <w:rPr>
          <w:rFonts w:ascii="宋体" w:hAnsi="宋体" w:eastAsia="宋体" w:cs="宋体"/>
          <w:color w:val="auto"/>
          <w:spacing w:val="11"/>
          <w:highlight w:val="none"/>
        </w:rPr>
        <w:t>评标工作现场进行全过程录音录像，录音录像资料作为招标项目</w:t>
      </w:r>
      <w:r>
        <w:rPr>
          <w:rFonts w:ascii="宋体" w:hAnsi="宋体" w:eastAsia="宋体" w:cs="宋体"/>
          <w:color w:val="auto"/>
          <w:spacing w:val="10"/>
          <w:highlight w:val="none"/>
        </w:rPr>
        <w:t>评标过程的存档资料备</w:t>
      </w:r>
      <w:r>
        <w:rPr>
          <w:rFonts w:ascii="宋体" w:hAnsi="宋体" w:eastAsia="宋体" w:cs="宋体"/>
          <w:color w:val="auto"/>
          <w:highlight w:val="none"/>
        </w:rPr>
        <w:t>查</w:t>
      </w:r>
      <w:r>
        <w:rPr>
          <w:rFonts w:ascii="宋体" w:hAnsi="宋体" w:eastAsia="宋体" w:cs="宋体"/>
          <w:color w:val="auto"/>
          <w:spacing w:val="-1"/>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 xml:space="preserve">6.4.3 </w:t>
      </w:r>
      <w:r>
        <w:rPr>
          <w:rFonts w:ascii="宋体" w:hAnsi="宋体" w:eastAsia="宋体" w:cs="宋体"/>
          <w:color w:val="auto"/>
          <w:spacing w:val="7"/>
          <w:highlight w:val="none"/>
        </w:rPr>
        <w:t>评标过程中招标代理机构与评标委员会各司其</w:t>
      </w:r>
      <w:r>
        <w:rPr>
          <w:rFonts w:ascii="宋体" w:hAnsi="宋体" w:eastAsia="宋体" w:cs="宋体"/>
          <w:color w:val="auto"/>
          <w:spacing w:val="6"/>
          <w:highlight w:val="none"/>
        </w:rPr>
        <w:t>责</w:t>
      </w:r>
      <w:r>
        <w:rPr>
          <w:rFonts w:ascii="宋体" w:hAnsi="宋体" w:eastAsia="宋体" w:cs="宋体"/>
          <w:color w:val="auto"/>
          <w:spacing w:val="8"/>
          <w:highlight w:val="none"/>
        </w:rPr>
        <w:t>。</w:t>
      </w:r>
    </w:p>
    <w:p>
      <w:pPr>
        <w:pStyle w:val="3"/>
        <w:pageBreakBefore w:val="0"/>
        <w:widowControl/>
        <w:kinsoku w:val="0"/>
        <w:wordWrap/>
        <w:overflowPunct/>
        <w:topLinePunct w:val="0"/>
        <w:autoSpaceDE w:val="0"/>
        <w:autoSpaceDN w:val="0"/>
        <w:bidi w:val="0"/>
        <w:adjustRightInd w:val="0"/>
        <w:spacing w:before="0" w:after="0" w:line="360" w:lineRule="auto"/>
        <w:ind w:left="0" w:right="0" w:firstLine="482" w:firstLineChars="200"/>
        <w:jc w:val="center"/>
        <w:textAlignment w:val="baseline"/>
        <w:rPr>
          <w:rFonts w:ascii="黑体" w:hAnsi="黑体" w:eastAsia="黑体" w:cs="黑体"/>
          <w:color w:val="auto"/>
          <w:sz w:val="24"/>
          <w:szCs w:val="24"/>
          <w:highlight w:val="none"/>
        </w:rPr>
      </w:pPr>
      <w:bookmarkStart w:id="34" w:name="_Toc101294403"/>
      <w:bookmarkStart w:id="35" w:name="_Toc101294473"/>
      <w:r>
        <w:rPr>
          <w:rFonts w:hint="eastAsia" w:ascii="黑体" w:hAnsi="黑体" w:eastAsia="黑体" w:cs="黑体"/>
          <w:color w:val="auto"/>
          <w:sz w:val="24"/>
          <w:szCs w:val="24"/>
          <w:highlight w:val="none"/>
        </w:rPr>
        <w:t>7、定标</w:t>
      </w:r>
      <w:bookmarkEnd w:id="34"/>
      <w:bookmarkEnd w:id="35"/>
    </w:p>
    <w:p>
      <w:pPr>
        <w:pageBreakBefore w:val="0"/>
        <w:widowControl/>
        <w:kinsoku w:val="0"/>
        <w:wordWrap/>
        <w:overflowPunct/>
        <w:topLinePunct w:val="0"/>
        <w:autoSpaceDE w:val="0"/>
        <w:autoSpaceDN w:val="0"/>
        <w:bidi w:val="0"/>
        <w:adjustRightInd w:val="0"/>
        <w:spacing w:line="360" w:lineRule="auto"/>
        <w:ind w:right="0"/>
        <w:textAlignment w:val="baseline"/>
        <w:outlineLvl w:val="6"/>
        <w:rPr>
          <w:rFonts w:ascii="宋体" w:hAnsi="宋体" w:eastAsia="宋体" w:cs="宋体"/>
          <w:b/>
          <w:bCs/>
          <w:color w:val="auto"/>
          <w:highlight w:val="none"/>
        </w:rPr>
      </w:pPr>
      <w:r>
        <w:rPr>
          <w:rFonts w:ascii="宋体" w:hAnsi="宋体" w:eastAsia="宋体" w:cs="宋体"/>
          <w:b/>
          <w:bCs/>
          <w:color w:val="auto"/>
          <w:spacing w:val="2"/>
          <w:highlight w:val="none"/>
        </w:rPr>
        <w:t xml:space="preserve">7.1 </w:t>
      </w:r>
      <w:r>
        <w:rPr>
          <w:rFonts w:ascii="宋体" w:hAnsi="宋体" w:eastAsia="宋体" w:cs="宋体"/>
          <w:b/>
          <w:bCs/>
          <w:color w:val="auto"/>
          <w:spacing w:val="4"/>
          <w:highlight w:val="none"/>
        </w:rPr>
        <w:t>中</w:t>
      </w:r>
      <w:r>
        <w:rPr>
          <w:rFonts w:ascii="宋体" w:hAnsi="宋体" w:eastAsia="宋体" w:cs="宋体"/>
          <w:b/>
          <w:bCs/>
          <w:color w:val="auto"/>
          <w:spacing w:val="3"/>
          <w:highlight w:val="none"/>
        </w:rPr>
        <w:t>标候选人公示</w:t>
      </w:r>
    </w:p>
    <w:p>
      <w:pPr>
        <w:pageBreakBefore w:val="0"/>
        <w:widowControl/>
        <w:kinsoku w:val="0"/>
        <w:wordWrap/>
        <w:overflowPunct/>
        <w:topLinePunct w:val="0"/>
        <w:autoSpaceDE w:val="0"/>
        <w:autoSpaceDN w:val="0"/>
        <w:bidi w:val="0"/>
        <w:adjustRightInd w:val="0"/>
        <w:spacing w:line="360" w:lineRule="auto"/>
        <w:ind w:left="0" w:right="0" w:firstLine="432" w:firstLineChars="200"/>
        <w:textAlignment w:val="baseline"/>
        <w:rPr>
          <w:rFonts w:ascii="宋体" w:hAnsi="宋体" w:eastAsia="宋体" w:cs="宋体"/>
          <w:color w:val="auto"/>
          <w:highlight w:val="none"/>
        </w:rPr>
      </w:pPr>
      <w:r>
        <w:rPr>
          <w:rFonts w:ascii="宋体" w:hAnsi="宋体" w:eastAsia="宋体" w:cs="宋体"/>
          <w:color w:val="auto"/>
          <w:spacing w:val="3"/>
          <w:highlight w:val="none"/>
        </w:rPr>
        <w:t xml:space="preserve">7.1.1 </w:t>
      </w:r>
      <w:r>
        <w:rPr>
          <w:rFonts w:ascii="宋体" w:hAnsi="宋体" w:eastAsia="宋体" w:cs="宋体"/>
          <w:color w:val="auto"/>
          <w:spacing w:val="5"/>
          <w:highlight w:val="none"/>
        </w:rPr>
        <w:t>招标人自收到评标报告之日</w:t>
      </w:r>
      <w:r>
        <w:rPr>
          <w:rFonts w:ascii="宋体" w:hAnsi="宋体" w:eastAsia="宋体" w:cs="宋体"/>
          <w:color w:val="auto"/>
          <w:spacing w:val="4"/>
          <w:highlight w:val="none"/>
        </w:rPr>
        <w:t>起</w:t>
      </w:r>
      <w:r>
        <w:rPr>
          <w:rFonts w:ascii="宋体" w:hAnsi="宋体" w:eastAsia="宋体" w:cs="宋体"/>
          <w:color w:val="auto"/>
          <w:spacing w:val="2"/>
          <w:highlight w:val="none"/>
        </w:rPr>
        <w:t>3</w:t>
      </w:r>
      <w:r>
        <w:rPr>
          <w:rFonts w:ascii="宋体" w:hAnsi="宋体" w:eastAsia="宋体" w:cs="宋体"/>
          <w:color w:val="auto"/>
          <w:spacing w:val="4"/>
          <w:highlight w:val="none"/>
        </w:rPr>
        <w:t>日内按评标报告推荐的中标候选人名单公示中标候选人</w:t>
      </w:r>
      <w:r>
        <w:rPr>
          <w:rFonts w:ascii="宋体" w:hAnsi="宋体" w:eastAsia="宋体" w:cs="宋体"/>
          <w:color w:val="auto"/>
          <w:spacing w:val="5"/>
          <w:highlight w:val="none"/>
        </w:rPr>
        <w:t>，</w:t>
      </w:r>
      <w:r>
        <w:rPr>
          <w:rFonts w:ascii="宋体" w:hAnsi="宋体" w:eastAsia="宋体" w:cs="宋体"/>
          <w:color w:val="auto"/>
          <w:spacing w:val="3"/>
          <w:highlight w:val="none"/>
        </w:rPr>
        <w:t>公示期不得少于</w:t>
      </w:r>
      <w:r>
        <w:rPr>
          <w:rFonts w:ascii="宋体" w:hAnsi="宋体" w:eastAsia="宋体" w:cs="宋体"/>
          <w:color w:val="auto"/>
          <w:spacing w:val="2"/>
          <w:highlight w:val="none"/>
        </w:rPr>
        <w:t>3</w:t>
      </w:r>
      <w:r>
        <w:rPr>
          <w:rFonts w:ascii="宋体" w:hAnsi="宋体" w:eastAsia="宋体" w:cs="宋体"/>
          <w:color w:val="auto"/>
          <w:spacing w:val="3"/>
          <w:highlight w:val="none"/>
        </w:rPr>
        <w:t>天（公示期间的最后</w:t>
      </w:r>
      <w:r>
        <w:rPr>
          <w:rFonts w:ascii="宋体" w:hAnsi="宋体" w:eastAsia="宋体" w:cs="宋体"/>
          <w:color w:val="auto"/>
          <w:spacing w:val="2"/>
          <w:highlight w:val="none"/>
        </w:rPr>
        <w:t xml:space="preserve"> 1 </w:t>
      </w:r>
      <w:r>
        <w:rPr>
          <w:rFonts w:ascii="宋体" w:hAnsi="宋体" w:eastAsia="宋体" w:cs="宋体"/>
          <w:color w:val="auto"/>
          <w:spacing w:val="3"/>
          <w:highlight w:val="none"/>
        </w:rPr>
        <w:t>天应当</w:t>
      </w:r>
      <w:r>
        <w:rPr>
          <w:rFonts w:ascii="宋体" w:hAnsi="宋体" w:eastAsia="宋体" w:cs="宋体"/>
          <w:color w:val="auto"/>
          <w:spacing w:val="2"/>
          <w:highlight w:val="none"/>
        </w:rPr>
        <w:t>为工作日</w:t>
      </w:r>
      <w:r>
        <w:rPr>
          <w:rFonts w:ascii="宋体" w:hAnsi="宋体" w:eastAsia="宋体" w:cs="宋体"/>
          <w:color w:val="auto"/>
          <w:spacing w:val="3"/>
          <w:highlight w:val="none"/>
        </w:rPr>
        <w:t>，</w:t>
      </w:r>
      <w:r>
        <w:rPr>
          <w:rFonts w:ascii="宋体" w:hAnsi="宋体" w:eastAsia="宋体" w:cs="宋体"/>
          <w:color w:val="auto"/>
          <w:spacing w:val="2"/>
          <w:highlight w:val="none"/>
        </w:rPr>
        <w:t xml:space="preserve">否则应当将公示期的最后 </w:t>
      </w:r>
      <w:r>
        <w:rPr>
          <w:rFonts w:ascii="宋体" w:hAnsi="宋体" w:eastAsia="宋体" w:cs="宋体"/>
          <w:color w:val="auto"/>
          <w:spacing w:val="1"/>
          <w:highlight w:val="none"/>
        </w:rPr>
        <w:t>1</w:t>
      </w:r>
      <w:r>
        <w:rPr>
          <w:rFonts w:ascii="宋体" w:hAnsi="宋体" w:eastAsia="宋体" w:cs="宋体"/>
          <w:color w:val="auto"/>
          <w:spacing w:val="2"/>
          <w:highlight w:val="none"/>
        </w:rPr>
        <w:t xml:space="preserve"> 天顺延至下</w:t>
      </w:r>
      <w:r>
        <w:rPr>
          <w:rFonts w:ascii="宋体" w:hAnsi="宋体" w:eastAsia="宋体" w:cs="宋体"/>
          <w:color w:val="auto"/>
          <w:spacing w:val="7"/>
          <w:highlight w:val="none"/>
        </w:rPr>
        <w:t>一</w:t>
      </w:r>
      <w:r>
        <w:rPr>
          <w:rFonts w:ascii="宋体" w:hAnsi="宋体" w:eastAsia="宋体" w:cs="宋体"/>
          <w:color w:val="auto"/>
          <w:spacing w:val="6"/>
          <w:highlight w:val="none"/>
        </w:rPr>
        <w:t>个工作日</w:t>
      </w:r>
      <w:r>
        <w:rPr>
          <w:rFonts w:ascii="宋体" w:hAnsi="宋体"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right="0"/>
        <w:textAlignment w:val="baseline"/>
        <w:outlineLvl w:val="6"/>
        <w:rPr>
          <w:rFonts w:ascii="宋体" w:hAnsi="宋体" w:eastAsia="宋体" w:cs="宋体"/>
          <w:b/>
          <w:bCs/>
          <w:color w:val="auto"/>
          <w:highlight w:val="none"/>
        </w:rPr>
      </w:pPr>
      <w:r>
        <w:rPr>
          <w:rFonts w:ascii="宋体" w:hAnsi="宋体" w:eastAsia="宋体" w:cs="宋体"/>
          <w:b/>
          <w:bCs/>
          <w:color w:val="auto"/>
          <w:highlight w:val="none"/>
        </w:rPr>
        <w:t>7.2定标方式</w:t>
      </w:r>
    </w:p>
    <w:p>
      <w:pPr>
        <w:pageBreakBefore w:val="0"/>
        <w:widowControl/>
        <w:kinsoku w:val="0"/>
        <w:wordWrap/>
        <w:overflowPunct/>
        <w:topLinePunct w:val="0"/>
        <w:autoSpaceDE w:val="0"/>
        <w:autoSpaceDN w:val="0"/>
        <w:bidi w:val="0"/>
        <w:adjustRightInd w:val="0"/>
        <w:spacing w:line="360" w:lineRule="auto"/>
        <w:ind w:left="0" w:right="0" w:firstLine="440" w:firstLineChars="200"/>
        <w:textAlignment w:val="baseline"/>
        <w:rPr>
          <w:rFonts w:ascii="宋体" w:hAnsi="宋体" w:eastAsia="宋体" w:cs="宋体"/>
          <w:color w:val="auto"/>
          <w:highlight w:val="none"/>
        </w:rPr>
      </w:pPr>
      <w:r>
        <w:rPr>
          <w:rFonts w:ascii="宋体" w:hAnsi="宋体" w:eastAsia="宋体" w:cs="宋体"/>
          <w:color w:val="auto"/>
          <w:spacing w:val="5"/>
          <w:highlight w:val="none"/>
        </w:rPr>
        <w:t>7.2.1 招标人应当确定排名第一的中标候选人为中标人。排名第一的中标候选人放弃中标、因不可抗力不能履行合同、不按照招标文件要求提交履约保证金，或者被查实存在影响中标结果的违法行为情形，不符合中标条件的，招标人可以按照评标委员会提出的中标候选人名单排序依次确定其他中标候选人为中标人，也可以重新招标。</w:t>
      </w:r>
    </w:p>
    <w:p>
      <w:pPr>
        <w:pageBreakBefore w:val="0"/>
        <w:widowControl/>
        <w:kinsoku w:val="0"/>
        <w:wordWrap/>
        <w:overflowPunct/>
        <w:topLinePunct w:val="0"/>
        <w:autoSpaceDE w:val="0"/>
        <w:autoSpaceDN w:val="0"/>
        <w:bidi w:val="0"/>
        <w:adjustRightInd w:val="0"/>
        <w:spacing w:line="360" w:lineRule="auto"/>
        <w:ind w:right="0"/>
        <w:textAlignment w:val="baseline"/>
        <w:outlineLvl w:val="6"/>
        <w:rPr>
          <w:rFonts w:ascii="宋体" w:hAnsi="宋体" w:eastAsia="宋体" w:cs="宋体"/>
          <w:b/>
          <w:bCs/>
          <w:color w:val="auto"/>
          <w:highlight w:val="none"/>
        </w:rPr>
      </w:pPr>
      <w:r>
        <w:rPr>
          <w:rFonts w:ascii="宋体" w:hAnsi="宋体" w:eastAsia="宋体" w:cs="宋体"/>
          <w:b/>
          <w:bCs/>
          <w:color w:val="auto"/>
          <w:highlight w:val="none"/>
        </w:rPr>
        <w:t>7.3中标通知</w:t>
      </w:r>
    </w:p>
    <w:p>
      <w:pPr>
        <w:pageBreakBefore w:val="0"/>
        <w:widowControl/>
        <w:kinsoku w:val="0"/>
        <w:wordWrap/>
        <w:overflowPunct/>
        <w:topLinePunct w:val="0"/>
        <w:autoSpaceDE w:val="0"/>
        <w:autoSpaceDN w:val="0"/>
        <w:bidi w:val="0"/>
        <w:adjustRightInd w:val="0"/>
        <w:spacing w:line="360" w:lineRule="auto"/>
        <w:ind w:left="0" w:right="0" w:firstLine="432" w:firstLineChars="200"/>
        <w:textAlignment w:val="baseline"/>
        <w:rPr>
          <w:color w:val="auto"/>
          <w:highlight w:val="none"/>
        </w:rPr>
      </w:pPr>
      <w:r>
        <w:rPr>
          <w:rFonts w:ascii="宋体" w:hAnsi="宋体" w:eastAsia="宋体" w:cs="宋体"/>
          <w:color w:val="auto"/>
          <w:spacing w:val="3"/>
          <w:highlight w:val="none"/>
        </w:rPr>
        <w:t>7.3.1</w:t>
      </w:r>
      <w:r>
        <w:rPr>
          <w:rFonts w:ascii="宋体" w:hAnsi="宋体" w:eastAsia="宋体" w:cs="宋体"/>
          <w:color w:val="auto"/>
          <w:spacing w:val="6"/>
          <w:highlight w:val="none"/>
        </w:rPr>
        <w:t>中标候选人公示期满，在本章第 4.10.1 项规</w:t>
      </w:r>
      <w:r>
        <w:rPr>
          <w:rFonts w:ascii="宋体" w:hAnsi="宋体" w:eastAsia="宋体" w:cs="宋体"/>
          <w:color w:val="auto"/>
          <w:spacing w:val="5"/>
          <w:highlight w:val="none"/>
        </w:rPr>
        <w:t>定的投标有效期内</w:t>
      </w:r>
      <w:r>
        <w:rPr>
          <w:rFonts w:ascii="宋体" w:hAnsi="宋体" w:eastAsia="宋体" w:cs="宋体"/>
          <w:color w:val="auto"/>
          <w:spacing w:val="6"/>
          <w:highlight w:val="none"/>
        </w:rPr>
        <w:t>，</w:t>
      </w:r>
      <w:r>
        <w:rPr>
          <w:rFonts w:ascii="宋体" w:hAnsi="宋体" w:eastAsia="宋体" w:cs="宋体"/>
          <w:color w:val="auto"/>
          <w:spacing w:val="5"/>
          <w:highlight w:val="none"/>
        </w:rPr>
        <w:t>招标人</w:t>
      </w:r>
      <w:r>
        <w:rPr>
          <w:rFonts w:ascii="宋体" w:hAnsi="宋体" w:eastAsia="宋体" w:cs="宋体"/>
          <w:color w:val="auto"/>
          <w:spacing w:val="9"/>
          <w:highlight w:val="none"/>
        </w:rPr>
        <w:t>以书面形式向中标</w:t>
      </w:r>
      <w:r>
        <w:rPr>
          <w:rFonts w:ascii="宋体" w:hAnsi="宋体" w:eastAsia="宋体" w:cs="宋体"/>
          <w:color w:val="auto"/>
          <w:spacing w:val="8"/>
          <w:highlight w:val="none"/>
        </w:rPr>
        <w:t>人发出中标通知书</w:t>
      </w:r>
      <w:r>
        <w:rPr>
          <w:rFonts w:ascii="宋体" w:hAnsi="宋体" w:eastAsia="宋体" w:cs="宋体"/>
          <w:color w:val="auto"/>
          <w:spacing w:val="10"/>
          <w:highlight w:val="none"/>
        </w:rPr>
        <w:t>。</w:t>
      </w:r>
    </w:p>
    <w:p>
      <w:pPr>
        <w:pStyle w:val="3"/>
        <w:pageBreakBefore w:val="0"/>
        <w:widowControl/>
        <w:kinsoku w:val="0"/>
        <w:wordWrap/>
        <w:overflowPunct/>
        <w:topLinePunct w:val="0"/>
        <w:autoSpaceDE w:val="0"/>
        <w:autoSpaceDN w:val="0"/>
        <w:bidi w:val="0"/>
        <w:adjustRightInd w:val="0"/>
        <w:spacing w:before="0" w:after="0" w:line="360" w:lineRule="auto"/>
        <w:ind w:left="0" w:right="0" w:firstLine="482" w:firstLineChars="200"/>
        <w:jc w:val="center"/>
        <w:textAlignment w:val="baseline"/>
        <w:rPr>
          <w:rFonts w:ascii="黑体" w:hAnsi="黑体" w:eastAsia="黑体" w:cs="黑体"/>
          <w:color w:val="auto"/>
          <w:sz w:val="24"/>
          <w:szCs w:val="24"/>
          <w:highlight w:val="none"/>
        </w:rPr>
      </w:pPr>
      <w:bookmarkStart w:id="36" w:name="_Toc101294404"/>
      <w:bookmarkStart w:id="37" w:name="_Toc101294474"/>
      <w:r>
        <w:rPr>
          <w:rFonts w:hint="eastAsia" w:ascii="黑体" w:hAnsi="黑体" w:eastAsia="黑体" w:cs="黑体"/>
          <w:color w:val="auto"/>
          <w:sz w:val="24"/>
          <w:szCs w:val="24"/>
          <w:highlight w:val="none"/>
        </w:rPr>
        <w:t>8、合同的授予</w:t>
      </w:r>
      <w:bookmarkEnd w:id="36"/>
      <w:bookmarkEnd w:id="37"/>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bookmarkStart w:id="38" w:name="_bookmark19"/>
      <w:bookmarkEnd w:id="38"/>
      <w:r>
        <w:rPr>
          <w:rFonts w:ascii="宋体" w:hAnsi="宋体" w:eastAsia="宋体" w:cs="宋体"/>
          <w:b/>
          <w:bCs/>
          <w:color w:val="auto"/>
          <w:spacing w:val="1"/>
          <w:highlight w:val="none"/>
        </w:rPr>
        <w:t>8.</w:t>
      </w:r>
      <w:r>
        <w:rPr>
          <w:rFonts w:ascii="宋体" w:hAnsi="宋体" w:eastAsia="宋体" w:cs="宋体"/>
          <w:b/>
          <w:bCs/>
          <w:color w:val="auto"/>
          <w:highlight w:val="none"/>
        </w:rPr>
        <w:t>1签订合同</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ascii="宋体" w:hAnsi="宋体" w:eastAsia="宋体" w:cs="宋体"/>
          <w:color w:val="auto"/>
          <w:highlight w:val="none"/>
        </w:rPr>
      </w:pPr>
      <w:r>
        <w:rPr>
          <w:rFonts w:ascii="宋体" w:hAnsi="宋体" w:eastAsia="宋体" w:cs="宋体"/>
          <w:color w:val="auto"/>
          <w:spacing w:val="3"/>
          <w:highlight w:val="none"/>
        </w:rPr>
        <w:t>8.1.1</w:t>
      </w:r>
      <w:r>
        <w:rPr>
          <w:rFonts w:ascii="宋体" w:hAnsi="宋体" w:eastAsia="宋体" w:cs="宋体"/>
          <w:color w:val="auto"/>
          <w:spacing w:val="6"/>
          <w:highlight w:val="none"/>
        </w:rPr>
        <w:t>招标人和中标人应当在中标通知书发出之日起</w:t>
      </w:r>
      <w:r>
        <w:rPr>
          <w:rFonts w:ascii="宋体" w:hAnsi="宋体" w:eastAsia="宋体" w:cs="宋体"/>
          <w:color w:val="auto"/>
          <w:spacing w:val="3"/>
          <w:highlight w:val="none"/>
        </w:rPr>
        <w:t>30</w:t>
      </w:r>
      <w:r>
        <w:rPr>
          <w:rFonts w:ascii="宋体" w:hAnsi="宋体" w:eastAsia="宋体" w:cs="宋体"/>
          <w:color w:val="auto"/>
          <w:spacing w:val="6"/>
          <w:highlight w:val="none"/>
        </w:rPr>
        <w:t>日</w:t>
      </w:r>
      <w:r>
        <w:rPr>
          <w:rFonts w:ascii="宋体" w:hAnsi="宋体" w:eastAsia="宋体" w:cs="宋体"/>
          <w:color w:val="auto"/>
          <w:spacing w:val="5"/>
          <w:highlight w:val="none"/>
        </w:rPr>
        <w:t>内</w:t>
      </w:r>
      <w:r>
        <w:rPr>
          <w:rFonts w:ascii="宋体" w:hAnsi="宋体" w:eastAsia="宋体" w:cs="宋体"/>
          <w:color w:val="auto"/>
          <w:spacing w:val="6"/>
          <w:highlight w:val="none"/>
        </w:rPr>
        <w:t>，</w:t>
      </w:r>
      <w:r>
        <w:rPr>
          <w:rFonts w:ascii="宋体" w:hAnsi="宋体" w:eastAsia="宋体" w:cs="宋体"/>
          <w:color w:val="auto"/>
          <w:spacing w:val="5"/>
          <w:highlight w:val="none"/>
        </w:rPr>
        <w:t>根据招标文件和中标人的投标文</w:t>
      </w:r>
      <w:r>
        <w:rPr>
          <w:rFonts w:ascii="宋体" w:hAnsi="宋体" w:eastAsia="宋体" w:cs="宋体"/>
          <w:color w:val="auto"/>
          <w:spacing w:val="10"/>
          <w:highlight w:val="none"/>
        </w:rPr>
        <w:t>件订立书面合同</w:t>
      </w:r>
      <w:r>
        <w:rPr>
          <w:rFonts w:ascii="宋体" w:hAnsi="宋体" w:eastAsia="宋体" w:cs="宋体"/>
          <w:color w:val="auto"/>
          <w:spacing w:val="11"/>
          <w:highlight w:val="none"/>
        </w:rPr>
        <w:t>。</w:t>
      </w:r>
      <w:r>
        <w:rPr>
          <w:rFonts w:ascii="宋体" w:hAnsi="宋体" w:eastAsia="宋体" w:cs="宋体"/>
          <w:color w:val="auto"/>
          <w:spacing w:val="10"/>
          <w:highlight w:val="none"/>
        </w:rPr>
        <w:t>中标人无正当理由拒签合同</w:t>
      </w:r>
      <w:r>
        <w:rPr>
          <w:rFonts w:ascii="宋体" w:hAnsi="宋体" w:eastAsia="宋体" w:cs="宋体"/>
          <w:color w:val="auto"/>
          <w:spacing w:val="11"/>
          <w:highlight w:val="none"/>
        </w:rPr>
        <w:t>，</w:t>
      </w:r>
      <w:r>
        <w:rPr>
          <w:rFonts w:ascii="宋体" w:hAnsi="宋体" w:eastAsia="宋体" w:cs="宋体"/>
          <w:color w:val="auto"/>
          <w:spacing w:val="10"/>
          <w:highlight w:val="none"/>
        </w:rPr>
        <w:t>在签订合同时向招标人</w:t>
      </w:r>
      <w:r>
        <w:rPr>
          <w:rFonts w:ascii="宋体" w:hAnsi="宋体" w:eastAsia="宋体" w:cs="宋体"/>
          <w:color w:val="auto"/>
          <w:spacing w:val="9"/>
          <w:highlight w:val="none"/>
        </w:rPr>
        <w:t>提出附加条件</w:t>
      </w:r>
      <w:r>
        <w:rPr>
          <w:rFonts w:ascii="宋体" w:hAnsi="宋体" w:eastAsia="宋体" w:cs="宋体"/>
          <w:color w:val="auto"/>
          <w:spacing w:val="11"/>
          <w:highlight w:val="none"/>
        </w:rPr>
        <w:t>，</w:t>
      </w:r>
      <w:r>
        <w:rPr>
          <w:rFonts w:ascii="宋体" w:hAnsi="宋体" w:eastAsia="宋体" w:cs="宋体"/>
          <w:color w:val="auto"/>
          <w:spacing w:val="9"/>
          <w:highlight w:val="none"/>
        </w:rPr>
        <w:t>或者不按照</w:t>
      </w:r>
      <w:r>
        <w:rPr>
          <w:rFonts w:ascii="宋体" w:hAnsi="宋体" w:eastAsia="宋体" w:cs="宋体"/>
          <w:color w:val="auto"/>
          <w:spacing w:val="10"/>
          <w:highlight w:val="none"/>
        </w:rPr>
        <w:t>招标文件要求提交履约保证金的</w:t>
      </w:r>
      <w:r>
        <w:rPr>
          <w:rFonts w:ascii="宋体" w:hAnsi="宋体" w:eastAsia="宋体" w:cs="宋体"/>
          <w:color w:val="auto"/>
          <w:spacing w:val="11"/>
          <w:highlight w:val="none"/>
        </w:rPr>
        <w:t>，</w:t>
      </w:r>
      <w:r>
        <w:rPr>
          <w:rFonts w:ascii="宋体" w:hAnsi="宋体" w:eastAsia="宋体" w:cs="宋体"/>
          <w:color w:val="auto"/>
          <w:spacing w:val="10"/>
          <w:highlight w:val="none"/>
        </w:rPr>
        <w:t>以违约处理</w:t>
      </w:r>
      <w:r>
        <w:rPr>
          <w:rFonts w:ascii="宋体" w:hAnsi="宋体" w:eastAsia="宋体" w:cs="宋体"/>
          <w:color w:val="auto"/>
          <w:spacing w:val="11"/>
          <w:highlight w:val="none"/>
        </w:rPr>
        <w:t>，</w:t>
      </w:r>
      <w:r>
        <w:rPr>
          <w:rFonts w:ascii="宋体" w:hAnsi="宋体" w:eastAsia="宋体" w:cs="宋体"/>
          <w:color w:val="auto"/>
          <w:spacing w:val="10"/>
          <w:highlight w:val="none"/>
        </w:rPr>
        <w:t>招标人有权取消其中标</w:t>
      </w:r>
      <w:r>
        <w:rPr>
          <w:rFonts w:ascii="宋体" w:hAnsi="宋体" w:eastAsia="宋体" w:cs="宋体"/>
          <w:color w:val="auto"/>
          <w:spacing w:val="9"/>
          <w:highlight w:val="none"/>
        </w:rPr>
        <w:t>资格</w:t>
      </w:r>
      <w:r>
        <w:rPr>
          <w:rFonts w:ascii="宋体" w:hAnsi="宋体" w:eastAsia="宋体" w:cs="宋体"/>
          <w:color w:val="auto"/>
          <w:spacing w:val="11"/>
          <w:highlight w:val="none"/>
        </w:rPr>
        <w:t>，</w:t>
      </w:r>
      <w:r>
        <w:rPr>
          <w:rFonts w:ascii="宋体" w:hAnsi="宋体" w:eastAsia="宋体" w:cs="宋体"/>
          <w:color w:val="auto"/>
          <w:spacing w:val="9"/>
          <w:highlight w:val="none"/>
        </w:rPr>
        <w:t>其投标保证金不予退</w:t>
      </w:r>
      <w:r>
        <w:rPr>
          <w:rFonts w:ascii="宋体" w:hAnsi="宋体" w:eastAsia="宋体" w:cs="宋体"/>
          <w:color w:val="auto"/>
          <w:spacing w:val="10"/>
          <w:highlight w:val="none"/>
        </w:rPr>
        <w:t>回</w:t>
      </w:r>
      <w:r>
        <w:rPr>
          <w:rFonts w:ascii="宋体" w:hAnsi="宋体" w:eastAsia="宋体" w:cs="宋体"/>
          <w:color w:val="auto"/>
          <w:spacing w:val="11"/>
          <w:highlight w:val="none"/>
        </w:rPr>
        <w:t>，</w:t>
      </w:r>
      <w:r>
        <w:rPr>
          <w:rFonts w:ascii="宋体" w:hAnsi="宋体" w:eastAsia="宋体" w:cs="宋体"/>
          <w:color w:val="auto"/>
          <w:spacing w:val="10"/>
          <w:highlight w:val="none"/>
        </w:rPr>
        <w:t>已交履约保证金的</w:t>
      </w:r>
      <w:r>
        <w:rPr>
          <w:rFonts w:ascii="宋体" w:hAnsi="宋体" w:eastAsia="宋体" w:cs="宋体"/>
          <w:color w:val="auto"/>
          <w:spacing w:val="11"/>
          <w:highlight w:val="none"/>
        </w:rPr>
        <w:t>，</w:t>
      </w:r>
      <w:r>
        <w:rPr>
          <w:rFonts w:ascii="宋体" w:hAnsi="宋体" w:eastAsia="宋体" w:cs="宋体"/>
          <w:color w:val="auto"/>
          <w:spacing w:val="10"/>
          <w:highlight w:val="none"/>
        </w:rPr>
        <w:t>履约保证金不予退还</w:t>
      </w:r>
      <w:r>
        <w:rPr>
          <w:rFonts w:ascii="宋体" w:hAnsi="宋体" w:eastAsia="宋体" w:cs="宋体"/>
          <w:color w:val="auto"/>
          <w:spacing w:val="11"/>
          <w:highlight w:val="none"/>
        </w:rPr>
        <w:t>，</w:t>
      </w:r>
      <w:r>
        <w:rPr>
          <w:rFonts w:ascii="宋体" w:hAnsi="宋体" w:eastAsia="宋体" w:cs="宋体"/>
          <w:color w:val="auto"/>
          <w:spacing w:val="10"/>
          <w:highlight w:val="none"/>
        </w:rPr>
        <w:t>并赔偿招标人由此造</w:t>
      </w:r>
      <w:r>
        <w:rPr>
          <w:rFonts w:ascii="宋体" w:hAnsi="宋体" w:eastAsia="宋体" w:cs="宋体"/>
          <w:color w:val="auto"/>
          <w:spacing w:val="9"/>
          <w:highlight w:val="none"/>
        </w:rPr>
        <w:t>成的直接经济损失</w:t>
      </w:r>
      <w:r>
        <w:rPr>
          <w:rFonts w:ascii="宋体" w:hAnsi="宋体" w:eastAsia="宋体" w:cs="宋体"/>
          <w:color w:val="auto"/>
          <w:spacing w:val="11"/>
          <w:highlight w:val="none"/>
        </w:rPr>
        <w:t>，</w:t>
      </w:r>
      <w:r>
        <w:rPr>
          <w:rFonts w:ascii="宋体" w:hAnsi="宋体" w:eastAsia="宋体" w:cs="宋体"/>
          <w:color w:val="auto"/>
          <w:spacing w:val="9"/>
          <w:highlight w:val="none"/>
        </w:rPr>
        <w:t>同时招标</w:t>
      </w:r>
      <w:r>
        <w:rPr>
          <w:rFonts w:ascii="宋体" w:hAnsi="宋体" w:eastAsia="宋体" w:cs="宋体"/>
          <w:color w:val="auto"/>
          <w:spacing w:val="10"/>
          <w:highlight w:val="none"/>
        </w:rPr>
        <w:t>人有权将其列入供应商不良行为记录名单（即黑名单</w:t>
      </w:r>
      <w:r>
        <w:rPr>
          <w:rFonts w:ascii="宋体" w:hAnsi="宋体" w:eastAsia="宋体" w:cs="宋体"/>
          <w:color w:val="auto"/>
          <w:spacing w:val="11"/>
          <w:highlight w:val="none"/>
        </w:rPr>
        <w:t>），</w:t>
      </w:r>
      <w:r>
        <w:rPr>
          <w:rFonts w:ascii="宋体" w:hAnsi="宋体" w:eastAsia="宋体" w:cs="宋体"/>
          <w:color w:val="auto"/>
          <w:spacing w:val="10"/>
          <w:highlight w:val="none"/>
        </w:rPr>
        <w:t>并在</w:t>
      </w:r>
      <w:r>
        <w:rPr>
          <w:rFonts w:hint="eastAsia" w:ascii="宋体" w:hAnsi="宋体" w:eastAsia="宋体" w:cs="宋体"/>
          <w:color w:val="auto"/>
          <w:spacing w:val="9"/>
          <w:highlight w:val="none"/>
        </w:rPr>
        <w:t>两</w:t>
      </w:r>
      <w:r>
        <w:rPr>
          <w:rFonts w:ascii="宋体" w:hAnsi="宋体" w:eastAsia="宋体" w:cs="宋体"/>
          <w:color w:val="auto"/>
          <w:spacing w:val="9"/>
          <w:highlight w:val="none"/>
        </w:rPr>
        <w:t>年内拒绝该投标人参与招标人</w:t>
      </w:r>
      <w:r>
        <w:rPr>
          <w:rFonts w:ascii="宋体" w:hAnsi="宋体" w:eastAsia="宋体" w:cs="宋体"/>
          <w:color w:val="auto"/>
          <w:spacing w:val="11"/>
          <w:highlight w:val="none"/>
        </w:rPr>
        <w:t>、</w:t>
      </w:r>
      <w:r>
        <w:rPr>
          <w:rFonts w:ascii="宋体" w:hAnsi="宋体" w:eastAsia="宋体" w:cs="宋体"/>
          <w:color w:val="auto"/>
          <w:spacing w:val="9"/>
          <w:highlight w:val="none"/>
        </w:rPr>
        <w:t>采</w:t>
      </w:r>
      <w:r>
        <w:rPr>
          <w:rFonts w:ascii="宋体" w:hAnsi="宋体" w:eastAsia="宋体" w:cs="宋体"/>
          <w:color w:val="auto"/>
          <w:spacing w:val="10"/>
          <w:highlight w:val="none"/>
        </w:rPr>
        <w:t>购人及其下属全资、控股企业组织开展的任何招标或采购</w:t>
      </w:r>
      <w:r>
        <w:rPr>
          <w:rFonts w:ascii="宋体" w:hAnsi="宋体" w:eastAsia="宋体" w:cs="宋体"/>
          <w:color w:val="auto"/>
          <w:spacing w:val="9"/>
          <w:highlight w:val="none"/>
        </w:rPr>
        <w:t>活动</w:t>
      </w:r>
      <w:r>
        <w:rPr>
          <w:rFonts w:ascii="宋体" w:hAnsi="宋体" w:eastAsia="宋体" w:cs="宋体"/>
          <w:color w:val="auto"/>
          <w:spacing w:val="10"/>
          <w:highlight w:val="none"/>
        </w:rPr>
        <w:t>。</w:t>
      </w:r>
      <w:r>
        <w:rPr>
          <w:rFonts w:ascii="宋体" w:hAnsi="宋体" w:eastAsia="宋体" w:cs="宋体"/>
          <w:color w:val="auto"/>
          <w:spacing w:val="9"/>
          <w:highlight w:val="none"/>
        </w:rPr>
        <w:t>招标人将向其监管部门进行汇报</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highlight w:val="none"/>
        </w:rPr>
        <w:t xml:space="preserve">8.1.2 </w:t>
      </w:r>
      <w:r>
        <w:rPr>
          <w:rFonts w:ascii="宋体" w:hAnsi="宋体" w:eastAsia="宋体" w:cs="宋体"/>
          <w:color w:val="auto"/>
          <w:spacing w:val="9"/>
          <w:highlight w:val="none"/>
        </w:rPr>
        <w:t>发出中标通知书后，招标人</w:t>
      </w:r>
      <w:r>
        <w:rPr>
          <w:rFonts w:ascii="宋体" w:hAnsi="宋体" w:eastAsia="宋体" w:cs="宋体"/>
          <w:color w:val="auto"/>
          <w:spacing w:val="8"/>
          <w:highlight w:val="none"/>
        </w:rPr>
        <w:t>无正当理由拒签合同</w:t>
      </w:r>
      <w:r>
        <w:rPr>
          <w:rFonts w:ascii="宋体" w:hAnsi="宋体" w:eastAsia="宋体" w:cs="宋体"/>
          <w:color w:val="auto"/>
          <w:spacing w:val="9"/>
          <w:highlight w:val="none"/>
        </w:rPr>
        <w:t>，</w:t>
      </w:r>
      <w:r>
        <w:rPr>
          <w:rFonts w:ascii="宋体" w:hAnsi="宋体" w:eastAsia="宋体" w:cs="宋体"/>
          <w:color w:val="auto"/>
          <w:spacing w:val="8"/>
          <w:highlight w:val="none"/>
        </w:rPr>
        <w:t>或者在签订合同时向中标人提出附加</w:t>
      </w:r>
      <w:r>
        <w:rPr>
          <w:rFonts w:ascii="宋体" w:hAnsi="宋体" w:eastAsia="宋体" w:cs="宋体"/>
          <w:color w:val="auto"/>
          <w:spacing w:val="10"/>
          <w:highlight w:val="none"/>
        </w:rPr>
        <w:t>条件的</w:t>
      </w:r>
      <w:r>
        <w:rPr>
          <w:rFonts w:ascii="宋体" w:hAnsi="宋体" w:eastAsia="宋体" w:cs="宋体"/>
          <w:color w:val="auto"/>
          <w:spacing w:val="11"/>
          <w:highlight w:val="none"/>
        </w:rPr>
        <w:t>，</w:t>
      </w:r>
      <w:r>
        <w:rPr>
          <w:rFonts w:ascii="宋体" w:hAnsi="宋体" w:eastAsia="宋体" w:cs="宋体"/>
          <w:color w:val="auto"/>
          <w:spacing w:val="10"/>
          <w:highlight w:val="none"/>
        </w:rPr>
        <w:t>招标人向中标人</w:t>
      </w:r>
      <w:r>
        <w:rPr>
          <w:rFonts w:ascii="宋体" w:hAnsi="宋体" w:eastAsia="宋体" w:cs="宋体"/>
          <w:color w:val="auto"/>
          <w:spacing w:val="9"/>
          <w:highlight w:val="none"/>
        </w:rPr>
        <w:t>退还投标保证金</w:t>
      </w:r>
      <w:r>
        <w:rPr>
          <w:rFonts w:ascii="宋体" w:hAnsi="宋体" w:eastAsia="宋体" w:cs="宋体"/>
          <w:color w:val="auto"/>
          <w:spacing w:val="11"/>
          <w:highlight w:val="none"/>
        </w:rPr>
        <w:t>；</w:t>
      </w:r>
      <w:r>
        <w:rPr>
          <w:rFonts w:ascii="宋体" w:hAnsi="宋体" w:eastAsia="宋体" w:cs="宋体"/>
          <w:color w:val="auto"/>
          <w:spacing w:val="9"/>
          <w:highlight w:val="none"/>
        </w:rPr>
        <w:t>给中标人造成损失的</w:t>
      </w:r>
      <w:r>
        <w:rPr>
          <w:rFonts w:ascii="宋体" w:hAnsi="宋体" w:eastAsia="宋体" w:cs="宋体"/>
          <w:color w:val="auto"/>
          <w:spacing w:val="11"/>
          <w:highlight w:val="none"/>
        </w:rPr>
        <w:t>，</w:t>
      </w:r>
      <w:r>
        <w:rPr>
          <w:rFonts w:ascii="宋体" w:hAnsi="宋体" w:eastAsia="宋体" w:cs="宋体"/>
          <w:color w:val="auto"/>
          <w:spacing w:val="9"/>
          <w:highlight w:val="none"/>
        </w:rPr>
        <w:t>还应当赔偿损失</w:t>
      </w:r>
      <w:r>
        <w:rPr>
          <w:rFonts w:ascii="宋体" w:hAnsi="宋体" w:eastAsia="宋体" w:cs="宋体"/>
          <w:color w:val="auto"/>
          <w:spacing w:val="11"/>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highlight w:val="none"/>
        </w:rPr>
        <w:t xml:space="preserve">8.1.3 </w:t>
      </w:r>
      <w:r>
        <w:rPr>
          <w:rFonts w:ascii="宋体" w:hAnsi="宋体" w:eastAsia="宋体" w:cs="宋体"/>
          <w:color w:val="auto"/>
          <w:spacing w:val="9"/>
          <w:highlight w:val="none"/>
        </w:rPr>
        <w:t>联合体中标的，联合体各方</w:t>
      </w:r>
      <w:r>
        <w:rPr>
          <w:rFonts w:ascii="宋体" w:hAnsi="宋体" w:eastAsia="宋体" w:cs="宋体"/>
          <w:color w:val="auto"/>
          <w:spacing w:val="8"/>
          <w:highlight w:val="none"/>
        </w:rPr>
        <w:t>应当共同与招标人签订合同</w:t>
      </w:r>
      <w:r>
        <w:rPr>
          <w:rFonts w:ascii="宋体" w:hAnsi="宋体" w:eastAsia="宋体" w:cs="宋体"/>
          <w:color w:val="auto"/>
          <w:spacing w:val="9"/>
          <w:highlight w:val="none"/>
        </w:rPr>
        <w:t>，</w:t>
      </w:r>
      <w:r>
        <w:rPr>
          <w:rFonts w:ascii="宋体" w:hAnsi="宋体" w:eastAsia="宋体" w:cs="宋体"/>
          <w:color w:val="auto"/>
          <w:spacing w:val="8"/>
          <w:highlight w:val="none"/>
        </w:rPr>
        <w:t>就中标项目向招标人承担连带</w:t>
      </w:r>
      <w:r>
        <w:rPr>
          <w:rFonts w:ascii="宋体" w:hAnsi="宋体" w:eastAsia="宋体" w:cs="宋体"/>
          <w:color w:val="auto"/>
          <w:spacing w:val="1"/>
          <w:highlight w:val="none"/>
        </w:rPr>
        <w:t>责任</w:t>
      </w:r>
      <w:r>
        <w:rPr>
          <w:rFonts w:ascii="宋体" w:hAnsi="宋体" w:eastAsia="宋体" w:cs="宋体"/>
          <w:color w:val="auto"/>
          <w:spacing w:val="3"/>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2"/>
          <w:highlight w:val="none"/>
        </w:rPr>
        <w:t>8.</w:t>
      </w:r>
      <w:r>
        <w:rPr>
          <w:rFonts w:ascii="宋体" w:hAnsi="宋体" w:eastAsia="宋体" w:cs="宋体"/>
          <w:b/>
          <w:bCs/>
          <w:color w:val="auto"/>
          <w:spacing w:val="1"/>
          <w:highlight w:val="none"/>
        </w:rPr>
        <w:t>2履约保证金</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ascii="宋体" w:hAnsi="宋体" w:eastAsia="宋体" w:cs="宋体"/>
          <w:color w:val="auto"/>
          <w:highlight w:val="none"/>
        </w:rPr>
      </w:pPr>
      <w:r>
        <w:rPr>
          <w:rFonts w:ascii="宋体" w:hAnsi="宋体" w:eastAsia="宋体" w:cs="宋体"/>
          <w:color w:val="auto"/>
          <w:spacing w:val="5"/>
          <w:highlight w:val="none"/>
        </w:rPr>
        <w:t xml:space="preserve">8.2.1 </w:t>
      </w:r>
      <w:r>
        <w:rPr>
          <w:rFonts w:ascii="宋体" w:hAnsi="宋体" w:eastAsia="宋体" w:cs="宋体"/>
          <w:color w:val="auto"/>
          <w:spacing w:val="9"/>
          <w:highlight w:val="none"/>
        </w:rPr>
        <w:t>在签订合同前，中标人应按</w:t>
      </w:r>
      <w:r>
        <w:rPr>
          <w:rFonts w:ascii="宋体" w:hAnsi="宋体" w:eastAsia="宋体" w:cs="宋体"/>
          <w:color w:val="auto"/>
          <w:spacing w:val="8"/>
          <w:highlight w:val="none"/>
        </w:rPr>
        <w:t>投标人须知前附表规定的形式</w:t>
      </w:r>
      <w:r>
        <w:rPr>
          <w:rFonts w:ascii="宋体" w:hAnsi="宋体" w:eastAsia="宋体" w:cs="宋体"/>
          <w:color w:val="auto"/>
          <w:spacing w:val="9"/>
          <w:highlight w:val="none"/>
        </w:rPr>
        <w:t>、</w:t>
      </w:r>
      <w:r>
        <w:rPr>
          <w:rFonts w:ascii="宋体" w:hAnsi="宋体" w:eastAsia="宋体" w:cs="宋体"/>
          <w:color w:val="auto"/>
          <w:spacing w:val="8"/>
          <w:highlight w:val="none"/>
        </w:rPr>
        <w:t>金额和招标文件第六章“合</w:t>
      </w:r>
      <w:r>
        <w:rPr>
          <w:rFonts w:ascii="宋体" w:hAnsi="宋体" w:eastAsia="宋体" w:cs="宋体"/>
          <w:color w:val="auto"/>
          <w:spacing w:val="11"/>
          <w:highlight w:val="none"/>
        </w:rPr>
        <w:t>同条款及格式”规定</w:t>
      </w:r>
      <w:r>
        <w:rPr>
          <w:rFonts w:ascii="宋体" w:hAnsi="宋体" w:eastAsia="宋体" w:cs="宋体"/>
          <w:color w:val="auto"/>
          <w:spacing w:val="10"/>
          <w:highlight w:val="none"/>
        </w:rPr>
        <w:t>的或者事先经过招标人书面认可的履约保证金格式向招标人提交履约保证金</w:t>
      </w:r>
      <w:r>
        <w:rPr>
          <w:rFonts w:ascii="宋体" w:hAnsi="宋体" w:eastAsia="宋体" w:cs="宋体"/>
          <w:color w:val="auto"/>
          <w:spacing w:val="11"/>
          <w:highlight w:val="none"/>
        </w:rPr>
        <w:t>。</w:t>
      </w:r>
      <w:r>
        <w:rPr>
          <w:rFonts w:ascii="宋体" w:hAnsi="宋体" w:eastAsia="宋体" w:cs="宋体"/>
          <w:color w:val="auto"/>
          <w:spacing w:val="9"/>
          <w:highlight w:val="none"/>
        </w:rPr>
        <w:t>除投标</w:t>
      </w:r>
      <w:r>
        <w:rPr>
          <w:rFonts w:ascii="宋体" w:hAnsi="宋体" w:eastAsia="宋体" w:cs="宋体"/>
          <w:color w:val="auto"/>
          <w:spacing w:val="8"/>
          <w:highlight w:val="none"/>
        </w:rPr>
        <w:t>人须知前附表另有规</w:t>
      </w:r>
      <w:r>
        <w:rPr>
          <w:rFonts w:ascii="宋体" w:hAnsi="宋体" w:eastAsia="宋体" w:cs="宋体"/>
          <w:color w:val="auto"/>
          <w:spacing w:val="10"/>
          <w:highlight w:val="none"/>
        </w:rPr>
        <w:t>定外，履约保证金不超过中标合同金额的10%。</w:t>
      </w:r>
      <w:r>
        <w:rPr>
          <w:rFonts w:ascii="宋体" w:hAnsi="宋体" w:eastAsia="宋体" w:cs="宋体"/>
          <w:color w:val="auto"/>
          <w:spacing w:val="8"/>
          <w:highlight w:val="none"/>
        </w:rPr>
        <w:t>联合体中标的</w:t>
      </w:r>
      <w:r>
        <w:rPr>
          <w:rFonts w:ascii="宋体" w:hAnsi="宋体" w:eastAsia="宋体" w:cs="宋体"/>
          <w:color w:val="auto"/>
          <w:spacing w:val="10"/>
          <w:highlight w:val="none"/>
        </w:rPr>
        <w:t>，</w:t>
      </w:r>
      <w:r>
        <w:rPr>
          <w:rFonts w:ascii="宋体" w:hAnsi="宋体" w:eastAsia="宋体" w:cs="宋体"/>
          <w:color w:val="auto"/>
          <w:spacing w:val="8"/>
          <w:highlight w:val="none"/>
        </w:rPr>
        <w:t>其履约保</w:t>
      </w:r>
      <w:r>
        <w:rPr>
          <w:rFonts w:ascii="宋体" w:hAnsi="宋体" w:eastAsia="宋体" w:cs="宋体"/>
          <w:color w:val="auto"/>
          <w:spacing w:val="9"/>
          <w:highlight w:val="none"/>
        </w:rPr>
        <w:t>证金以联合体中牵头人的</w:t>
      </w:r>
      <w:r>
        <w:rPr>
          <w:rFonts w:ascii="宋体" w:hAnsi="宋体" w:eastAsia="宋体" w:cs="宋体"/>
          <w:color w:val="auto"/>
          <w:spacing w:val="8"/>
          <w:highlight w:val="none"/>
        </w:rPr>
        <w:t>名义提交</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ascii="宋体" w:hAnsi="宋体" w:eastAsia="宋体" w:cs="宋体"/>
          <w:color w:val="auto"/>
          <w:highlight w:val="none"/>
        </w:rPr>
      </w:pPr>
      <w:r>
        <w:rPr>
          <w:rFonts w:ascii="宋体" w:hAnsi="宋体" w:eastAsia="宋体" w:cs="宋体"/>
          <w:color w:val="auto"/>
          <w:spacing w:val="3"/>
          <w:highlight w:val="none"/>
        </w:rPr>
        <w:t>8.2.2</w:t>
      </w:r>
      <w:r>
        <w:rPr>
          <w:rFonts w:ascii="宋体" w:hAnsi="宋体" w:eastAsia="宋体" w:cs="宋体"/>
          <w:color w:val="auto"/>
          <w:spacing w:val="6"/>
          <w:highlight w:val="none"/>
        </w:rPr>
        <w:t>中标人不能按本章第</w:t>
      </w:r>
      <w:r>
        <w:rPr>
          <w:rFonts w:ascii="宋体" w:hAnsi="宋体" w:eastAsia="宋体" w:cs="宋体"/>
          <w:color w:val="auto"/>
          <w:spacing w:val="3"/>
          <w:highlight w:val="none"/>
        </w:rPr>
        <w:t>8.2.1</w:t>
      </w:r>
      <w:r>
        <w:rPr>
          <w:rFonts w:ascii="宋体" w:hAnsi="宋体" w:eastAsia="宋体" w:cs="宋体"/>
          <w:color w:val="auto"/>
          <w:spacing w:val="6"/>
          <w:highlight w:val="none"/>
        </w:rPr>
        <w:t>项要求提交履约保证金的，视为放弃中标，其投</w:t>
      </w:r>
      <w:r>
        <w:rPr>
          <w:rFonts w:ascii="宋体" w:hAnsi="宋体" w:eastAsia="宋体" w:cs="宋体"/>
          <w:color w:val="auto"/>
          <w:spacing w:val="5"/>
          <w:highlight w:val="none"/>
        </w:rPr>
        <w:t>标保证金不</w:t>
      </w:r>
      <w:r>
        <w:rPr>
          <w:rFonts w:ascii="宋体" w:hAnsi="宋体" w:eastAsia="宋体" w:cs="宋体"/>
          <w:color w:val="auto"/>
          <w:spacing w:val="10"/>
          <w:highlight w:val="none"/>
        </w:rPr>
        <w:t>予退还</w:t>
      </w:r>
      <w:r>
        <w:rPr>
          <w:rFonts w:ascii="宋体" w:hAnsi="宋体" w:eastAsia="宋体" w:cs="宋体"/>
          <w:color w:val="auto"/>
          <w:spacing w:val="11"/>
          <w:highlight w:val="none"/>
        </w:rPr>
        <w:t>，</w:t>
      </w:r>
      <w:r>
        <w:rPr>
          <w:rFonts w:ascii="宋体" w:hAnsi="宋体" w:eastAsia="宋体" w:cs="宋体"/>
          <w:color w:val="auto"/>
          <w:spacing w:val="10"/>
          <w:highlight w:val="none"/>
        </w:rPr>
        <w:t>给招标人造成</w:t>
      </w:r>
      <w:r>
        <w:rPr>
          <w:rFonts w:ascii="宋体" w:hAnsi="宋体" w:eastAsia="宋体" w:cs="宋体"/>
          <w:color w:val="auto"/>
          <w:spacing w:val="9"/>
          <w:highlight w:val="none"/>
        </w:rPr>
        <w:t>的损失超过投标保证金数额的</w:t>
      </w:r>
      <w:r>
        <w:rPr>
          <w:rFonts w:ascii="宋体" w:hAnsi="宋体" w:eastAsia="宋体" w:cs="宋体"/>
          <w:color w:val="auto"/>
          <w:spacing w:val="11"/>
          <w:highlight w:val="none"/>
        </w:rPr>
        <w:t>，</w:t>
      </w:r>
      <w:r>
        <w:rPr>
          <w:rFonts w:ascii="宋体" w:hAnsi="宋体" w:eastAsia="宋体" w:cs="宋体"/>
          <w:color w:val="auto"/>
          <w:spacing w:val="9"/>
          <w:highlight w:val="none"/>
        </w:rPr>
        <w:t>中标人还应当对超过部分予以赔偿</w:t>
      </w:r>
      <w:r>
        <w:rPr>
          <w:rFonts w:ascii="宋体" w:hAnsi="宋体" w:eastAsia="宋体" w:cs="宋体"/>
          <w:color w:val="auto"/>
          <w:spacing w:val="11"/>
          <w:highlight w:val="none"/>
        </w:rPr>
        <w:t>。</w:t>
      </w:r>
    </w:p>
    <w:p>
      <w:pPr>
        <w:pStyle w:val="3"/>
        <w:pageBreakBefore w:val="0"/>
        <w:widowControl/>
        <w:kinsoku w:val="0"/>
        <w:wordWrap/>
        <w:overflowPunct/>
        <w:topLinePunct w:val="0"/>
        <w:autoSpaceDE w:val="0"/>
        <w:autoSpaceDN w:val="0"/>
        <w:bidi w:val="0"/>
        <w:adjustRightInd w:val="0"/>
        <w:spacing w:before="0" w:after="0" w:line="360" w:lineRule="auto"/>
        <w:ind w:left="0" w:right="0" w:firstLine="482" w:firstLineChars="200"/>
        <w:jc w:val="center"/>
        <w:textAlignment w:val="baseline"/>
        <w:rPr>
          <w:rFonts w:ascii="黑体" w:hAnsi="黑体" w:eastAsia="黑体" w:cs="黑体"/>
          <w:color w:val="auto"/>
          <w:sz w:val="24"/>
          <w:szCs w:val="24"/>
          <w:highlight w:val="none"/>
        </w:rPr>
      </w:pPr>
      <w:bookmarkStart w:id="39" w:name="_Toc101294475"/>
      <w:bookmarkStart w:id="40" w:name="_Toc101294405"/>
      <w:r>
        <w:rPr>
          <w:rFonts w:hint="eastAsia" w:ascii="黑体" w:hAnsi="黑体" w:eastAsia="黑体" w:cs="黑体"/>
          <w:color w:val="auto"/>
          <w:sz w:val="24"/>
          <w:szCs w:val="24"/>
          <w:highlight w:val="none"/>
        </w:rPr>
        <w:t>9、招标失败</w:t>
      </w:r>
      <w:bookmarkEnd w:id="39"/>
      <w:bookmarkEnd w:id="40"/>
    </w:p>
    <w:p>
      <w:pPr>
        <w:pageBreakBefore w:val="0"/>
        <w:widowControl/>
        <w:kinsoku w:val="0"/>
        <w:wordWrap/>
        <w:overflowPunct/>
        <w:topLinePunct w:val="0"/>
        <w:autoSpaceDE w:val="0"/>
        <w:autoSpaceDN w:val="0"/>
        <w:bidi w:val="0"/>
        <w:adjustRightInd w:val="0"/>
        <w:spacing w:line="360" w:lineRule="auto"/>
        <w:ind w:right="0"/>
        <w:textAlignment w:val="baseline"/>
        <w:outlineLvl w:val="6"/>
        <w:rPr>
          <w:rFonts w:ascii="宋体" w:hAnsi="宋体" w:eastAsia="宋体" w:cs="宋体"/>
          <w:b/>
          <w:bCs/>
          <w:color w:val="auto"/>
          <w:highlight w:val="none"/>
        </w:rPr>
      </w:pPr>
      <w:r>
        <w:rPr>
          <w:rFonts w:ascii="宋体" w:hAnsi="宋体" w:eastAsia="宋体" w:cs="宋体"/>
          <w:b/>
          <w:bCs/>
          <w:color w:val="auto"/>
          <w:spacing w:val="5"/>
          <w:highlight w:val="none"/>
        </w:rPr>
        <w:t xml:space="preserve">9.1 </w:t>
      </w:r>
      <w:r>
        <w:rPr>
          <w:rFonts w:ascii="宋体" w:hAnsi="宋体" w:eastAsia="宋体" w:cs="宋体"/>
          <w:b/>
          <w:bCs/>
          <w:color w:val="auto"/>
          <w:spacing w:val="9"/>
          <w:highlight w:val="none"/>
        </w:rPr>
        <w:t>招标失败</w:t>
      </w:r>
    </w:p>
    <w:p>
      <w:pPr>
        <w:pageBreakBefore w:val="0"/>
        <w:widowControl/>
        <w:kinsoku w:val="0"/>
        <w:wordWrap/>
        <w:overflowPunct/>
        <w:topLinePunct w:val="0"/>
        <w:autoSpaceDE w:val="0"/>
        <w:autoSpaceDN w:val="0"/>
        <w:bidi w:val="0"/>
        <w:adjustRightInd w:val="0"/>
        <w:spacing w:line="360" w:lineRule="auto"/>
        <w:ind w:left="0" w:right="0" w:firstLine="436" w:firstLineChars="200"/>
        <w:textAlignment w:val="baseline"/>
        <w:rPr>
          <w:rFonts w:ascii="宋体" w:hAnsi="宋体" w:eastAsia="宋体" w:cs="宋体"/>
          <w:color w:val="auto"/>
          <w:highlight w:val="none"/>
        </w:rPr>
      </w:pPr>
      <w:r>
        <w:rPr>
          <w:rFonts w:ascii="宋体" w:hAnsi="宋体" w:eastAsia="宋体" w:cs="宋体"/>
          <w:color w:val="auto"/>
          <w:spacing w:val="4"/>
          <w:highlight w:val="none"/>
        </w:rPr>
        <w:t xml:space="preserve">9.1.1 </w:t>
      </w:r>
      <w:r>
        <w:rPr>
          <w:rFonts w:ascii="宋体" w:hAnsi="宋体" w:eastAsia="宋体" w:cs="宋体"/>
          <w:color w:val="auto"/>
          <w:spacing w:val="7"/>
          <w:highlight w:val="none"/>
        </w:rPr>
        <w:t>有下列情</w:t>
      </w:r>
      <w:r>
        <w:rPr>
          <w:rFonts w:ascii="宋体" w:hAnsi="宋体" w:eastAsia="宋体" w:cs="宋体"/>
          <w:color w:val="auto"/>
          <w:spacing w:val="6"/>
          <w:highlight w:val="none"/>
        </w:rPr>
        <w:t>形之一的</w:t>
      </w:r>
      <w:r>
        <w:rPr>
          <w:rFonts w:ascii="宋体" w:hAnsi="宋体" w:eastAsia="宋体" w:cs="宋体"/>
          <w:color w:val="auto"/>
          <w:spacing w:val="7"/>
          <w:highlight w:val="none"/>
        </w:rPr>
        <w:t>，</w:t>
      </w:r>
      <w:r>
        <w:rPr>
          <w:rFonts w:ascii="宋体" w:hAnsi="宋体" w:eastAsia="宋体" w:cs="宋体"/>
          <w:color w:val="auto"/>
          <w:spacing w:val="6"/>
          <w:highlight w:val="none"/>
        </w:rPr>
        <w:t>本次项目招标失败</w:t>
      </w:r>
      <w:r>
        <w:rPr>
          <w:rFonts w:ascii="宋体" w:hAnsi="宋体"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left="0" w:right="0" w:firstLine="460" w:firstLineChars="200"/>
        <w:textAlignment w:val="baseline"/>
        <w:rPr>
          <w:rFonts w:ascii="宋体" w:hAnsi="宋体" w:eastAsia="宋体" w:cs="宋体"/>
          <w:color w:val="auto"/>
          <w:highlight w:val="none"/>
        </w:rPr>
      </w:pPr>
      <w:r>
        <w:rPr>
          <w:rFonts w:ascii="宋体" w:hAnsi="宋体" w:eastAsia="宋体" w:cs="宋体"/>
          <w:color w:val="auto"/>
          <w:spacing w:val="10"/>
          <w:highlight w:val="none"/>
        </w:rPr>
        <w:t>（</w:t>
      </w:r>
      <w:r>
        <w:rPr>
          <w:rFonts w:ascii="宋体" w:hAnsi="宋体" w:eastAsia="宋体" w:cs="宋体"/>
          <w:color w:val="auto"/>
          <w:spacing w:val="6"/>
          <w:highlight w:val="none"/>
        </w:rPr>
        <w:t>1</w:t>
      </w:r>
      <w:r>
        <w:rPr>
          <w:rFonts w:ascii="宋体" w:hAnsi="宋体" w:eastAsia="宋体" w:cs="宋体"/>
          <w:color w:val="auto"/>
          <w:spacing w:val="11"/>
          <w:highlight w:val="none"/>
        </w:rPr>
        <w:t>）</w:t>
      </w:r>
      <w:r>
        <w:rPr>
          <w:rFonts w:ascii="宋体" w:hAnsi="宋体" w:eastAsia="宋体" w:cs="宋体"/>
          <w:color w:val="auto"/>
          <w:spacing w:val="10"/>
          <w:highlight w:val="none"/>
        </w:rPr>
        <w:t>招</w:t>
      </w:r>
      <w:r>
        <w:rPr>
          <w:rFonts w:ascii="宋体" w:hAnsi="宋体" w:eastAsia="宋体" w:cs="宋体"/>
          <w:color w:val="auto"/>
          <w:spacing w:val="9"/>
          <w:highlight w:val="none"/>
        </w:rPr>
        <w:t>标文件的内容不符合法律法规的规定或存在重大缺陷影响潜在投标人投标的</w:t>
      </w:r>
      <w:r>
        <w:rPr>
          <w:rFonts w:ascii="宋体" w:hAnsi="宋体" w:eastAsia="宋体" w:cs="宋体"/>
          <w:color w:val="auto"/>
          <w:spacing w:val="11"/>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textAlignment w:val="baseline"/>
        <w:rPr>
          <w:rFonts w:ascii="宋体" w:hAnsi="宋体" w:eastAsia="宋体" w:cs="宋体"/>
          <w:color w:val="auto"/>
          <w:highlight w:val="none"/>
        </w:rPr>
      </w:pPr>
      <w:r>
        <w:rPr>
          <w:rFonts w:ascii="宋体" w:hAnsi="宋体" w:eastAsia="宋体" w:cs="宋体"/>
          <w:color w:val="auto"/>
          <w:spacing w:val="4"/>
          <w:highlight w:val="none"/>
        </w:rPr>
        <w:t>（</w:t>
      </w:r>
      <w:r>
        <w:rPr>
          <w:rFonts w:ascii="宋体" w:hAnsi="宋体" w:eastAsia="宋体" w:cs="宋体"/>
          <w:color w:val="auto"/>
          <w:spacing w:val="2"/>
          <w:highlight w:val="none"/>
        </w:rPr>
        <w:t>2</w:t>
      </w:r>
      <w:r>
        <w:rPr>
          <w:rFonts w:ascii="宋体" w:hAnsi="宋体" w:eastAsia="宋体" w:cs="宋体"/>
          <w:color w:val="auto"/>
          <w:spacing w:val="4"/>
          <w:highlight w:val="none"/>
        </w:rPr>
        <w:t>）至投标截止</w:t>
      </w:r>
      <w:r>
        <w:rPr>
          <w:rFonts w:ascii="宋体" w:hAnsi="宋体" w:eastAsia="宋体" w:cs="宋体"/>
          <w:color w:val="auto"/>
          <w:spacing w:val="3"/>
          <w:highlight w:val="none"/>
        </w:rPr>
        <w:t>时间</w:t>
      </w:r>
      <w:r>
        <w:rPr>
          <w:rFonts w:ascii="宋体" w:hAnsi="宋体" w:eastAsia="宋体" w:cs="宋体"/>
          <w:color w:val="auto"/>
          <w:spacing w:val="4"/>
          <w:highlight w:val="none"/>
        </w:rPr>
        <w:t>，</w:t>
      </w:r>
      <w:r>
        <w:rPr>
          <w:rFonts w:ascii="宋体" w:hAnsi="宋体" w:eastAsia="宋体" w:cs="宋体"/>
          <w:color w:val="auto"/>
          <w:spacing w:val="3"/>
          <w:highlight w:val="none"/>
        </w:rPr>
        <w:t>投标人数不足</w:t>
      </w:r>
      <w:r>
        <w:rPr>
          <w:rFonts w:ascii="宋体" w:hAnsi="宋体" w:eastAsia="宋体" w:cs="宋体"/>
          <w:color w:val="auto"/>
          <w:spacing w:val="1"/>
          <w:highlight w:val="none"/>
        </w:rPr>
        <w:t>3</w:t>
      </w:r>
      <w:r>
        <w:rPr>
          <w:rFonts w:ascii="宋体" w:hAnsi="宋体" w:eastAsia="宋体" w:cs="宋体"/>
          <w:color w:val="auto"/>
          <w:spacing w:val="3"/>
          <w:highlight w:val="none"/>
        </w:rPr>
        <w:t>家的</w:t>
      </w:r>
      <w:r>
        <w:rPr>
          <w:rFonts w:ascii="宋体" w:hAnsi="宋体" w:eastAsia="宋体" w:cs="宋体"/>
          <w:color w:val="auto"/>
          <w:spacing w:val="4"/>
          <w:highlight w:val="none"/>
        </w:rPr>
        <w:t>；</w:t>
      </w:r>
    </w:p>
    <w:p>
      <w:pPr>
        <w:pageBreakBefore w:val="0"/>
        <w:widowControl/>
        <w:kinsoku w:val="0"/>
        <w:wordWrap/>
        <w:overflowPunct/>
        <w:topLinePunct w:val="0"/>
        <w:autoSpaceDE w:val="0"/>
        <w:autoSpaceDN w:val="0"/>
        <w:bidi w:val="0"/>
        <w:adjustRightInd w:val="0"/>
        <w:spacing w:line="360" w:lineRule="auto"/>
        <w:ind w:left="0" w:right="0" w:firstLine="456" w:firstLineChars="200"/>
        <w:textAlignment w:val="baseline"/>
        <w:rPr>
          <w:rFonts w:ascii="宋体" w:hAnsi="宋体" w:eastAsia="宋体" w:cs="宋体"/>
          <w:color w:val="auto"/>
          <w:highlight w:val="none"/>
        </w:rPr>
      </w:pPr>
      <w:r>
        <w:rPr>
          <w:rFonts w:ascii="宋体" w:hAnsi="宋体" w:eastAsia="宋体" w:cs="宋体"/>
          <w:color w:val="auto"/>
          <w:spacing w:val="9"/>
          <w:highlight w:val="none"/>
        </w:rPr>
        <w:t>（</w:t>
      </w:r>
      <w:r>
        <w:rPr>
          <w:rFonts w:ascii="宋体" w:hAnsi="宋体" w:eastAsia="宋体" w:cs="宋体"/>
          <w:color w:val="auto"/>
          <w:spacing w:val="6"/>
          <w:highlight w:val="none"/>
        </w:rPr>
        <w:t>3</w:t>
      </w:r>
      <w:r>
        <w:rPr>
          <w:rFonts w:ascii="宋体" w:hAnsi="宋体" w:eastAsia="宋体" w:cs="宋体"/>
          <w:color w:val="auto"/>
          <w:spacing w:val="10"/>
          <w:highlight w:val="none"/>
        </w:rPr>
        <w:t>）</w:t>
      </w:r>
      <w:r>
        <w:rPr>
          <w:rFonts w:ascii="宋体" w:hAnsi="宋体" w:eastAsia="宋体" w:cs="宋体"/>
          <w:color w:val="auto"/>
          <w:spacing w:val="9"/>
          <w:highlight w:val="none"/>
        </w:rPr>
        <w:t>经评</w:t>
      </w:r>
      <w:r>
        <w:rPr>
          <w:rFonts w:ascii="宋体" w:hAnsi="宋体" w:eastAsia="宋体" w:cs="宋体"/>
          <w:color w:val="auto"/>
          <w:spacing w:val="8"/>
          <w:highlight w:val="none"/>
        </w:rPr>
        <w:t>标委员会评审后否决所有投标的</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56" w:firstLineChars="200"/>
        <w:textAlignment w:val="baseline"/>
        <w:rPr>
          <w:rFonts w:ascii="宋体" w:hAnsi="宋体" w:eastAsia="宋体" w:cs="宋体"/>
          <w:color w:val="auto"/>
          <w:highlight w:val="none"/>
        </w:rPr>
      </w:pPr>
      <w:r>
        <w:rPr>
          <w:rFonts w:ascii="宋体" w:hAnsi="宋体" w:eastAsia="宋体" w:cs="宋体"/>
          <w:color w:val="auto"/>
          <w:spacing w:val="9"/>
          <w:highlight w:val="none"/>
        </w:rPr>
        <w:t>（</w:t>
      </w:r>
      <w:r>
        <w:rPr>
          <w:rFonts w:ascii="宋体" w:hAnsi="宋体" w:eastAsia="宋体" w:cs="宋体"/>
          <w:color w:val="auto"/>
          <w:spacing w:val="5"/>
          <w:highlight w:val="none"/>
        </w:rPr>
        <w:t>4</w:t>
      </w:r>
      <w:r>
        <w:rPr>
          <w:rFonts w:ascii="宋体" w:hAnsi="宋体" w:eastAsia="宋体" w:cs="宋体"/>
          <w:color w:val="auto"/>
          <w:spacing w:val="11"/>
          <w:highlight w:val="none"/>
        </w:rPr>
        <w:t>）</w:t>
      </w:r>
      <w:r>
        <w:rPr>
          <w:rFonts w:ascii="宋体" w:hAnsi="宋体" w:eastAsia="宋体" w:cs="宋体"/>
          <w:color w:val="auto"/>
          <w:spacing w:val="9"/>
          <w:highlight w:val="none"/>
        </w:rPr>
        <w:t>中标候选人放弃中标或不符合中标条件</w:t>
      </w:r>
      <w:r>
        <w:rPr>
          <w:rFonts w:ascii="宋体" w:hAnsi="宋体" w:eastAsia="宋体" w:cs="宋体"/>
          <w:color w:val="auto"/>
          <w:spacing w:val="11"/>
          <w:highlight w:val="none"/>
        </w:rPr>
        <w:t>，</w:t>
      </w:r>
      <w:r>
        <w:rPr>
          <w:rFonts w:ascii="宋体" w:hAnsi="宋体" w:eastAsia="宋体" w:cs="宋体"/>
          <w:color w:val="auto"/>
          <w:spacing w:val="9"/>
          <w:highlight w:val="none"/>
        </w:rPr>
        <w:t>招标人未选择其余中标候选人的</w:t>
      </w:r>
      <w:r>
        <w:rPr>
          <w:rFonts w:ascii="宋体" w:hAnsi="宋体" w:eastAsia="宋体" w:cs="宋体"/>
          <w:color w:val="auto"/>
          <w:spacing w:val="11"/>
          <w:highlight w:val="none"/>
        </w:rPr>
        <w:t>。</w:t>
      </w:r>
    </w:p>
    <w:p>
      <w:pPr>
        <w:pStyle w:val="3"/>
        <w:pageBreakBefore w:val="0"/>
        <w:widowControl/>
        <w:kinsoku w:val="0"/>
        <w:wordWrap/>
        <w:overflowPunct/>
        <w:topLinePunct w:val="0"/>
        <w:autoSpaceDE w:val="0"/>
        <w:autoSpaceDN w:val="0"/>
        <w:bidi w:val="0"/>
        <w:adjustRightInd w:val="0"/>
        <w:spacing w:before="0" w:after="0" w:line="360" w:lineRule="auto"/>
        <w:ind w:left="0" w:right="0" w:firstLine="482" w:firstLineChars="200"/>
        <w:jc w:val="center"/>
        <w:textAlignment w:val="baseline"/>
        <w:rPr>
          <w:rFonts w:ascii="黑体" w:hAnsi="黑体" w:eastAsia="黑体" w:cs="黑体"/>
          <w:color w:val="auto"/>
          <w:sz w:val="24"/>
          <w:szCs w:val="24"/>
          <w:highlight w:val="none"/>
        </w:rPr>
      </w:pPr>
      <w:bookmarkStart w:id="41" w:name="_Toc101294476"/>
      <w:bookmarkStart w:id="42" w:name="_Toc101294406"/>
      <w:r>
        <w:rPr>
          <w:rFonts w:hint="eastAsia" w:ascii="黑体" w:hAnsi="黑体" w:eastAsia="黑体" w:cs="黑体"/>
          <w:color w:val="auto"/>
          <w:sz w:val="24"/>
          <w:szCs w:val="24"/>
          <w:highlight w:val="none"/>
        </w:rPr>
        <w:t>10、异议、投诉、监督</w:t>
      </w:r>
      <w:bookmarkEnd w:id="41"/>
      <w:bookmarkEnd w:id="42"/>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1"/>
          <w:highlight w:val="none"/>
        </w:rPr>
        <w:t>10.1</w:t>
      </w:r>
      <w:r>
        <w:rPr>
          <w:rFonts w:ascii="宋体" w:hAnsi="宋体" w:eastAsia="宋体" w:cs="宋体"/>
          <w:b/>
          <w:bCs/>
          <w:color w:val="auto"/>
          <w:spacing w:val="-2"/>
          <w:highlight w:val="none"/>
        </w:rPr>
        <w:t>异议</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ascii="宋体" w:hAnsi="宋体" w:eastAsia="宋体" w:cs="宋体"/>
          <w:color w:val="auto"/>
          <w:highlight w:val="none"/>
        </w:rPr>
      </w:pPr>
      <w:r>
        <w:rPr>
          <w:rFonts w:ascii="宋体" w:hAnsi="宋体" w:eastAsia="宋体" w:cs="宋体"/>
          <w:color w:val="auto"/>
          <w:spacing w:val="3"/>
          <w:highlight w:val="none"/>
        </w:rPr>
        <w:t xml:space="preserve">10.1.1 </w:t>
      </w:r>
      <w:r>
        <w:rPr>
          <w:rFonts w:ascii="宋体" w:hAnsi="宋体" w:eastAsia="宋体" w:cs="宋体"/>
          <w:color w:val="auto"/>
          <w:spacing w:val="5"/>
          <w:highlight w:val="none"/>
        </w:rPr>
        <w:t>投标人或者其他利害关系人对招标文件有异议</w:t>
      </w:r>
      <w:r>
        <w:rPr>
          <w:rFonts w:ascii="宋体" w:hAnsi="宋体" w:eastAsia="宋体" w:cs="宋体"/>
          <w:color w:val="auto"/>
          <w:spacing w:val="4"/>
          <w:highlight w:val="none"/>
        </w:rPr>
        <w:t>的</w:t>
      </w:r>
      <w:r>
        <w:rPr>
          <w:rFonts w:ascii="宋体" w:hAnsi="宋体" w:eastAsia="宋体" w:cs="宋体"/>
          <w:color w:val="auto"/>
          <w:spacing w:val="5"/>
          <w:highlight w:val="none"/>
        </w:rPr>
        <w:t>，</w:t>
      </w:r>
      <w:r>
        <w:rPr>
          <w:rFonts w:ascii="宋体" w:hAnsi="宋体" w:eastAsia="宋体" w:cs="宋体"/>
          <w:color w:val="auto"/>
          <w:spacing w:val="4"/>
          <w:highlight w:val="none"/>
        </w:rPr>
        <w:t>应当在投标截止时间</w:t>
      </w:r>
      <w:r>
        <w:rPr>
          <w:rFonts w:ascii="宋体" w:hAnsi="宋体" w:eastAsia="宋体" w:cs="宋体"/>
          <w:color w:val="auto"/>
          <w:spacing w:val="2"/>
          <w:highlight w:val="none"/>
        </w:rPr>
        <w:t>10</w:t>
      </w:r>
      <w:r>
        <w:rPr>
          <w:rFonts w:ascii="宋体" w:hAnsi="宋体" w:eastAsia="宋体" w:cs="宋体"/>
          <w:color w:val="auto"/>
          <w:spacing w:val="4"/>
          <w:highlight w:val="none"/>
        </w:rPr>
        <w:t>日前提出</w:t>
      </w:r>
      <w:r>
        <w:rPr>
          <w:rFonts w:ascii="宋体" w:hAnsi="宋体" w:eastAsia="宋体" w:cs="宋体"/>
          <w:color w:val="auto"/>
          <w:spacing w:val="5"/>
          <w:highlight w:val="none"/>
        </w:rPr>
        <w:t>。</w:t>
      </w:r>
      <w:r>
        <w:rPr>
          <w:rFonts w:ascii="宋体" w:hAnsi="宋体" w:eastAsia="宋体" w:cs="宋体"/>
          <w:color w:val="auto"/>
          <w:spacing w:val="6"/>
          <w:highlight w:val="none"/>
        </w:rPr>
        <w:t>招标人应当自收到异议之日起</w:t>
      </w:r>
      <w:r>
        <w:rPr>
          <w:rFonts w:ascii="宋体" w:hAnsi="宋体" w:eastAsia="宋体" w:cs="宋体"/>
          <w:color w:val="auto"/>
          <w:spacing w:val="4"/>
          <w:highlight w:val="none"/>
        </w:rPr>
        <w:t>3</w:t>
      </w:r>
      <w:r>
        <w:rPr>
          <w:rFonts w:ascii="宋体" w:hAnsi="宋体" w:eastAsia="宋体" w:cs="宋体"/>
          <w:color w:val="auto"/>
          <w:spacing w:val="6"/>
          <w:highlight w:val="none"/>
        </w:rPr>
        <w:t>日内作出答复前</w:t>
      </w:r>
      <w:r>
        <w:rPr>
          <w:rFonts w:ascii="宋体" w:hAnsi="宋体" w:eastAsia="宋体" w:cs="宋体"/>
          <w:color w:val="auto"/>
          <w:spacing w:val="7"/>
          <w:highlight w:val="none"/>
        </w:rPr>
        <w:t>，</w:t>
      </w:r>
      <w:r>
        <w:rPr>
          <w:rFonts w:ascii="宋体" w:hAnsi="宋体" w:eastAsia="宋体" w:cs="宋体"/>
          <w:color w:val="auto"/>
          <w:spacing w:val="6"/>
          <w:highlight w:val="none"/>
        </w:rPr>
        <w:t>将暂停招标投标活动</w:t>
      </w:r>
      <w:r>
        <w:rPr>
          <w:rFonts w:ascii="宋体" w:hAnsi="宋体"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10.1.2</w:t>
      </w:r>
      <w:r>
        <w:rPr>
          <w:rFonts w:ascii="宋体" w:hAnsi="宋体" w:eastAsia="宋体" w:cs="宋体"/>
          <w:color w:val="auto"/>
          <w:spacing w:val="8"/>
          <w:highlight w:val="none"/>
        </w:rPr>
        <w:t>投标人对开标有异议的，应当在开标现场提出，招标人当场作出答</w:t>
      </w:r>
      <w:r>
        <w:rPr>
          <w:rFonts w:ascii="宋体" w:hAnsi="宋体" w:eastAsia="宋体" w:cs="宋体"/>
          <w:color w:val="auto"/>
          <w:spacing w:val="7"/>
          <w:highlight w:val="none"/>
        </w:rPr>
        <w:t>复</w:t>
      </w:r>
      <w:r>
        <w:rPr>
          <w:rFonts w:ascii="宋体" w:hAnsi="宋体" w:eastAsia="宋体" w:cs="宋体"/>
          <w:color w:val="auto"/>
          <w:spacing w:val="8"/>
          <w:highlight w:val="none"/>
        </w:rPr>
        <w:t>，</w:t>
      </w:r>
      <w:r>
        <w:rPr>
          <w:rFonts w:ascii="宋体" w:hAnsi="宋体" w:eastAsia="宋体" w:cs="宋体"/>
          <w:color w:val="auto"/>
          <w:spacing w:val="7"/>
          <w:highlight w:val="none"/>
        </w:rPr>
        <w:t>并制作记录</w:t>
      </w:r>
      <w:r>
        <w:rPr>
          <w:rFonts w:ascii="宋体" w:hAnsi="宋体"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10.1.3</w:t>
      </w:r>
      <w:r>
        <w:rPr>
          <w:rFonts w:ascii="宋体" w:hAnsi="宋体" w:eastAsia="宋体" w:cs="宋体"/>
          <w:color w:val="auto"/>
          <w:spacing w:val="8"/>
          <w:highlight w:val="none"/>
        </w:rPr>
        <w:t>投标人或者其他利害关系人对评标结果有异议的，应当在中标候选人</w:t>
      </w:r>
      <w:r>
        <w:rPr>
          <w:rFonts w:ascii="宋体" w:hAnsi="宋体" w:eastAsia="宋体" w:cs="宋体"/>
          <w:color w:val="auto"/>
          <w:spacing w:val="7"/>
          <w:highlight w:val="none"/>
        </w:rPr>
        <w:t>公示期间提出</w:t>
      </w:r>
      <w:r>
        <w:rPr>
          <w:rFonts w:ascii="宋体" w:hAnsi="宋体" w:eastAsia="宋体" w:cs="宋体"/>
          <w:color w:val="auto"/>
          <w:spacing w:val="8"/>
          <w:highlight w:val="none"/>
        </w:rPr>
        <w:t>。</w:t>
      </w:r>
      <w:r>
        <w:rPr>
          <w:rFonts w:ascii="宋体" w:hAnsi="宋体" w:eastAsia="宋体" w:cs="宋体"/>
          <w:color w:val="auto"/>
          <w:spacing w:val="7"/>
          <w:highlight w:val="none"/>
        </w:rPr>
        <w:t>招</w:t>
      </w:r>
      <w:r>
        <w:rPr>
          <w:rFonts w:ascii="宋体" w:hAnsi="宋体" w:eastAsia="宋体" w:cs="宋体"/>
          <w:color w:val="auto"/>
          <w:spacing w:val="6"/>
          <w:highlight w:val="none"/>
        </w:rPr>
        <w:t>标人将在收到异议之日起</w:t>
      </w:r>
      <w:r>
        <w:rPr>
          <w:rFonts w:ascii="宋体" w:hAnsi="宋体" w:eastAsia="宋体" w:cs="宋体"/>
          <w:color w:val="auto"/>
          <w:spacing w:val="3"/>
          <w:highlight w:val="none"/>
        </w:rPr>
        <w:t>3</w:t>
      </w:r>
      <w:r>
        <w:rPr>
          <w:rFonts w:ascii="宋体" w:hAnsi="宋体" w:eastAsia="宋体" w:cs="宋体"/>
          <w:color w:val="auto"/>
          <w:spacing w:val="6"/>
          <w:highlight w:val="none"/>
        </w:rPr>
        <w:t>日内作出答复前，将暂停招标</w:t>
      </w:r>
      <w:r>
        <w:rPr>
          <w:rFonts w:ascii="宋体" w:hAnsi="宋体" w:eastAsia="宋体" w:cs="宋体"/>
          <w:color w:val="auto"/>
          <w:spacing w:val="5"/>
          <w:highlight w:val="none"/>
        </w:rPr>
        <w:t>投标活动</w:t>
      </w:r>
      <w:r>
        <w:rPr>
          <w:rFonts w:ascii="宋体" w:hAnsi="宋体" w:eastAsia="宋体" w:cs="宋体"/>
          <w:color w:val="auto"/>
          <w:spacing w:val="6"/>
          <w:highlight w:val="none"/>
        </w:rPr>
        <w:t>。</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ascii="宋体" w:hAnsi="宋体" w:eastAsia="宋体" w:cs="宋体"/>
          <w:color w:val="auto"/>
          <w:highlight w:val="none"/>
        </w:rPr>
      </w:pPr>
      <w:r>
        <w:rPr>
          <w:rFonts w:ascii="宋体" w:hAnsi="宋体" w:eastAsia="宋体" w:cs="宋体"/>
          <w:color w:val="auto"/>
          <w:spacing w:val="3"/>
          <w:highlight w:val="none"/>
        </w:rPr>
        <w:t>10.1.4</w:t>
      </w:r>
      <w:r>
        <w:rPr>
          <w:rFonts w:ascii="宋体" w:hAnsi="宋体" w:eastAsia="宋体" w:cs="宋体"/>
          <w:color w:val="auto"/>
          <w:spacing w:val="6"/>
          <w:highlight w:val="none"/>
        </w:rPr>
        <w:t>异议书须包括以下内容（加盖单位公章</w:t>
      </w:r>
      <w:r>
        <w:rPr>
          <w:rFonts w:ascii="宋体" w:hAnsi="宋体"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left="0" w:right="0" w:firstLine="448" w:firstLineChars="200"/>
        <w:contextualSpacing/>
        <w:textAlignment w:val="baseline"/>
        <w:rPr>
          <w:rFonts w:ascii="宋体" w:hAnsi="宋体" w:eastAsia="宋体" w:cs="宋体"/>
          <w:color w:val="auto"/>
          <w:highlight w:val="none"/>
        </w:rPr>
      </w:pPr>
      <w:r>
        <w:rPr>
          <w:rFonts w:ascii="宋体" w:hAnsi="宋体" w:eastAsia="宋体" w:cs="宋体"/>
          <w:color w:val="auto"/>
          <w:spacing w:val="7"/>
          <w:highlight w:val="none"/>
        </w:rPr>
        <w:t>（</w:t>
      </w:r>
      <w:r>
        <w:rPr>
          <w:rFonts w:ascii="宋体" w:hAnsi="宋体" w:eastAsia="宋体" w:cs="宋体"/>
          <w:color w:val="auto"/>
          <w:spacing w:val="5"/>
          <w:highlight w:val="none"/>
        </w:rPr>
        <w:t>1</w:t>
      </w:r>
      <w:r>
        <w:rPr>
          <w:rFonts w:ascii="宋体" w:hAnsi="宋体" w:eastAsia="宋体" w:cs="宋体"/>
          <w:color w:val="auto"/>
          <w:spacing w:val="9"/>
          <w:highlight w:val="none"/>
        </w:rPr>
        <w:t>）</w:t>
      </w:r>
      <w:r>
        <w:rPr>
          <w:rFonts w:ascii="宋体" w:hAnsi="宋体" w:eastAsia="宋体" w:cs="宋体"/>
          <w:color w:val="auto"/>
          <w:spacing w:val="7"/>
          <w:highlight w:val="none"/>
        </w:rPr>
        <w:t>异议人的名称</w:t>
      </w:r>
      <w:r>
        <w:rPr>
          <w:rFonts w:ascii="宋体" w:hAnsi="宋体" w:eastAsia="宋体" w:cs="宋体"/>
          <w:color w:val="auto"/>
          <w:spacing w:val="9"/>
          <w:highlight w:val="none"/>
        </w:rPr>
        <w:t>、</w:t>
      </w:r>
      <w:r>
        <w:rPr>
          <w:rFonts w:ascii="宋体" w:hAnsi="宋体" w:eastAsia="宋体" w:cs="宋体"/>
          <w:color w:val="auto"/>
          <w:spacing w:val="7"/>
          <w:highlight w:val="none"/>
        </w:rPr>
        <w:t>地址</w:t>
      </w:r>
      <w:r>
        <w:rPr>
          <w:rFonts w:ascii="宋体" w:hAnsi="宋体" w:eastAsia="宋体" w:cs="宋体"/>
          <w:color w:val="auto"/>
          <w:spacing w:val="9"/>
          <w:highlight w:val="none"/>
        </w:rPr>
        <w:t>、</w:t>
      </w:r>
      <w:r>
        <w:rPr>
          <w:rFonts w:ascii="宋体" w:hAnsi="宋体" w:eastAsia="宋体" w:cs="宋体"/>
          <w:color w:val="auto"/>
          <w:spacing w:val="7"/>
          <w:highlight w:val="none"/>
        </w:rPr>
        <w:t>邮</w:t>
      </w:r>
      <w:r>
        <w:rPr>
          <w:rFonts w:ascii="宋体" w:hAnsi="宋体" w:eastAsia="宋体" w:cs="宋体"/>
          <w:color w:val="auto"/>
          <w:spacing w:val="6"/>
          <w:highlight w:val="none"/>
        </w:rPr>
        <w:t>政编码</w:t>
      </w:r>
      <w:r>
        <w:rPr>
          <w:rFonts w:ascii="宋体" w:hAnsi="宋体" w:eastAsia="宋体" w:cs="宋体"/>
          <w:color w:val="auto"/>
          <w:spacing w:val="9"/>
          <w:highlight w:val="none"/>
        </w:rPr>
        <w:t>、</w:t>
      </w:r>
      <w:r>
        <w:rPr>
          <w:rFonts w:ascii="宋体" w:hAnsi="宋体" w:eastAsia="宋体" w:cs="宋体"/>
          <w:color w:val="auto"/>
          <w:spacing w:val="6"/>
          <w:highlight w:val="none"/>
        </w:rPr>
        <w:t>联系人</w:t>
      </w:r>
      <w:r>
        <w:rPr>
          <w:rFonts w:ascii="宋体" w:hAnsi="宋体" w:eastAsia="宋体" w:cs="宋体"/>
          <w:color w:val="auto"/>
          <w:spacing w:val="9"/>
          <w:highlight w:val="none"/>
        </w:rPr>
        <w:t>、</w:t>
      </w:r>
      <w:r>
        <w:rPr>
          <w:rFonts w:ascii="宋体" w:hAnsi="宋体" w:eastAsia="宋体" w:cs="宋体"/>
          <w:color w:val="auto"/>
          <w:spacing w:val="6"/>
          <w:highlight w:val="none"/>
        </w:rPr>
        <w:t>联系电话</w:t>
      </w:r>
      <w:r>
        <w:rPr>
          <w:rFonts w:ascii="宋体" w:hAnsi="宋体" w:eastAsia="宋体" w:cs="宋体"/>
          <w:color w:val="auto"/>
          <w:spacing w:val="9"/>
          <w:highlight w:val="none"/>
        </w:rPr>
        <w:t>，</w:t>
      </w:r>
      <w:r>
        <w:rPr>
          <w:rFonts w:ascii="宋体" w:hAnsi="宋体" w:eastAsia="宋体" w:cs="宋体"/>
          <w:color w:val="auto"/>
          <w:spacing w:val="6"/>
          <w:highlight w:val="none"/>
        </w:rPr>
        <w:t>以及被异议人名称及联系方式</w:t>
      </w:r>
      <w:r>
        <w:rPr>
          <w:rFonts w:ascii="宋体" w:hAnsi="宋体"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ascii="宋体" w:hAnsi="宋体" w:eastAsia="宋体" w:cs="宋体"/>
          <w:color w:val="auto"/>
          <w:highlight w:val="none"/>
        </w:rPr>
      </w:pPr>
      <w:r>
        <w:rPr>
          <w:rFonts w:ascii="宋体" w:hAnsi="宋体" w:eastAsia="宋体" w:cs="宋体"/>
          <w:color w:val="auto"/>
          <w:spacing w:val="9"/>
          <w:highlight w:val="none"/>
        </w:rPr>
        <w:t>（</w:t>
      </w:r>
      <w:r>
        <w:rPr>
          <w:rFonts w:ascii="宋体" w:hAnsi="宋体" w:eastAsia="宋体" w:cs="宋体"/>
          <w:color w:val="auto"/>
          <w:spacing w:val="5"/>
          <w:highlight w:val="none"/>
        </w:rPr>
        <w:t>2</w:t>
      </w:r>
      <w:r>
        <w:rPr>
          <w:rFonts w:ascii="宋体" w:hAnsi="宋体" w:eastAsia="宋体" w:cs="宋体"/>
          <w:color w:val="auto"/>
          <w:spacing w:val="10"/>
          <w:highlight w:val="none"/>
        </w:rPr>
        <w:t>）</w:t>
      </w:r>
      <w:r>
        <w:rPr>
          <w:rFonts w:ascii="宋体" w:hAnsi="宋体" w:eastAsia="宋体" w:cs="宋体"/>
          <w:color w:val="auto"/>
          <w:spacing w:val="9"/>
          <w:highlight w:val="none"/>
        </w:rPr>
        <w:t>被异议采</w:t>
      </w:r>
      <w:r>
        <w:rPr>
          <w:rFonts w:ascii="宋体" w:hAnsi="宋体" w:eastAsia="宋体" w:cs="宋体"/>
          <w:color w:val="auto"/>
          <w:spacing w:val="8"/>
          <w:highlight w:val="none"/>
        </w:rPr>
        <w:t>购项目名称</w:t>
      </w:r>
      <w:r>
        <w:rPr>
          <w:rFonts w:ascii="宋体" w:hAnsi="宋体" w:eastAsia="宋体" w:cs="宋体"/>
          <w:color w:val="auto"/>
          <w:spacing w:val="10"/>
          <w:highlight w:val="none"/>
        </w:rPr>
        <w:t>、</w:t>
      </w:r>
      <w:r>
        <w:rPr>
          <w:rFonts w:ascii="宋体" w:hAnsi="宋体" w:eastAsia="宋体" w:cs="宋体"/>
          <w:color w:val="auto"/>
          <w:spacing w:val="8"/>
          <w:highlight w:val="none"/>
        </w:rPr>
        <w:t>编号及采购内容</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52" w:firstLineChars="200"/>
        <w:contextualSpacing/>
        <w:textAlignment w:val="baseline"/>
        <w:rPr>
          <w:rFonts w:ascii="宋体" w:hAnsi="宋体" w:eastAsia="宋体" w:cs="宋体"/>
          <w:color w:val="auto"/>
          <w:highlight w:val="none"/>
        </w:rPr>
      </w:pPr>
      <w:r>
        <w:rPr>
          <w:rFonts w:ascii="宋体" w:hAnsi="宋体" w:eastAsia="宋体" w:cs="宋体"/>
          <w:color w:val="auto"/>
          <w:spacing w:val="8"/>
          <w:highlight w:val="none"/>
        </w:rPr>
        <w:t>（</w:t>
      </w:r>
      <w:r>
        <w:rPr>
          <w:rFonts w:ascii="宋体" w:hAnsi="宋体" w:eastAsia="宋体" w:cs="宋体"/>
          <w:color w:val="auto"/>
          <w:spacing w:val="4"/>
          <w:highlight w:val="none"/>
        </w:rPr>
        <w:t>3</w:t>
      </w:r>
      <w:r>
        <w:rPr>
          <w:rFonts w:ascii="宋体" w:hAnsi="宋体" w:eastAsia="宋体" w:cs="宋体"/>
          <w:color w:val="auto"/>
          <w:spacing w:val="9"/>
          <w:highlight w:val="none"/>
        </w:rPr>
        <w:t>）</w:t>
      </w:r>
      <w:r>
        <w:rPr>
          <w:rFonts w:ascii="宋体" w:hAnsi="宋体" w:eastAsia="宋体" w:cs="宋体"/>
          <w:color w:val="auto"/>
          <w:spacing w:val="8"/>
          <w:highlight w:val="none"/>
        </w:rPr>
        <w:t>具体的异议事项及事实依</w:t>
      </w:r>
      <w:r>
        <w:rPr>
          <w:rFonts w:ascii="宋体" w:hAnsi="宋体" w:eastAsia="宋体" w:cs="宋体"/>
          <w:color w:val="auto"/>
          <w:spacing w:val="7"/>
          <w:highlight w:val="none"/>
        </w:rPr>
        <w:t>据</w:t>
      </w:r>
      <w:r>
        <w:rPr>
          <w:rFonts w:ascii="宋体" w:hAnsi="宋体"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ascii="宋体" w:hAnsi="宋体" w:eastAsia="宋体" w:cs="宋体"/>
          <w:color w:val="auto"/>
          <w:highlight w:val="none"/>
        </w:rPr>
      </w:pPr>
      <w:r>
        <w:rPr>
          <w:rFonts w:ascii="宋体" w:hAnsi="宋体" w:eastAsia="宋体" w:cs="宋体"/>
          <w:color w:val="auto"/>
          <w:spacing w:val="9"/>
          <w:highlight w:val="none"/>
        </w:rPr>
        <w:t>（</w:t>
      </w:r>
      <w:r>
        <w:rPr>
          <w:rFonts w:ascii="宋体" w:hAnsi="宋体" w:eastAsia="宋体" w:cs="宋体"/>
          <w:color w:val="auto"/>
          <w:spacing w:val="5"/>
          <w:highlight w:val="none"/>
        </w:rPr>
        <w:t>4</w:t>
      </w:r>
      <w:r>
        <w:rPr>
          <w:rFonts w:ascii="宋体" w:hAnsi="宋体" w:eastAsia="宋体" w:cs="宋体"/>
          <w:color w:val="auto"/>
          <w:spacing w:val="10"/>
          <w:highlight w:val="none"/>
        </w:rPr>
        <w:t>）</w:t>
      </w:r>
      <w:r>
        <w:rPr>
          <w:rFonts w:ascii="宋体" w:hAnsi="宋体" w:eastAsia="宋体" w:cs="宋体"/>
          <w:color w:val="auto"/>
          <w:spacing w:val="9"/>
          <w:highlight w:val="none"/>
        </w:rPr>
        <w:t>认为自己合法权益受到损害或可能受到损害的相关证</w:t>
      </w:r>
      <w:r>
        <w:rPr>
          <w:rFonts w:ascii="宋体" w:hAnsi="宋体" w:eastAsia="宋体" w:cs="宋体"/>
          <w:color w:val="auto"/>
          <w:spacing w:val="8"/>
          <w:highlight w:val="none"/>
        </w:rPr>
        <w:t>据材料</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48" w:firstLineChars="200"/>
        <w:contextualSpacing/>
        <w:textAlignment w:val="baseline"/>
        <w:rPr>
          <w:rFonts w:ascii="宋体" w:hAnsi="宋体" w:eastAsia="宋体" w:cs="宋体"/>
          <w:color w:val="auto"/>
          <w:highlight w:val="none"/>
        </w:rPr>
      </w:pPr>
      <w:r>
        <w:rPr>
          <w:rFonts w:ascii="宋体" w:hAnsi="宋体" w:eastAsia="宋体" w:cs="宋体"/>
          <w:color w:val="auto"/>
          <w:spacing w:val="7"/>
          <w:highlight w:val="none"/>
        </w:rPr>
        <w:t>（</w:t>
      </w:r>
      <w:r>
        <w:rPr>
          <w:rFonts w:ascii="宋体" w:hAnsi="宋体" w:eastAsia="宋体" w:cs="宋体"/>
          <w:color w:val="auto"/>
          <w:spacing w:val="4"/>
          <w:highlight w:val="none"/>
        </w:rPr>
        <w:t>5</w:t>
      </w:r>
      <w:r>
        <w:rPr>
          <w:rFonts w:ascii="宋体" w:hAnsi="宋体" w:eastAsia="宋体" w:cs="宋体"/>
          <w:color w:val="auto"/>
          <w:spacing w:val="9"/>
          <w:highlight w:val="none"/>
        </w:rPr>
        <w:t>）</w:t>
      </w:r>
      <w:r>
        <w:rPr>
          <w:rFonts w:ascii="宋体" w:hAnsi="宋体" w:eastAsia="宋体" w:cs="宋体"/>
          <w:color w:val="auto"/>
          <w:spacing w:val="7"/>
          <w:highlight w:val="none"/>
        </w:rPr>
        <w:t>提出异议的日期</w:t>
      </w:r>
      <w:r>
        <w:rPr>
          <w:rFonts w:ascii="宋体" w:hAnsi="宋体"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1"/>
          <w:highlight w:val="none"/>
        </w:rPr>
        <w:t>10.2</w:t>
      </w:r>
      <w:r>
        <w:rPr>
          <w:rFonts w:ascii="宋体" w:hAnsi="宋体" w:eastAsia="宋体" w:cs="宋体"/>
          <w:b/>
          <w:bCs/>
          <w:color w:val="auto"/>
          <w:spacing w:val="-2"/>
          <w:highlight w:val="none"/>
        </w:rPr>
        <w:t>投诉</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10.2.1</w:t>
      </w:r>
      <w:r>
        <w:rPr>
          <w:rFonts w:ascii="宋体" w:hAnsi="宋体" w:eastAsia="宋体" w:cs="宋体"/>
          <w:color w:val="auto"/>
          <w:spacing w:val="8"/>
          <w:highlight w:val="none"/>
        </w:rPr>
        <w:t>投标人或者其他利害关系人认为招标投标活动不符合法律、行政法规</w:t>
      </w:r>
      <w:r>
        <w:rPr>
          <w:rFonts w:ascii="宋体" w:hAnsi="宋体" w:eastAsia="宋体" w:cs="宋体"/>
          <w:color w:val="auto"/>
          <w:spacing w:val="7"/>
          <w:highlight w:val="none"/>
        </w:rPr>
        <w:t>规定的</w:t>
      </w:r>
      <w:r>
        <w:rPr>
          <w:rFonts w:ascii="宋体" w:hAnsi="宋体" w:eastAsia="宋体" w:cs="宋体"/>
          <w:color w:val="auto"/>
          <w:spacing w:val="8"/>
          <w:highlight w:val="none"/>
        </w:rPr>
        <w:t>，</w:t>
      </w:r>
      <w:r>
        <w:rPr>
          <w:rFonts w:ascii="宋体" w:hAnsi="宋体" w:eastAsia="宋体" w:cs="宋体"/>
          <w:color w:val="auto"/>
          <w:spacing w:val="7"/>
          <w:highlight w:val="none"/>
        </w:rPr>
        <w:t>可以自知</w:t>
      </w:r>
      <w:r>
        <w:rPr>
          <w:rFonts w:ascii="宋体" w:hAnsi="宋体" w:eastAsia="宋体" w:cs="宋体"/>
          <w:color w:val="auto"/>
          <w:spacing w:val="6"/>
          <w:highlight w:val="none"/>
        </w:rPr>
        <w:t>道或者应当知道之日起</w:t>
      </w:r>
      <w:r>
        <w:rPr>
          <w:rFonts w:ascii="宋体" w:hAnsi="宋体" w:eastAsia="宋体" w:cs="宋体"/>
          <w:color w:val="auto"/>
          <w:spacing w:val="3"/>
          <w:highlight w:val="none"/>
        </w:rPr>
        <w:t xml:space="preserve"> 1</w:t>
      </w:r>
      <w:r>
        <w:rPr>
          <w:rFonts w:ascii="宋体" w:hAnsi="宋体" w:eastAsia="宋体" w:cs="宋体"/>
          <w:color w:val="auto"/>
          <w:spacing w:val="2"/>
          <w:highlight w:val="none"/>
        </w:rPr>
        <w:t>0</w:t>
      </w:r>
      <w:r>
        <w:rPr>
          <w:rFonts w:ascii="宋体" w:hAnsi="宋体" w:eastAsia="宋体" w:cs="宋体"/>
          <w:color w:val="auto"/>
          <w:spacing w:val="5"/>
          <w:highlight w:val="none"/>
        </w:rPr>
        <w:t>日内向有关行政监督部门投诉</w:t>
      </w:r>
      <w:r>
        <w:rPr>
          <w:rFonts w:ascii="宋体" w:hAnsi="宋体" w:eastAsia="宋体" w:cs="宋体"/>
          <w:color w:val="auto"/>
          <w:spacing w:val="6"/>
          <w:highlight w:val="none"/>
        </w:rPr>
        <w:t>。</w:t>
      </w:r>
      <w:r>
        <w:rPr>
          <w:rFonts w:ascii="宋体" w:hAnsi="宋体" w:eastAsia="宋体" w:cs="宋体"/>
          <w:color w:val="auto"/>
          <w:spacing w:val="5"/>
          <w:highlight w:val="none"/>
        </w:rPr>
        <w:t>投诉应当有明确的请求和必要的证明材料</w:t>
      </w:r>
      <w:r>
        <w:rPr>
          <w:rFonts w:ascii="宋体" w:hAnsi="宋体" w:eastAsia="宋体" w:cs="宋体"/>
          <w:color w:val="auto"/>
          <w:spacing w:val="6"/>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10.2.2</w:t>
      </w:r>
      <w:r>
        <w:rPr>
          <w:rFonts w:ascii="宋体" w:hAnsi="宋体" w:eastAsia="宋体" w:cs="宋体"/>
          <w:color w:val="auto"/>
          <w:spacing w:val="8"/>
          <w:highlight w:val="none"/>
        </w:rPr>
        <w:t>投标人或者其他利害关系人对招标文件、开标和评标结果提出投诉的，</w:t>
      </w:r>
      <w:r>
        <w:rPr>
          <w:rFonts w:ascii="宋体" w:hAnsi="宋体" w:eastAsia="宋体" w:cs="宋体"/>
          <w:color w:val="auto"/>
          <w:spacing w:val="7"/>
          <w:highlight w:val="none"/>
        </w:rPr>
        <w:t>应当按照投标人</w:t>
      </w:r>
      <w:r>
        <w:rPr>
          <w:rFonts w:ascii="宋体" w:hAnsi="宋体" w:eastAsia="宋体" w:cs="宋体"/>
          <w:color w:val="auto"/>
          <w:spacing w:val="5"/>
          <w:highlight w:val="none"/>
        </w:rPr>
        <w:t>须知第</w:t>
      </w:r>
      <w:r>
        <w:rPr>
          <w:rFonts w:ascii="宋体" w:hAnsi="宋体" w:eastAsia="宋体" w:cs="宋体"/>
          <w:color w:val="auto"/>
          <w:spacing w:val="3"/>
          <w:highlight w:val="none"/>
        </w:rPr>
        <w:t xml:space="preserve"> 10.1 </w:t>
      </w:r>
      <w:r>
        <w:rPr>
          <w:rFonts w:ascii="宋体" w:hAnsi="宋体" w:eastAsia="宋体" w:cs="宋体"/>
          <w:color w:val="auto"/>
          <w:spacing w:val="5"/>
          <w:highlight w:val="none"/>
        </w:rPr>
        <w:t>款的规定先向招标人提出异议。</w:t>
      </w:r>
      <w:r>
        <w:rPr>
          <w:rFonts w:ascii="宋体" w:hAnsi="宋体" w:eastAsia="宋体" w:cs="宋体"/>
          <w:color w:val="auto"/>
          <w:spacing w:val="4"/>
          <w:highlight w:val="none"/>
        </w:rPr>
        <w:t>异议答复期间不计算在第</w:t>
      </w:r>
      <w:r>
        <w:rPr>
          <w:rFonts w:ascii="宋体" w:hAnsi="宋体" w:eastAsia="宋体" w:cs="宋体"/>
          <w:color w:val="auto"/>
          <w:spacing w:val="2"/>
          <w:highlight w:val="none"/>
        </w:rPr>
        <w:t>10.2.1</w:t>
      </w:r>
      <w:r>
        <w:rPr>
          <w:rFonts w:ascii="宋体" w:hAnsi="宋体" w:eastAsia="宋体" w:cs="宋体"/>
          <w:color w:val="auto"/>
          <w:spacing w:val="4"/>
          <w:highlight w:val="none"/>
        </w:rPr>
        <w:t>项规定的期限内</w:t>
      </w:r>
      <w:r>
        <w:rPr>
          <w:rFonts w:ascii="宋体" w:hAnsi="宋体" w:eastAsia="宋体" w:cs="宋体"/>
          <w:color w:val="auto"/>
          <w:spacing w:val="5"/>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10.2.3</w:t>
      </w:r>
      <w:r>
        <w:rPr>
          <w:rFonts w:ascii="宋体" w:hAnsi="宋体" w:eastAsia="宋体" w:cs="宋体"/>
          <w:color w:val="auto"/>
          <w:spacing w:val="8"/>
          <w:highlight w:val="none"/>
        </w:rPr>
        <w:t>投标人对招标人的异议答复不满意或者招标人未在规定时间内作出答</w:t>
      </w:r>
      <w:r>
        <w:rPr>
          <w:rFonts w:ascii="宋体" w:hAnsi="宋体" w:eastAsia="宋体" w:cs="宋体"/>
          <w:color w:val="auto"/>
          <w:spacing w:val="7"/>
          <w:highlight w:val="none"/>
        </w:rPr>
        <w:t>复的</w:t>
      </w:r>
      <w:r>
        <w:rPr>
          <w:rFonts w:ascii="宋体" w:hAnsi="宋体" w:eastAsia="宋体" w:cs="宋体"/>
          <w:color w:val="auto"/>
          <w:spacing w:val="8"/>
          <w:highlight w:val="none"/>
        </w:rPr>
        <w:t>，</w:t>
      </w:r>
      <w:r>
        <w:rPr>
          <w:rFonts w:ascii="宋体" w:hAnsi="宋体" w:eastAsia="宋体" w:cs="宋体"/>
          <w:color w:val="auto"/>
          <w:spacing w:val="7"/>
          <w:highlight w:val="none"/>
        </w:rPr>
        <w:t>可以在答复</w:t>
      </w:r>
      <w:r>
        <w:rPr>
          <w:rFonts w:ascii="宋体" w:hAnsi="宋体" w:eastAsia="宋体" w:cs="宋体"/>
          <w:color w:val="auto"/>
          <w:spacing w:val="9"/>
          <w:highlight w:val="none"/>
        </w:rPr>
        <w:t>期满后十五个工作日内向监管</w:t>
      </w:r>
      <w:r>
        <w:rPr>
          <w:rFonts w:ascii="宋体" w:hAnsi="宋体" w:eastAsia="宋体" w:cs="宋体"/>
          <w:color w:val="auto"/>
          <w:spacing w:val="8"/>
          <w:highlight w:val="none"/>
        </w:rPr>
        <w:t>部门投诉</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ascii="宋体" w:hAnsi="宋体" w:eastAsia="宋体" w:cs="宋体"/>
          <w:b/>
          <w:bCs/>
          <w:color w:val="auto"/>
          <w:highlight w:val="none"/>
        </w:rPr>
      </w:pPr>
      <w:r>
        <w:rPr>
          <w:rFonts w:ascii="宋体" w:hAnsi="宋体" w:eastAsia="宋体" w:cs="宋体"/>
          <w:b/>
          <w:bCs/>
          <w:color w:val="auto"/>
          <w:spacing w:val="1"/>
          <w:highlight w:val="none"/>
        </w:rPr>
        <w:t>1</w:t>
      </w:r>
      <w:r>
        <w:rPr>
          <w:rFonts w:ascii="宋体" w:hAnsi="宋体" w:eastAsia="宋体" w:cs="宋体"/>
          <w:b/>
          <w:bCs/>
          <w:color w:val="auto"/>
          <w:highlight w:val="none"/>
        </w:rPr>
        <w:t>0.3纪律和监督</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10.3.1</w:t>
      </w:r>
      <w:r>
        <w:rPr>
          <w:rFonts w:ascii="宋体" w:hAnsi="宋体" w:eastAsia="宋体" w:cs="宋体"/>
          <w:color w:val="auto"/>
          <w:spacing w:val="8"/>
          <w:highlight w:val="none"/>
        </w:rPr>
        <w:t>对招标人（招标代理机构</w:t>
      </w:r>
      <w:r>
        <w:rPr>
          <w:rFonts w:ascii="宋体" w:hAnsi="宋体" w:eastAsia="宋体" w:cs="宋体"/>
          <w:color w:val="auto"/>
          <w:spacing w:val="9"/>
          <w:highlight w:val="none"/>
        </w:rPr>
        <w:t>）</w:t>
      </w:r>
      <w:r>
        <w:rPr>
          <w:rFonts w:ascii="宋体" w:hAnsi="宋体" w:eastAsia="宋体" w:cs="宋体"/>
          <w:color w:val="auto"/>
          <w:spacing w:val="8"/>
          <w:highlight w:val="none"/>
        </w:rPr>
        <w:t>的纪律要求</w:t>
      </w:r>
      <w:r>
        <w:rPr>
          <w:rFonts w:ascii="宋体" w:hAnsi="宋体" w:eastAsia="宋体" w:cs="宋体"/>
          <w:color w:val="auto"/>
          <w:spacing w:val="9"/>
          <w:highlight w:val="none"/>
        </w:rPr>
        <w:t>：</w:t>
      </w:r>
      <w:r>
        <w:rPr>
          <w:rFonts w:ascii="宋体" w:hAnsi="宋体" w:eastAsia="宋体" w:cs="宋体"/>
          <w:color w:val="auto"/>
          <w:spacing w:val="8"/>
          <w:highlight w:val="none"/>
        </w:rPr>
        <w:t>招标人（招标代理机构</w:t>
      </w:r>
      <w:r>
        <w:rPr>
          <w:rFonts w:ascii="宋体" w:hAnsi="宋体" w:eastAsia="宋体" w:cs="宋体"/>
          <w:color w:val="auto"/>
          <w:spacing w:val="9"/>
          <w:highlight w:val="none"/>
        </w:rPr>
        <w:t>）</w:t>
      </w:r>
      <w:r>
        <w:rPr>
          <w:rFonts w:ascii="宋体" w:hAnsi="宋体" w:eastAsia="宋体" w:cs="宋体"/>
          <w:color w:val="auto"/>
          <w:spacing w:val="8"/>
          <w:highlight w:val="none"/>
        </w:rPr>
        <w:t>不得明</w:t>
      </w:r>
      <w:r>
        <w:rPr>
          <w:rFonts w:ascii="宋体" w:hAnsi="宋体" w:eastAsia="宋体" w:cs="宋体"/>
          <w:color w:val="auto"/>
          <w:spacing w:val="7"/>
          <w:highlight w:val="none"/>
        </w:rPr>
        <w:t>示或者暗示其</w:t>
      </w:r>
      <w:r>
        <w:rPr>
          <w:rFonts w:ascii="宋体" w:hAnsi="宋体" w:eastAsia="宋体" w:cs="宋体"/>
          <w:color w:val="auto"/>
          <w:spacing w:val="11"/>
          <w:highlight w:val="none"/>
        </w:rPr>
        <w:t>倾向或者排斥特定投标人，不得泄露招标投标活动中</w:t>
      </w:r>
      <w:r>
        <w:rPr>
          <w:rFonts w:ascii="宋体" w:hAnsi="宋体" w:eastAsia="宋体" w:cs="宋体"/>
          <w:color w:val="auto"/>
          <w:spacing w:val="10"/>
          <w:highlight w:val="none"/>
        </w:rPr>
        <w:t>应当保密的情况和资料</w:t>
      </w:r>
      <w:r>
        <w:rPr>
          <w:rFonts w:ascii="宋体" w:hAnsi="宋体" w:eastAsia="宋体" w:cs="宋体"/>
          <w:color w:val="auto"/>
          <w:spacing w:val="11"/>
          <w:highlight w:val="none"/>
        </w:rPr>
        <w:t>，</w:t>
      </w:r>
      <w:r>
        <w:rPr>
          <w:rFonts w:ascii="宋体" w:hAnsi="宋体" w:eastAsia="宋体" w:cs="宋体"/>
          <w:color w:val="auto"/>
          <w:spacing w:val="10"/>
          <w:highlight w:val="none"/>
        </w:rPr>
        <w:t>不得与投标人串通损</w:t>
      </w:r>
      <w:r>
        <w:rPr>
          <w:rFonts w:ascii="宋体" w:hAnsi="宋体" w:eastAsia="宋体" w:cs="宋体"/>
          <w:color w:val="auto"/>
          <w:spacing w:val="9"/>
          <w:highlight w:val="none"/>
        </w:rPr>
        <w:t>害国家利益</w:t>
      </w:r>
      <w:r>
        <w:rPr>
          <w:rFonts w:ascii="宋体" w:hAnsi="宋体" w:eastAsia="宋体" w:cs="宋体"/>
          <w:color w:val="auto"/>
          <w:spacing w:val="11"/>
          <w:highlight w:val="none"/>
        </w:rPr>
        <w:t>、</w:t>
      </w:r>
      <w:r>
        <w:rPr>
          <w:rFonts w:ascii="宋体" w:hAnsi="宋体" w:eastAsia="宋体" w:cs="宋体"/>
          <w:color w:val="auto"/>
          <w:spacing w:val="9"/>
          <w:highlight w:val="none"/>
        </w:rPr>
        <w:t>社会公共利益或者他人合法权益</w:t>
      </w:r>
      <w:r>
        <w:rPr>
          <w:rFonts w:ascii="宋体" w:hAnsi="宋体" w:eastAsia="宋体" w:cs="宋体"/>
          <w:color w:val="auto"/>
          <w:spacing w:val="11"/>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10.3.2</w:t>
      </w:r>
      <w:r>
        <w:rPr>
          <w:rFonts w:ascii="宋体" w:hAnsi="宋体" w:eastAsia="宋体" w:cs="宋体"/>
          <w:color w:val="auto"/>
          <w:spacing w:val="8"/>
          <w:highlight w:val="none"/>
        </w:rPr>
        <w:t>对投标人的纪律要求</w:t>
      </w:r>
      <w:r>
        <w:rPr>
          <w:rFonts w:ascii="宋体" w:hAnsi="宋体" w:eastAsia="宋体" w:cs="宋体"/>
          <w:color w:val="auto"/>
          <w:spacing w:val="9"/>
          <w:highlight w:val="none"/>
        </w:rPr>
        <w:t>：</w:t>
      </w:r>
      <w:r>
        <w:rPr>
          <w:rFonts w:ascii="宋体" w:hAnsi="宋体" w:eastAsia="宋体" w:cs="宋体"/>
          <w:color w:val="auto"/>
          <w:spacing w:val="8"/>
          <w:highlight w:val="none"/>
        </w:rPr>
        <w:t>投标人不得相互串通投标或者与招标人串通投</w:t>
      </w:r>
      <w:r>
        <w:rPr>
          <w:rFonts w:ascii="宋体" w:hAnsi="宋体" w:eastAsia="宋体" w:cs="宋体"/>
          <w:color w:val="auto"/>
          <w:spacing w:val="7"/>
          <w:highlight w:val="none"/>
        </w:rPr>
        <w:t>标</w:t>
      </w:r>
      <w:r>
        <w:rPr>
          <w:rFonts w:ascii="宋体" w:hAnsi="宋体" w:eastAsia="宋体" w:cs="宋体"/>
          <w:color w:val="auto"/>
          <w:spacing w:val="9"/>
          <w:highlight w:val="none"/>
        </w:rPr>
        <w:t>，</w:t>
      </w:r>
      <w:r>
        <w:rPr>
          <w:rFonts w:ascii="宋体" w:hAnsi="宋体" w:eastAsia="宋体" w:cs="宋体"/>
          <w:color w:val="auto"/>
          <w:spacing w:val="7"/>
          <w:highlight w:val="none"/>
        </w:rPr>
        <w:t>不得向招标人</w:t>
      </w:r>
      <w:r>
        <w:rPr>
          <w:rFonts w:ascii="宋体" w:hAnsi="宋体" w:eastAsia="宋体" w:cs="宋体"/>
          <w:color w:val="auto"/>
          <w:spacing w:val="11"/>
          <w:highlight w:val="none"/>
        </w:rPr>
        <w:t>或者评标委员会成员行贿谋取中标，不得以他人</w:t>
      </w:r>
      <w:r>
        <w:rPr>
          <w:rFonts w:ascii="宋体" w:hAnsi="宋体" w:eastAsia="宋体" w:cs="宋体"/>
          <w:color w:val="auto"/>
          <w:spacing w:val="10"/>
          <w:highlight w:val="none"/>
        </w:rPr>
        <w:t>名义投标或者以其他方式弄虚作假骗取中标</w:t>
      </w:r>
      <w:r>
        <w:rPr>
          <w:rFonts w:ascii="宋体" w:hAnsi="宋体" w:eastAsia="宋体" w:cs="宋体"/>
          <w:color w:val="auto"/>
          <w:spacing w:val="11"/>
          <w:highlight w:val="none"/>
        </w:rPr>
        <w:t>；</w:t>
      </w:r>
      <w:r>
        <w:rPr>
          <w:rFonts w:ascii="宋体" w:hAnsi="宋体" w:eastAsia="宋体" w:cs="宋体"/>
          <w:color w:val="auto"/>
          <w:spacing w:val="10"/>
          <w:highlight w:val="none"/>
        </w:rPr>
        <w:t>投标</w:t>
      </w:r>
      <w:r>
        <w:rPr>
          <w:rFonts w:ascii="宋体" w:hAnsi="宋体" w:eastAsia="宋体" w:cs="宋体"/>
          <w:color w:val="auto"/>
          <w:spacing w:val="9"/>
          <w:highlight w:val="none"/>
        </w:rPr>
        <w:t>人不得以任何方式干扰</w:t>
      </w:r>
      <w:r>
        <w:rPr>
          <w:rFonts w:ascii="宋体" w:hAnsi="宋体" w:eastAsia="宋体" w:cs="宋体"/>
          <w:color w:val="auto"/>
          <w:spacing w:val="10"/>
          <w:highlight w:val="none"/>
        </w:rPr>
        <w:t>、</w:t>
      </w:r>
      <w:r>
        <w:rPr>
          <w:rFonts w:ascii="宋体" w:hAnsi="宋体" w:eastAsia="宋体" w:cs="宋体"/>
          <w:color w:val="auto"/>
          <w:spacing w:val="9"/>
          <w:highlight w:val="none"/>
        </w:rPr>
        <w:t>影响</w:t>
      </w:r>
      <w:r>
        <w:rPr>
          <w:rFonts w:ascii="宋体" w:hAnsi="宋体" w:eastAsia="宋体" w:cs="宋体"/>
          <w:color w:val="auto"/>
          <w:spacing w:val="8"/>
          <w:highlight w:val="none"/>
        </w:rPr>
        <w:t>评标工作</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10.3.3</w:t>
      </w:r>
      <w:r>
        <w:rPr>
          <w:rFonts w:ascii="宋体" w:hAnsi="宋体" w:eastAsia="宋体" w:cs="宋体"/>
          <w:color w:val="auto"/>
          <w:spacing w:val="8"/>
          <w:highlight w:val="none"/>
        </w:rPr>
        <w:t>对评标委员会成员的纪律要求：评标委员会成员不得私下接触投标人，</w:t>
      </w:r>
      <w:r>
        <w:rPr>
          <w:rFonts w:ascii="宋体" w:hAnsi="宋体" w:eastAsia="宋体" w:cs="宋体"/>
          <w:color w:val="auto"/>
          <w:spacing w:val="7"/>
          <w:highlight w:val="none"/>
        </w:rPr>
        <w:t>不得向招标人征</w:t>
      </w:r>
      <w:r>
        <w:rPr>
          <w:rFonts w:ascii="宋体" w:hAnsi="宋体" w:eastAsia="宋体" w:cs="宋体"/>
          <w:color w:val="auto"/>
          <w:spacing w:val="11"/>
          <w:highlight w:val="none"/>
        </w:rPr>
        <w:t>询确定中标人的意向，不得接受任何单位或者个人明示或</w:t>
      </w:r>
      <w:r>
        <w:rPr>
          <w:rFonts w:ascii="宋体" w:hAnsi="宋体" w:eastAsia="宋体" w:cs="宋体"/>
          <w:color w:val="auto"/>
          <w:spacing w:val="10"/>
          <w:highlight w:val="none"/>
        </w:rPr>
        <w:t>者暗示提出的倾向或者排斥特定投标人的</w:t>
      </w:r>
      <w:r>
        <w:rPr>
          <w:rFonts w:ascii="宋体" w:hAnsi="宋体" w:eastAsia="宋体" w:cs="宋体"/>
          <w:color w:val="auto"/>
          <w:spacing w:val="11"/>
          <w:highlight w:val="none"/>
        </w:rPr>
        <w:t>要求，不得收受他人的财物或者其他好处，不得向他人</w:t>
      </w:r>
      <w:r>
        <w:rPr>
          <w:rFonts w:ascii="宋体" w:hAnsi="宋体" w:eastAsia="宋体" w:cs="宋体"/>
          <w:color w:val="auto"/>
          <w:spacing w:val="10"/>
          <w:highlight w:val="none"/>
        </w:rPr>
        <w:t>透露对投标文件的评审和比较</w:t>
      </w:r>
      <w:r>
        <w:rPr>
          <w:rFonts w:ascii="宋体" w:hAnsi="宋体" w:eastAsia="宋体" w:cs="宋体"/>
          <w:color w:val="auto"/>
          <w:spacing w:val="11"/>
          <w:highlight w:val="none"/>
        </w:rPr>
        <w:t>、</w:t>
      </w:r>
      <w:r>
        <w:rPr>
          <w:rFonts w:ascii="宋体" w:hAnsi="宋体" w:eastAsia="宋体" w:cs="宋体"/>
          <w:color w:val="auto"/>
          <w:spacing w:val="10"/>
          <w:highlight w:val="none"/>
        </w:rPr>
        <w:t>中标候选人</w:t>
      </w:r>
      <w:r>
        <w:rPr>
          <w:rFonts w:ascii="宋体" w:hAnsi="宋体" w:eastAsia="宋体" w:cs="宋体"/>
          <w:color w:val="auto"/>
          <w:spacing w:val="9"/>
          <w:highlight w:val="none"/>
        </w:rPr>
        <w:t>的推</w:t>
      </w:r>
      <w:r>
        <w:rPr>
          <w:rFonts w:ascii="宋体" w:hAnsi="宋体" w:eastAsia="宋体" w:cs="宋体"/>
          <w:color w:val="auto"/>
          <w:spacing w:val="8"/>
          <w:highlight w:val="none"/>
        </w:rPr>
        <w:t>荐情况以及评标有关的其他情况</w:t>
      </w:r>
      <w:r>
        <w:rPr>
          <w:rFonts w:ascii="宋体" w:hAnsi="宋体" w:eastAsia="宋体" w:cs="宋体"/>
          <w:color w:val="auto"/>
          <w:spacing w:val="10"/>
          <w:highlight w:val="none"/>
        </w:rPr>
        <w:t>。</w:t>
      </w:r>
      <w:r>
        <w:rPr>
          <w:rFonts w:ascii="宋体" w:hAnsi="宋体" w:eastAsia="宋体" w:cs="宋体"/>
          <w:color w:val="auto"/>
          <w:spacing w:val="8"/>
          <w:highlight w:val="none"/>
        </w:rPr>
        <w:t>在评标活动中</w:t>
      </w:r>
      <w:r>
        <w:rPr>
          <w:rFonts w:ascii="宋体" w:hAnsi="宋体" w:eastAsia="宋体" w:cs="宋体"/>
          <w:color w:val="auto"/>
          <w:spacing w:val="10"/>
          <w:highlight w:val="none"/>
        </w:rPr>
        <w:t>，</w:t>
      </w:r>
      <w:r>
        <w:rPr>
          <w:rFonts w:ascii="宋体" w:hAnsi="宋体" w:eastAsia="宋体" w:cs="宋体"/>
          <w:color w:val="auto"/>
          <w:spacing w:val="8"/>
          <w:highlight w:val="none"/>
        </w:rPr>
        <w:t>评标委员会成员应当客观</w:t>
      </w:r>
      <w:r>
        <w:rPr>
          <w:rFonts w:ascii="宋体" w:hAnsi="宋体" w:eastAsia="宋体" w:cs="宋体"/>
          <w:color w:val="auto"/>
          <w:spacing w:val="10"/>
          <w:highlight w:val="none"/>
        </w:rPr>
        <w:t>、</w:t>
      </w:r>
      <w:r>
        <w:rPr>
          <w:rFonts w:ascii="宋体" w:hAnsi="宋体" w:eastAsia="宋体" w:cs="宋体"/>
          <w:color w:val="auto"/>
          <w:spacing w:val="8"/>
          <w:highlight w:val="none"/>
        </w:rPr>
        <w:t>公正地履行职责</w:t>
      </w:r>
      <w:r>
        <w:rPr>
          <w:rFonts w:ascii="宋体" w:hAnsi="宋体" w:eastAsia="宋体" w:cs="宋体"/>
          <w:color w:val="auto"/>
          <w:spacing w:val="10"/>
          <w:highlight w:val="none"/>
        </w:rPr>
        <w:t>，</w:t>
      </w:r>
      <w:r>
        <w:rPr>
          <w:rFonts w:ascii="宋体" w:hAnsi="宋体" w:eastAsia="宋体" w:cs="宋体"/>
          <w:color w:val="auto"/>
          <w:spacing w:val="13"/>
          <w:highlight w:val="none"/>
        </w:rPr>
        <w:t>遵守职业道德</w:t>
      </w:r>
      <w:r>
        <w:rPr>
          <w:rFonts w:ascii="宋体" w:hAnsi="宋体" w:eastAsia="宋体" w:cs="宋体"/>
          <w:color w:val="auto"/>
          <w:spacing w:val="14"/>
          <w:highlight w:val="none"/>
        </w:rPr>
        <w:t>，</w:t>
      </w:r>
      <w:r>
        <w:rPr>
          <w:rFonts w:ascii="宋体" w:hAnsi="宋体" w:eastAsia="宋体" w:cs="宋体"/>
          <w:color w:val="auto"/>
          <w:spacing w:val="13"/>
          <w:highlight w:val="none"/>
        </w:rPr>
        <w:t>不得擅离职守</w:t>
      </w:r>
      <w:r>
        <w:rPr>
          <w:rFonts w:ascii="宋体" w:hAnsi="宋体" w:eastAsia="宋体" w:cs="宋体"/>
          <w:color w:val="auto"/>
          <w:spacing w:val="14"/>
          <w:highlight w:val="none"/>
        </w:rPr>
        <w:t>，</w:t>
      </w:r>
      <w:r>
        <w:rPr>
          <w:rFonts w:ascii="宋体" w:hAnsi="宋体" w:eastAsia="宋体" w:cs="宋体"/>
          <w:color w:val="auto"/>
          <w:spacing w:val="13"/>
          <w:highlight w:val="none"/>
        </w:rPr>
        <w:t>影响评标程序正常进行</w:t>
      </w:r>
      <w:r>
        <w:rPr>
          <w:rFonts w:ascii="宋体" w:hAnsi="宋体" w:eastAsia="宋体" w:cs="宋体"/>
          <w:color w:val="auto"/>
          <w:spacing w:val="14"/>
          <w:highlight w:val="none"/>
        </w:rPr>
        <w:t>，</w:t>
      </w:r>
      <w:r>
        <w:rPr>
          <w:rFonts w:ascii="宋体" w:hAnsi="宋体" w:eastAsia="宋体" w:cs="宋体"/>
          <w:color w:val="auto"/>
          <w:spacing w:val="13"/>
          <w:highlight w:val="none"/>
        </w:rPr>
        <w:t>不得使用第四章“评标办法及评价标准”</w:t>
      </w:r>
      <w:r>
        <w:rPr>
          <w:rFonts w:ascii="宋体" w:hAnsi="宋体" w:eastAsia="宋体" w:cs="宋体"/>
          <w:color w:val="auto"/>
          <w:spacing w:val="9"/>
          <w:highlight w:val="none"/>
        </w:rPr>
        <w:t>没有规定的评审因素和标准进行评</w:t>
      </w:r>
      <w:r>
        <w:rPr>
          <w:rFonts w:ascii="宋体" w:hAnsi="宋体" w:eastAsia="宋体" w:cs="宋体"/>
          <w:color w:val="auto"/>
          <w:spacing w:val="8"/>
          <w:highlight w:val="none"/>
        </w:rPr>
        <w:t>标</w:t>
      </w:r>
      <w:r>
        <w:rPr>
          <w:rFonts w:ascii="宋体" w:hAnsi="宋体"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ascii="宋体" w:hAnsi="宋体" w:eastAsia="宋体" w:cs="宋体"/>
          <w:color w:val="auto"/>
          <w:highlight w:val="none"/>
        </w:rPr>
      </w:pPr>
      <w:r>
        <w:rPr>
          <w:rFonts w:ascii="宋体" w:hAnsi="宋体" w:eastAsia="宋体" w:cs="宋体"/>
          <w:color w:val="auto"/>
          <w:spacing w:val="4"/>
          <w:highlight w:val="none"/>
        </w:rPr>
        <w:t>10.3.4</w:t>
      </w:r>
      <w:r>
        <w:rPr>
          <w:rFonts w:ascii="宋体" w:hAnsi="宋体" w:eastAsia="宋体" w:cs="宋体"/>
          <w:color w:val="auto"/>
          <w:spacing w:val="8"/>
          <w:highlight w:val="none"/>
        </w:rPr>
        <w:t>对与评标活动有关的工作人员的纪律要求：与评标活动有关的工作人员</w:t>
      </w:r>
      <w:r>
        <w:rPr>
          <w:rFonts w:ascii="宋体" w:hAnsi="宋体" w:eastAsia="宋体" w:cs="宋体"/>
          <w:color w:val="auto"/>
          <w:spacing w:val="7"/>
          <w:highlight w:val="none"/>
        </w:rPr>
        <w:t>不得收受他人的</w:t>
      </w:r>
      <w:r>
        <w:rPr>
          <w:rFonts w:ascii="宋体" w:hAnsi="宋体" w:eastAsia="宋体" w:cs="宋体"/>
          <w:color w:val="auto"/>
          <w:spacing w:val="11"/>
          <w:highlight w:val="none"/>
        </w:rPr>
        <w:t>财物或者其他好处，不得向他人透露对投标文件的</w:t>
      </w:r>
      <w:r>
        <w:rPr>
          <w:rFonts w:ascii="宋体" w:hAnsi="宋体" w:eastAsia="宋体" w:cs="宋体"/>
          <w:color w:val="auto"/>
          <w:spacing w:val="10"/>
          <w:highlight w:val="none"/>
        </w:rPr>
        <w:t>评审和比较</w:t>
      </w:r>
      <w:r>
        <w:rPr>
          <w:rFonts w:ascii="宋体" w:hAnsi="宋体" w:eastAsia="宋体" w:cs="宋体"/>
          <w:color w:val="auto"/>
          <w:spacing w:val="11"/>
          <w:highlight w:val="none"/>
        </w:rPr>
        <w:t>、</w:t>
      </w:r>
      <w:r>
        <w:rPr>
          <w:rFonts w:ascii="宋体" w:hAnsi="宋体" w:eastAsia="宋体" w:cs="宋体"/>
          <w:color w:val="auto"/>
          <w:spacing w:val="10"/>
          <w:highlight w:val="none"/>
        </w:rPr>
        <w:t>中标候选人的推荐情况以及评标有</w:t>
      </w:r>
      <w:r>
        <w:rPr>
          <w:rFonts w:ascii="宋体" w:hAnsi="宋体" w:eastAsia="宋体" w:cs="宋体"/>
          <w:color w:val="auto"/>
          <w:spacing w:val="8"/>
          <w:highlight w:val="none"/>
        </w:rPr>
        <w:t>关的其他情况。在评标活动中，与评标活动有关</w:t>
      </w:r>
      <w:r>
        <w:rPr>
          <w:rFonts w:ascii="宋体" w:hAnsi="宋体" w:eastAsia="宋体" w:cs="宋体"/>
          <w:color w:val="auto"/>
          <w:spacing w:val="7"/>
          <w:highlight w:val="none"/>
        </w:rPr>
        <w:t>的工作人员不得擅离职守</w:t>
      </w:r>
      <w:r>
        <w:rPr>
          <w:rFonts w:ascii="宋体" w:hAnsi="宋体" w:eastAsia="宋体" w:cs="宋体"/>
          <w:color w:val="auto"/>
          <w:spacing w:val="8"/>
          <w:highlight w:val="none"/>
        </w:rPr>
        <w:t>，</w:t>
      </w:r>
      <w:r>
        <w:rPr>
          <w:rFonts w:ascii="宋体" w:hAnsi="宋体" w:eastAsia="宋体" w:cs="宋体"/>
          <w:color w:val="auto"/>
          <w:spacing w:val="7"/>
          <w:highlight w:val="none"/>
        </w:rPr>
        <w:t>影响评标程序正常进行</w:t>
      </w:r>
      <w:r>
        <w:rPr>
          <w:rFonts w:ascii="宋体" w:hAnsi="宋体" w:eastAsia="宋体" w:cs="宋体"/>
          <w:color w:val="auto"/>
          <w:spacing w:val="8"/>
          <w:highlight w:val="none"/>
        </w:rPr>
        <w:t>。</w:t>
      </w:r>
    </w:p>
    <w:p>
      <w:pPr>
        <w:pStyle w:val="3"/>
        <w:pageBreakBefore w:val="0"/>
        <w:widowControl/>
        <w:kinsoku w:val="0"/>
        <w:wordWrap/>
        <w:overflowPunct/>
        <w:topLinePunct w:val="0"/>
        <w:autoSpaceDE w:val="0"/>
        <w:autoSpaceDN w:val="0"/>
        <w:bidi w:val="0"/>
        <w:adjustRightInd w:val="0"/>
        <w:spacing w:before="0" w:after="0" w:line="360" w:lineRule="auto"/>
        <w:ind w:left="0" w:right="0" w:firstLine="482" w:firstLineChars="200"/>
        <w:jc w:val="center"/>
        <w:textAlignment w:val="baseline"/>
        <w:rPr>
          <w:rFonts w:ascii="黑体" w:hAnsi="黑体" w:eastAsia="黑体" w:cs="黑体"/>
          <w:color w:val="auto"/>
          <w:sz w:val="24"/>
          <w:szCs w:val="24"/>
          <w:highlight w:val="none"/>
        </w:rPr>
      </w:pPr>
      <w:bookmarkStart w:id="43" w:name="_Toc101294477"/>
      <w:bookmarkStart w:id="44" w:name="_Toc101294407"/>
      <w:r>
        <w:rPr>
          <w:rFonts w:hint="eastAsia" w:ascii="黑体" w:hAnsi="黑体" w:eastAsia="黑体" w:cs="黑体"/>
          <w:color w:val="auto"/>
          <w:sz w:val="24"/>
          <w:szCs w:val="24"/>
          <w:highlight w:val="none"/>
        </w:rPr>
        <w:t>11、需要补充的其他内容</w:t>
      </w:r>
      <w:bookmarkEnd w:id="43"/>
      <w:bookmarkEnd w:id="44"/>
    </w:p>
    <w:p>
      <w:pPr>
        <w:pageBreakBefore w:val="0"/>
        <w:widowControl/>
        <w:kinsoku w:val="0"/>
        <w:wordWrap/>
        <w:overflowPunct/>
        <w:topLinePunct w:val="0"/>
        <w:autoSpaceDE w:val="0"/>
        <w:autoSpaceDN w:val="0"/>
        <w:bidi w:val="0"/>
        <w:adjustRightInd w:val="0"/>
        <w:spacing w:line="360" w:lineRule="auto"/>
        <w:ind w:right="0"/>
        <w:textAlignment w:val="baseline"/>
        <w:outlineLvl w:val="6"/>
        <w:rPr>
          <w:rFonts w:ascii="宋体" w:hAnsi="宋体" w:eastAsia="宋体" w:cs="宋体"/>
          <w:b/>
          <w:bCs/>
          <w:color w:val="auto"/>
          <w:highlight w:val="none"/>
        </w:rPr>
      </w:pPr>
      <w:r>
        <w:rPr>
          <w:rFonts w:ascii="宋体" w:hAnsi="宋体" w:eastAsia="宋体" w:cs="宋体"/>
          <w:b/>
          <w:bCs/>
          <w:color w:val="auto"/>
          <w:spacing w:val="2"/>
          <w:highlight w:val="none"/>
        </w:rPr>
        <w:t>11.1</w:t>
      </w:r>
      <w:r>
        <w:rPr>
          <w:rFonts w:ascii="宋体" w:hAnsi="宋体" w:eastAsia="宋体" w:cs="宋体"/>
          <w:b/>
          <w:bCs/>
          <w:color w:val="auto"/>
          <w:spacing w:val="4"/>
          <w:highlight w:val="none"/>
        </w:rPr>
        <w:t>需要补充的其他内容</w:t>
      </w:r>
    </w:p>
    <w:p>
      <w:pPr>
        <w:pageBreakBefore w:val="0"/>
        <w:widowControl/>
        <w:kinsoku w:val="0"/>
        <w:wordWrap/>
        <w:overflowPunct/>
        <w:topLinePunct w:val="0"/>
        <w:autoSpaceDE w:val="0"/>
        <w:autoSpaceDN w:val="0"/>
        <w:bidi w:val="0"/>
        <w:adjustRightInd w:val="0"/>
        <w:spacing w:line="360" w:lineRule="auto"/>
        <w:ind w:left="0" w:right="0" w:firstLine="436" w:firstLineChars="200"/>
        <w:textAlignment w:val="baseline"/>
        <w:rPr>
          <w:rFonts w:ascii="宋体" w:hAnsi="宋体" w:eastAsia="宋体" w:cs="宋体"/>
          <w:color w:val="auto"/>
          <w:spacing w:val="7"/>
          <w:highlight w:val="none"/>
        </w:rPr>
        <w:sectPr>
          <w:headerReference r:id="rId10" w:type="default"/>
          <w:footerReference r:id="rId11" w:type="default"/>
          <w:pgSz w:w="11906" w:h="16838"/>
          <w:pgMar w:top="1270" w:right="1080" w:bottom="1213" w:left="1080" w:header="0" w:footer="714" w:gutter="0"/>
          <w:cols w:space="720" w:num="1"/>
          <w:docGrid w:linePitch="286" w:charSpace="0"/>
        </w:sectPr>
      </w:pPr>
      <w:r>
        <w:rPr>
          <w:rFonts w:ascii="宋体" w:hAnsi="宋体" w:eastAsia="宋体" w:cs="宋体"/>
          <w:color w:val="auto"/>
          <w:spacing w:val="4"/>
          <w:highlight w:val="none"/>
        </w:rPr>
        <w:t xml:space="preserve">11.1.1 </w:t>
      </w:r>
      <w:r>
        <w:rPr>
          <w:rFonts w:ascii="宋体" w:hAnsi="宋体" w:eastAsia="宋体" w:cs="宋体"/>
          <w:color w:val="auto"/>
          <w:spacing w:val="6"/>
          <w:highlight w:val="none"/>
        </w:rPr>
        <w:t>需要补充的其他内容</w:t>
      </w:r>
      <w:r>
        <w:rPr>
          <w:rFonts w:ascii="宋体" w:hAnsi="宋体" w:eastAsia="宋体" w:cs="宋体"/>
          <w:color w:val="auto"/>
          <w:spacing w:val="7"/>
          <w:highlight w:val="none"/>
        </w:rPr>
        <w:t>：</w:t>
      </w:r>
      <w:r>
        <w:rPr>
          <w:rFonts w:ascii="宋体" w:hAnsi="宋体" w:eastAsia="宋体" w:cs="宋体"/>
          <w:color w:val="auto"/>
          <w:spacing w:val="6"/>
          <w:highlight w:val="none"/>
        </w:rPr>
        <w:t>见投标人须知前</w:t>
      </w:r>
      <w:r>
        <w:rPr>
          <w:rFonts w:ascii="宋体" w:hAnsi="宋体" w:eastAsia="宋体" w:cs="宋体"/>
          <w:color w:val="auto"/>
          <w:spacing w:val="5"/>
          <w:highlight w:val="none"/>
        </w:rPr>
        <w:t>附表</w:t>
      </w:r>
    </w:p>
    <w:p>
      <w:pPr>
        <w:rPr>
          <w:highlight w:val="none"/>
        </w:rPr>
      </w:pPr>
    </w:p>
    <w:p>
      <w:pPr>
        <w:pStyle w:val="2"/>
        <w:pageBreakBefore w:val="0"/>
        <w:widowControl/>
        <w:numPr>
          <w:ilvl w:val="0"/>
          <w:numId w:val="2"/>
        </w:numPr>
        <w:wordWrap/>
        <w:overflowPunct/>
        <w:topLinePunct w:val="0"/>
        <w:bidi w:val="0"/>
        <w:spacing w:before="0" w:after="0" w:line="240" w:lineRule="auto"/>
        <w:jc w:val="center"/>
        <w:rPr>
          <w:rFonts w:hint="eastAsia" w:eastAsiaTheme="minorEastAsia"/>
          <w:b w:val="0"/>
          <w:bCs w:val="0"/>
          <w:color w:val="auto"/>
          <w:sz w:val="36"/>
          <w:szCs w:val="36"/>
          <w:highlight w:val="none"/>
          <w:lang w:eastAsia="zh-CN"/>
        </w:rPr>
      </w:pPr>
      <w:bookmarkStart w:id="45" w:name="_Toc101294478"/>
      <w:bookmarkStart w:id="46" w:name="_Toc101294408"/>
      <w:r>
        <w:rPr>
          <w:rFonts w:hint="eastAsia"/>
          <w:b w:val="0"/>
          <w:bCs w:val="0"/>
          <w:color w:val="auto"/>
          <w:sz w:val="36"/>
          <w:szCs w:val="36"/>
          <w:highlight w:val="none"/>
        </w:rPr>
        <w:t xml:space="preserve"> </w:t>
      </w:r>
      <w:r>
        <w:rPr>
          <w:b w:val="0"/>
          <w:bCs w:val="0"/>
          <w:color w:val="auto"/>
          <w:sz w:val="36"/>
          <w:szCs w:val="36"/>
          <w:highlight w:val="none"/>
        </w:rPr>
        <w:t>用户需求书</w:t>
      </w:r>
      <w:bookmarkEnd w:id="45"/>
      <w:bookmarkEnd w:id="46"/>
      <w:bookmarkStart w:id="47" w:name="_Toc101294479"/>
      <w:bookmarkStart w:id="48" w:name="_Toc101294409"/>
    </w:p>
    <w:p>
      <w:pPr>
        <w:rPr>
          <w:rFonts w:hint="eastAsia"/>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一、总体要求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1、本次招标采购的</w:t>
      </w:r>
      <w:r>
        <w:rPr>
          <w:rFonts w:hint="eastAsia" w:ascii="宋体" w:hAnsi="宋体" w:eastAsia="宋体" w:cs="宋体"/>
          <w:b w:val="0"/>
          <w:bCs w:val="0"/>
          <w:color w:val="auto"/>
          <w:sz w:val="21"/>
          <w:szCs w:val="21"/>
          <w:highlight w:val="none"/>
          <w:lang w:val="en-US" w:eastAsia="zh-CN"/>
        </w:rPr>
        <w:t>工业氨水</w:t>
      </w:r>
      <w:r>
        <w:rPr>
          <w:rFonts w:hint="eastAsia" w:ascii="宋体" w:hAnsi="宋体" w:eastAsia="宋体" w:cs="宋体"/>
          <w:b w:val="0"/>
          <w:bCs w:val="0"/>
          <w:color w:val="auto"/>
          <w:sz w:val="21"/>
          <w:szCs w:val="21"/>
          <w:highlight w:val="none"/>
        </w:rPr>
        <w:t>的基本参数、成分和质量等必须符合最新国家和行业有关标准要求。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2、当招标文件中的相关描述或要求与最新国家和行业有关标准不符时，投标人须及时与招标人联系，并协助招标人更改相关描述或要求。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3、本次招标的</w:t>
      </w:r>
      <w:r>
        <w:rPr>
          <w:rFonts w:hint="eastAsia" w:ascii="宋体" w:hAnsi="宋体" w:eastAsia="宋体" w:cs="宋体"/>
          <w:b w:val="0"/>
          <w:bCs w:val="0"/>
          <w:color w:val="auto"/>
          <w:sz w:val="21"/>
          <w:szCs w:val="21"/>
          <w:highlight w:val="none"/>
          <w:lang w:val="en-US" w:eastAsia="zh-CN"/>
        </w:rPr>
        <w:t>2024-2025年氨水采购项目</w:t>
      </w:r>
      <w:r>
        <w:rPr>
          <w:rFonts w:hint="eastAsia" w:ascii="宋体" w:hAnsi="宋体" w:eastAsia="宋体" w:cs="宋体"/>
          <w:b w:val="0"/>
          <w:bCs w:val="0"/>
          <w:color w:val="auto"/>
          <w:sz w:val="21"/>
          <w:szCs w:val="21"/>
          <w:highlight w:val="none"/>
        </w:rPr>
        <w:t>，中标单位1家。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b/>
          <w:bCs/>
          <w:color w:val="auto"/>
          <w:sz w:val="21"/>
          <w:szCs w:val="21"/>
          <w:highlight w:val="none"/>
        </w:rPr>
      </w:pPr>
      <w:r>
        <w:rPr>
          <w:rFonts w:ascii="宋体" w:hAnsi="宋体" w:eastAsia="宋体" w:cs="宋体"/>
          <w:b w:val="0"/>
          <w:bCs/>
          <w:color w:val="auto"/>
          <w:spacing w:val="10"/>
          <w:highlight w:val="none"/>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、采购需求汇总</w:t>
      </w:r>
    </w:p>
    <w:tbl>
      <w:tblPr>
        <w:tblStyle w:val="18"/>
        <w:tblW w:w="5077" w:type="pct"/>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951"/>
        <w:gridCol w:w="2747"/>
        <w:gridCol w:w="846"/>
        <w:gridCol w:w="1182"/>
        <w:gridCol w:w="1241"/>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353" w:type="pct"/>
            <w:noWrap w:val="0"/>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70" w:type="pct"/>
            <w:noWrap w:val="0"/>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357" w:type="pct"/>
            <w:noWrap w:val="0"/>
            <w:vAlign w:val="center"/>
          </w:tcPr>
          <w:p>
            <w:pPr>
              <w:spacing w:line="3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技术要求</w:t>
            </w:r>
          </w:p>
        </w:tc>
        <w:tc>
          <w:tcPr>
            <w:tcW w:w="418" w:type="pct"/>
            <w:noWrap w:val="0"/>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吨</w:t>
            </w:r>
            <w:r>
              <w:rPr>
                <w:rFonts w:hint="eastAsia" w:ascii="宋体" w:hAnsi="宋体" w:eastAsia="宋体" w:cs="宋体"/>
                <w:color w:val="auto"/>
                <w:sz w:val="21"/>
                <w:szCs w:val="21"/>
                <w:highlight w:val="none"/>
                <w:lang w:eastAsia="zh-CN"/>
              </w:rPr>
              <w:t>）</w:t>
            </w:r>
          </w:p>
        </w:tc>
        <w:tc>
          <w:tcPr>
            <w:tcW w:w="584" w:type="pct"/>
            <w:noWrap w:val="0"/>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单价限价</w:t>
            </w:r>
            <w:r>
              <w:rPr>
                <w:rFonts w:hint="eastAsia" w:ascii="宋体" w:hAnsi="宋体" w:eastAsia="宋体" w:cs="宋体"/>
                <w:color w:val="auto"/>
                <w:sz w:val="21"/>
                <w:szCs w:val="21"/>
                <w:highlight w:val="none"/>
              </w:rPr>
              <w:t>（元）</w:t>
            </w:r>
          </w:p>
        </w:tc>
        <w:tc>
          <w:tcPr>
            <w:tcW w:w="613" w:type="pct"/>
            <w:noWrap w:val="0"/>
            <w:vAlign w:val="center"/>
          </w:tcPr>
          <w:p>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总价限价</w:t>
            </w:r>
            <w:r>
              <w:rPr>
                <w:rFonts w:hint="eastAsia" w:ascii="宋体" w:hAnsi="宋体" w:eastAsia="宋体" w:cs="宋体"/>
                <w:color w:val="auto"/>
                <w:sz w:val="21"/>
                <w:szCs w:val="21"/>
                <w:highlight w:val="none"/>
              </w:rPr>
              <w:t>（元）</w:t>
            </w:r>
          </w:p>
        </w:tc>
        <w:tc>
          <w:tcPr>
            <w:tcW w:w="1202" w:type="pct"/>
            <w:noWrap w:val="0"/>
            <w:vAlign w:val="center"/>
          </w:tcPr>
          <w:p>
            <w:pPr>
              <w:spacing w:line="3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353" w:type="pct"/>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470" w:type="pct"/>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工业氨水-发电</w:t>
            </w:r>
          </w:p>
        </w:tc>
        <w:tc>
          <w:tcPr>
            <w:tcW w:w="1357" w:type="pct"/>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外观为无色透明或带微黄色的液体，20%≤氨(NH</w:t>
            </w:r>
            <w:r>
              <w:rPr>
                <w:rFonts w:hint="eastAsia" w:ascii="宋体" w:hAnsi="宋体" w:eastAsia="宋体" w:cs="宋体"/>
                <w:color w:val="auto"/>
                <w:sz w:val="21"/>
                <w:szCs w:val="21"/>
                <w:highlight w:val="none"/>
                <w:vertAlign w:val="subscript"/>
                <w:lang w:val="en-US" w:eastAsia="zh-CN"/>
              </w:rPr>
              <w:t>3</w:t>
            </w:r>
            <w:r>
              <w:rPr>
                <w:rFonts w:hint="eastAsia" w:ascii="宋体" w:hAnsi="宋体" w:eastAsia="宋体" w:cs="宋体"/>
                <w:color w:val="auto"/>
                <w:sz w:val="21"/>
                <w:szCs w:val="21"/>
                <w:highlight w:val="none"/>
                <w:lang w:val="en-US" w:eastAsia="zh-CN"/>
              </w:rPr>
              <w:t>)含量≤25%</w:t>
            </w:r>
          </w:p>
        </w:tc>
        <w:tc>
          <w:tcPr>
            <w:tcW w:w="418" w:type="pct"/>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500</w:t>
            </w:r>
          </w:p>
        </w:tc>
        <w:tc>
          <w:tcPr>
            <w:tcW w:w="584" w:type="pct"/>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906</w:t>
            </w:r>
          </w:p>
        </w:tc>
        <w:tc>
          <w:tcPr>
            <w:tcW w:w="613" w:type="pct"/>
            <w:noWrap w:val="0"/>
            <w:vAlign w:val="center"/>
          </w:tcPr>
          <w:p>
            <w:pPr>
              <w:spacing w:line="360" w:lineRule="auto"/>
              <w:jc w:val="both"/>
              <w:rPr>
                <w:rFonts w:hint="eastAsia" w:ascii="宋体" w:hAnsi="宋体" w:eastAsia="宋体" w:cs="宋体"/>
                <w:color w:val="auto"/>
                <w:sz w:val="21"/>
                <w:szCs w:val="21"/>
                <w:highlight w:val="none"/>
                <w:lang w:eastAsia="zh-CN"/>
              </w:rPr>
            </w:pPr>
          </w:p>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453000</w:t>
            </w:r>
          </w:p>
          <w:p>
            <w:pPr>
              <w:spacing w:line="360" w:lineRule="auto"/>
              <w:jc w:val="center"/>
              <w:rPr>
                <w:rFonts w:hint="eastAsia" w:ascii="宋体" w:hAnsi="宋体" w:eastAsia="宋体" w:cs="宋体"/>
                <w:color w:val="auto"/>
                <w:sz w:val="21"/>
                <w:szCs w:val="21"/>
                <w:highlight w:val="none"/>
                <w:lang w:eastAsia="zh-CN"/>
              </w:rPr>
            </w:pPr>
          </w:p>
        </w:tc>
        <w:tc>
          <w:tcPr>
            <w:tcW w:w="1202" w:type="pct"/>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用于脱硝项目运行中，降低氮氧化物排放浓度使用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353" w:type="pct"/>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70" w:type="pct"/>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工业氨水-临江</w:t>
            </w:r>
          </w:p>
        </w:tc>
        <w:tc>
          <w:tcPr>
            <w:tcW w:w="1357" w:type="pct"/>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外观为无色透明或带微黄色的液体，20%≤氨(NH</w:t>
            </w:r>
            <w:r>
              <w:rPr>
                <w:rFonts w:hint="eastAsia" w:ascii="宋体" w:hAnsi="宋体" w:eastAsia="宋体" w:cs="宋体"/>
                <w:color w:val="auto"/>
                <w:sz w:val="21"/>
                <w:szCs w:val="21"/>
                <w:highlight w:val="none"/>
                <w:vertAlign w:val="subscript"/>
                <w:lang w:val="en-US" w:eastAsia="zh-CN"/>
              </w:rPr>
              <w:t>3</w:t>
            </w:r>
            <w:r>
              <w:rPr>
                <w:rFonts w:hint="eastAsia" w:ascii="宋体" w:hAnsi="宋体" w:eastAsia="宋体" w:cs="宋体"/>
                <w:color w:val="auto"/>
                <w:sz w:val="21"/>
                <w:szCs w:val="21"/>
                <w:highlight w:val="none"/>
                <w:lang w:val="en-US" w:eastAsia="zh-CN"/>
              </w:rPr>
              <w:t>)含量≤25%</w:t>
            </w:r>
          </w:p>
        </w:tc>
        <w:tc>
          <w:tcPr>
            <w:tcW w:w="418" w:type="pct"/>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6000</w:t>
            </w:r>
          </w:p>
        </w:tc>
        <w:tc>
          <w:tcPr>
            <w:tcW w:w="584" w:type="pct"/>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872</w:t>
            </w:r>
          </w:p>
        </w:tc>
        <w:tc>
          <w:tcPr>
            <w:tcW w:w="613" w:type="pct"/>
            <w:noWrap w:val="0"/>
            <w:vAlign w:val="center"/>
          </w:tcPr>
          <w:p>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eastAsia="zh-CN"/>
              </w:rPr>
              <w:t>5232000</w:t>
            </w:r>
          </w:p>
        </w:tc>
        <w:tc>
          <w:tcPr>
            <w:tcW w:w="1202" w:type="pct"/>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lang w:val="en-US" w:eastAsia="zh-CN"/>
              </w:rPr>
              <w:t>能源、三固事业部生产药剂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180" w:type="pct"/>
            <w:gridSpan w:val="3"/>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418" w:type="pct"/>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6500</w:t>
            </w:r>
          </w:p>
        </w:tc>
        <w:tc>
          <w:tcPr>
            <w:tcW w:w="584" w:type="pct"/>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613" w:type="pct"/>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5685000</w:t>
            </w:r>
          </w:p>
        </w:tc>
        <w:tc>
          <w:tcPr>
            <w:tcW w:w="1202" w:type="pct"/>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58" w:firstLineChars="200"/>
        <w:textAlignment w:val="baseline"/>
        <w:rPr>
          <w:rFonts w:hint="eastAsia" w:ascii="宋体" w:hAnsi="宋体" w:eastAsia="宋体" w:cs="宋体"/>
          <w:b/>
          <w:bCs/>
          <w:color w:val="auto"/>
          <w:sz w:val="21"/>
          <w:szCs w:val="21"/>
          <w:highlight w:val="none"/>
          <w:lang w:val="en-US" w:eastAsia="zh-CN"/>
        </w:rPr>
      </w:pPr>
      <w:r>
        <w:rPr>
          <w:rFonts w:ascii="宋体" w:hAnsi="宋体" w:eastAsia="宋体" w:cs="宋体"/>
          <w:b/>
          <w:bCs/>
          <w:color w:val="000000" w:themeColor="text1"/>
          <w:spacing w:val="9"/>
          <w:highlight w:val="none"/>
          <w14:textFill>
            <w14:solidFill>
              <w14:schemeClr w14:val="tx1"/>
            </w14:solidFill>
          </w14:textFill>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、技术参数要求</w:t>
      </w:r>
      <w:r>
        <w:rPr>
          <w:rFonts w:hint="eastAsia" w:ascii="宋体" w:hAnsi="宋体" w:eastAsia="宋体" w:cs="宋体"/>
          <w:b/>
          <w:bCs/>
          <w:color w:val="auto"/>
          <w:sz w:val="21"/>
          <w:szCs w:val="21"/>
          <w:highlight w:val="non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工业氨水</w:t>
      </w:r>
      <w:r>
        <w:rPr>
          <w:rFonts w:hint="eastAsia" w:ascii="宋体" w:hAnsi="宋体" w:eastAsia="宋体" w:cs="宋体"/>
          <w:color w:val="auto"/>
          <w:sz w:val="21"/>
          <w:szCs w:val="21"/>
          <w:highlight w:val="none"/>
        </w:rPr>
        <w:t>技术参数要求：外观为无色透明或带微黄色的液体，20%≤氨(</w:t>
      </w:r>
      <w:r>
        <w:rPr>
          <w:rFonts w:hint="eastAsia" w:ascii="宋体" w:hAnsi="宋体" w:eastAsia="宋体" w:cs="宋体"/>
          <w:color w:val="auto"/>
          <w:sz w:val="21"/>
          <w:szCs w:val="21"/>
          <w:highlight w:val="none"/>
          <w:lang w:val="en-US" w:eastAsia="zh-CN"/>
        </w:rPr>
        <w:t>NH</w:t>
      </w:r>
      <w:r>
        <w:rPr>
          <w:rFonts w:hint="eastAsia" w:ascii="宋体" w:hAnsi="宋体" w:eastAsia="宋体" w:cs="宋体"/>
          <w:color w:val="auto"/>
          <w:sz w:val="21"/>
          <w:szCs w:val="21"/>
          <w:highlight w:val="none"/>
          <w:vertAlign w:val="subscript"/>
          <w:lang w:val="en-US" w:eastAsia="zh-CN"/>
        </w:rPr>
        <w:t>3</w:t>
      </w:r>
      <w:r>
        <w:rPr>
          <w:rFonts w:hint="eastAsia" w:ascii="宋体" w:hAnsi="宋体" w:eastAsia="宋体" w:cs="宋体"/>
          <w:color w:val="auto"/>
          <w:sz w:val="21"/>
          <w:szCs w:val="21"/>
          <w:highlight w:val="none"/>
        </w:rPr>
        <w:t>)含量≤25%。</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、质量与服务要求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（1）供货期：合同签订之日起1年。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（2）到货时间：按照采购人需求分批次供货，具体送货时间和送货数量以采购人通知为准，自接到采购人电话或书面通知后，3日内将所需货物安全送到</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运输要求：氨水由中标人或中标人签约的有相关运输资质的单位进行装卸、运输，使用符合国家规定的专用车辆运输，运输车辆不得混运其他货物，运输过程须遵守国家相关运输管理规定，运输过程中出现的一切问题皆由中标人负责。保证运输车辆固定，未经采购人允许不得随意更换运输车辆。运输过程中，严禁抛洒滴漏。中标人负责氨水的卸货工作，随车应配备人员防护用品如防护面罩等，并对卸货过程中的环境安全负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（4）中标人对采购人提供7*24小时送货服务，及时满足</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应急供货需求。若采购人有应急特殊情况，中标人接到采购人送货通知后，48小时内将货物如数送至采购人指定地点。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（5）送货地址：每次送货中标人必须有专人到现场，按照</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要求卸在指定位置。运输、卸货、停放必须遵守釆购人场内车辆、人员管理规定，做到有序排队进园区、有序停放、安全运输、走备案路线、安全卸货、服从指挥。地址如下：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1）杭州临江环境能源有限公司送货地址：浙江省杭州市钱塘区临江街道红十五路10388-123号，送货频次为2天左右/次，每次送货量约为30吨；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2）杭州市拱墅区临半路138-1号杭州天子岭发电有限公司，送货频次为10天左右/次，每次送货量约为15吨。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（具体发货地点及相应的数量以发货前具体通知为准）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要求：所供货物生产日期应在到货之日的前6个月内，必须符合本项目要求的质量指标（如国家出台新标准则按照新标准执行），并提供对应批次货物的出厂检验合格单、质量证明书（包含生产企业名称、产品名称、规格型号、质量指标、批号或生产日期、执行标准号等）及其它需要提供的技术资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使用过程中有权对所供货物进行质量检测（包含自检及送有资质的第三方检测机构检测），检测出质量指标不符合</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要求时中标人需及时进行结果确认并承担相应的责任与后果。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其他要求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（1）货物在运输、装卸过程中，发生意外事故和故障损失，均由中标人承担责任。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（2）货物在整个运送过程中产生的一切费用，如货物装卸费用、安全费用、环保费用等全部由投标人负责。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（3）投标人必须遵守有关法律法规及</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的规章制度。否则，投标人应承担相应责任。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最终以实际验收的供货量进行结算。</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、验收标准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1.到货验收：</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、中标人现场对照合同要求对货品的送货清单、到货数量、货物外观、出厂检验合格单、质量证明书等技术资料进行验收，到货数量以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过磅量（双方签字确认）为准。以上项目均符合</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要求则到货验收合格；有任一项未通过则到货验收不合格，退货处理，中标人应在24小时内完成重新供货。</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到货验收仅对产品的数量及可见外观进行查验，无法判断产品质量及使用效果。本次验收完成后，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可入库并先行使用但并不代表且不应视为产品最终验收合格，同时</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有权随机抽样检测并以检测结果作为质量判定与货款结算依据。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2.检测验收：</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有权对中标人提供的货物进行自检验收，分析结果将作为质量判定与货款结算依据。检测验收不合格中标人承担相应责任。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2.1批次的定义：以单车所运货物为一批次。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2.2取样：在签订合同时，中标人向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以书面形式备案运输车辆（车牌、车型、所属单位）、样品取样验收确认人员（中标人出具授权委托书、姓名、身份证号、所属单位），如需更换运输车辆、样品取样验收确认人员，中标人需提前向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提交</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认可的书面更换函。取样时，使用洁净干燥的容器，分装2份密封，一份用于检测，一份封存保留30天备用。中标人取样验收确认人员须在</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货物取样单上签名，如中标人拒绝配合取样，则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可以单方取样且视为中标人对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取样以及检验结果无异议。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2.3自检验收：</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按需对所供货物的氨(</w:t>
      </w:r>
      <w:r>
        <w:rPr>
          <w:rFonts w:hint="eastAsia" w:ascii="宋体" w:hAnsi="宋体" w:eastAsia="宋体" w:cs="宋体"/>
          <w:color w:val="auto"/>
          <w:sz w:val="21"/>
          <w:szCs w:val="21"/>
          <w:highlight w:val="none"/>
          <w:lang w:val="en-US" w:eastAsia="zh-CN"/>
        </w:rPr>
        <w:t>NH</w:t>
      </w:r>
      <w:r>
        <w:rPr>
          <w:rFonts w:hint="eastAsia" w:ascii="宋体" w:hAnsi="宋体" w:eastAsia="宋体" w:cs="宋体"/>
          <w:color w:val="auto"/>
          <w:sz w:val="21"/>
          <w:szCs w:val="21"/>
          <w:highlight w:val="none"/>
          <w:vertAlign w:val="subscript"/>
          <w:lang w:val="en-US" w:eastAsia="zh-CN"/>
        </w:rPr>
        <w:t>3</w:t>
      </w:r>
      <w:r>
        <w:rPr>
          <w:rFonts w:hint="eastAsia" w:ascii="宋体" w:hAnsi="宋体" w:eastAsia="宋体" w:cs="宋体"/>
          <w:color w:val="auto"/>
          <w:sz w:val="21"/>
          <w:szCs w:val="21"/>
          <w:highlight w:val="none"/>
        </w:rPr>
        <w:t>)含量进行自检，</w:t>
      </w:r>
      <w:r>
        <w:rPr>
          <w:rFonts w:hint="eastAsia" w:ascii="宋体" w:hAnsi="宋体" w:eastAsia="宋体" w:cs="宋体"/>
          <w:b/>
          <w:bCs/>
          <w:color w:val="auto"/>
          <w:sz w:val="21"/>
          <w:szCs w:val="21"/>
          <w:highlight w:val="none"/>
        </w:rPr>
        <w:t>其中杭州天子岭发电有限公司使用氨水比重计对所取样品进行检测，杭州临江环境能源有限公司依据HG/T5353-2018中的盐酸滴定法对所取样品进行检测。</w:t>
      </w:r>
      <w:r>
        <w:rPr>
          <w:rFonts w:hint="eastAsia" w:ascii="宋体" w:hAnsi="宋体" w:eastAsia="宋体" w:cs="宋体"/>
          <w:color w:val="auto"/>
          <w:sz w:val="21"/>
          <w:szCs w:val="21"/>
          <w:highlight w:val="none"/>
        </w:rPr>
        <w:t>自检结果不符合合同要求的视作该批次货物不合格，中标人在收到检测结果24小时内进行不合格货物的确认。若中标人提出异议的，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将货物样品送第三方检测机构进行检测，中标人需认可有资质的检测单位出具的检测数据。若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自检验收和第三方检测机构检测结果不一致时，以第三方检测机构检测为准。若第一次检测验收不合格，乙方需在24小时之内更换、整改为合格的货物，不得影响甲方正常生产经营，乙方更换、整改到货后，若甲方针对更换整改的货物进行的检测验收仍旧未达标，则甲方直接扣除该批次货款的20%。如出现三次以上验收（包括但不限于初步验收、检测验收以及更换整改的检测验收等）不合格情形，同时经甲方约谈并从约谈之日起1个月内仍未改进的，甲方有权终止合同，扣罚全部合同履约保证金，取消乙方参加甲方二年内所有采购项目的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2.4进行检测验收的货物，到货验收合格同时检测验收合格认定为最终验收合格。验收不合格投标人需按不合格程度进行退货、折价或其他补偿处理。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、售后服务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1.中标人必须满足</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售后服务要求。如产品使用过程发生问题，中标人须在接到</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通知后24小时内做出书面答复并提供解决方案。若需要派遣技术人员，则应在接到</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人通知后48小时内派遣生产厂家技术人员到达现场进行免费指导解决问题。</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2.投标人自行协调处理与属地运输、公安等部门之间的关系，确保供货渠道畅通、不得影响招标人正常生产。</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sectPr>
          <w:pgSz w:w="11906" w:h="16838"/>
          <w:pgMar w:top="1440" w:right="1080" w:bottom="1440" w:left="1080" w:header="0" w:footer="714" w:gutter="0"/>
          <w:cols w:space="720" w:num="1"/>
          <w:docGrid w:linePitch="286" w:charSpace="0"/>
        </w:sectPr>
      </w:pPr>
      <w:r>
        <w:rPr>
          <w:rFonts w:hint="eastAsia" w:ascii="宋体" w:hAnsi="宋体" w:eastAsia="宋体" w:cs="宋体"/>
          <w:color w:val="auto"/>
          <w:sz w:val="21"/>
          <w:szCs w:val="21"/>
          <w:highlight w:val="none"/>
        </w:rPr>
        <w:t>3.需遵守的制度：符合国家、省市相关危险化学品生产和危险货物道路运输最新相关规定。</w:t>
      </w:r>
    </w:p>
    <w:p>
      <w:pPr>
        <w:pStyle w:val="2"/>
        <w:pageBreakBefore w:val="0"/>
        <w:widowControl/>
        <w:wordWrap/>
        <w:overflowPunct/>
        <w:topLinePunct w:val="0"/>
        <w:bidi w:val="0"/>
        <w:spacing w:line="360" w:lineRule="auto"/>
        <w:jc w:val="center"/>
        <w:rPr>
          <w:color w:val="auto"/>
          <w:sz w:val="36"/>
          <w:szCs w:val="36"/>
          <w:highlight w:val="none"/>
        </w:rPr>
      </w:pPr>
      <w:r>
        <w:rPr>
          <w:color w:val="auto"/>
          <w:sz w:val="36"/>
          <w:szCs w:val="36"/>
          <w:highlight w:val="none"/>
        </w:rPr>
        <w:t>第四章</w:t>
      </w:r>
      <w:r>
        <w:rPr>
          <w:rFonts w:hint="eastAsia"/>
          <w:color w:val="auto"/>
          <w:sz w:val="36"/>
          <w:szCs w:val="36"/>
          <w:highlight w:val="none"/>
        </w:rPr>
        <w:t xml:space="preserve">  </w:t>
      </w:r>
      <w:r>
        <w:rPr>
          <w:color w:val="auto"/>
          <w:sz w:val="36"/>
          <w:szCs w:val="36"/>
          <w:highlight w:val="none"/>
        </w:rPr>
        <w:t>评标方法及评价标准</w:t>
      </w:r>
      <w:bookmarkEnd w:id="47"/>
      <w:bookmarkEnd w:id="48"/>
    </w:p>
    <w:p>
      <w:pPr>
        <w:pStyle w:val="3"/>
        <w:pageBreakBefore w:val="0"/>
        <w:widowControl/>
        <w:wordWrap/>
        <w:overflowPunct/>
        <w:topLinePunct w:val="0"/>
        <w:bidi w:val="0"/>
        <w:spacing w:before="140" w:after="140" w:line="360" w:lineRule="auto"/>
        <w:jc w:val="center"/>
        <w:rPr>
          <w:rFonts w:ascii="黑体" w:hAnsi="黑体" w:eastAsia="黑体" w:cs="黑体"/>
          <w:color w:val="auto"/>
          <w:sz w:val="24"/>
          <w:szCs w:val="24"/>
          <w:highlight w:val="none"/>
        </w:rPr>
      </w:pPr>
      <w:bookmarkStart w:id="49" w:name="_bookmark40"/>
      <w:bookmarkEnd w:id="49"/>
      <w:bookmarkStart w:id="50" w:name="_Toc101294410"/>
      <w:bookmarkStart w:id="51" w:name="_Toc101294480"/>
      <w:bookmarkStart w:id="52" w:name="_Toc101294488"/>
      <w:bookmarkStart w:id="53" w:name="_Toc101294418"/>
      <w:r>
        <w:rPr>
          <w:rFonts w:hint="eastAsia" w:ascii="黑体" w:hAnsi="黑体" w:eastAsia="黑体" w:cs="黑体"/>
          <w:color w:val="auto"/>
          <w:sz w:val="24"/>
          <w:szCs w:val="24"/>
          <w:highlight w:val="none"/>
        </w:rPr>
        <w:t>1</w:t>
      </w:r>
      <w:r>
        <w:rPr>
          <w:rFonts w:hint="eastAsia" w:ascii="黑体" w:hAnsi="黑体" w:eastAsia="黑体" w:cs="黑体"/>
          <w:color w:val="auto"/>
          <w:spacing w:val="-28"/>
          <w:sz w:val="24"/>
          <w:szCs w:val="24"/>
          <w:highlight w:val="none"/>
        </w:rPr>
        <w:t>、</w:t>
      </w:r>
      <w:r>
        <w:rPr>
          <w:rFonts w:hint="eastAsia" w:ascii="黑体" w:hAnsi="黑体" w:eastAsia="黑体" w:cs="黑体"/>
          <w:color w:val="auto"/>
          <w:sz w:val="24"/>
          <w:szCs w:val="24"/>
          <w:highlight w:val="none"/>
        </w:rPr>
        <w:t>评标方法</w:t>
      </w:r>
      <w:bookmarkEnd w:id="50"/>
      <w:bookmarkEnd w:id="51"/>
    </w:p>
    <w:p>
      <w:pPr>
        <w:pageBreakBefore w:val="0"/>
        <w:widowControl/>
        <w:wordWrap/>
        <w:overflowPunct/>
        <w:topLinePunct w:val="0"/>
        <w:bidi w:val="0"/>
        <w:spacing w:line="360" w:lineRule="auto"/>
        <w:ind w:firstLine="420"/>
        <w:rPr>
          <w:rFonts w:ascii="宋体" w:hAnsi="宋体" w:eastAsia="宋体" w:cs="宋体"/>
          <w:color w:val="auto"/>
          <w:highlight w:val="none"/>
        </w:rPr>
      </w:pPr>
      <w:bookmarkStart w:id="54" w:name="_Toc101294481"/>
      <w:bookmarkStart w:id="55" w:name="_Toc101294411"/>
      <w:r>
        <w:rPr>
          <w:rFonts w:ascii="宋体" w:hAnsi="宋体" w:eastAsia="宋体" w:cs="宋体"/>
          <w:color w:val="auto"/>
          <w:spacing w:val="10"/>
          <w:highlight w:val="none"/>
        </w:rPr>
        <w:t>本</w:t>
      </w:r>
      <w:r>
        <w:rPr>
          <w:rFonts w:ascii="宋体" w:hAnsi="宋体" w:eastAsia="宋体" w:cs="宋体"/>
          <w:color w:val="auto"/>
          <w:spacing w:val="9"/>
          <w:highlight w:val="none"/>
        </w:rPr>
        <w:t>项目评标方法及标准采用</w:t>
      </w:r>
      <w:r>
        <w:rPr>
          <w:rFonts w:hint="eastAsia" w:ascii="宋体" w:hAnsi="宋体" w:eastAsia="宋体" w:cs="宋体"/>
          <w:b/>
          <w:color w:val="auto"/>
          <w:spacing w:val="9"/>
          <w:highlight w:val="none"/>
        </w:rPr>
        <w:t>经评审后最低投标价法</w:t>
      </w:r>
      <w:r>
        <w:rPr>
          <w:rFonts w:ascii="宋体" w:hAnsi="宋体" w:eastAsia="宋体" w:cs="宋体"/>
          <w:color w:val="auto"/>
          <w:spacing w:val="11"/>
          <w:highlight w:val="none"/>
        </w:rPr>
        <w:t>。</w:t>
      </w:r>
    </w:p>
    <w:p>
      <w:pPr>
        <w:pStyle w:val="3"/>
        <w:pageBreakBefore w:val="0"/>
        <w:widowControl/>
        <w:wordWrap/>
        <w:overflowPunct/>
        <w:topLinePunct w:val="0"/>
        <w:bidi w:val="0"/>
        <w:spacing w:before="140" w:after="140" w:line="360" w:lineRule="auto"/>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2、评标程序</w:t>
      </w:r>
      <w:bookmarkEnd w:id="54"/>
      <w:bookmarkEnd w:id="55"/>
    </w:p>
    <w:p>
      <w:pPr>
        <w:pageBreakBefore w:val="0"/>
        <w:widowControl/>
        <w:wordWrap/>
        <w:overflowPunct/>
        <w:topLinePunct w:val="0"/>
        <w:bidi w:val="0"/>
        <w:spacing w:line="360" w:lineRule="auto"/>
        <w:ind w:firstLine="418"/>
        <w:rPr>
          <w:rFonts w:ascii="宋体" w:hAnsi="宋体" w:eastAsia="宋体" w:cs="宋体"/>
          <w:color w:val="auto"/>
          <w:highlight w:val="none"/>
        </w:rPr>
      </w:pPr>
      <w:r>
        <w:rPr>
          <w:rFonts w:ascii="宋体" w:hAnsi="宋体" w:eastAsia="宋体" w:cs="宋体"/>
          <w:color w:val="auto"/>
          <w:spacing w:val="9"/>
          <w:highlight w:val="none"/>
        </w:rPr>
        <w:t>评标委员会按照以下程序开展评标工</w:t>
      </w:r>
      <w:r>
        <w:rPr>
          <w:rFonts w:ascii="宋体" w:hAnsi="宋体" w:eastAsia="宋体" w:cs="宋体"/>
          <w:color w:val="auto"/>
          <w:spacing w:val="8"/>
          <w:highlight w:val="none"/>
        </w:rPr>
        <w:t>作</w:t>
      </w:r>
      <w:r>
        <w:rPr>
          <w:rFonts w:ascii="宋体" w:hAnsi="宋体" w:eastAsia="宋体" w:cs="宋体"/>
          <w:color w:val="auto"/>
          <w:spacing w:val="10"/>
          <w:highlight w:val="none"/>
        </w:rPr>
        <w:t>。</w:t>
      </w:r>
    </w:p>
    <w:p>
      <w:pPr>
        <w:pageBreakBefore w:val="0"/>
        <w:widowControl/>
        <w:wordWrap/>
        <w:overflowPunct/>
        <w:topLinePunct w:val="0"/>
        <w:bidi w:val="0"/>
        <w:spacing w:line="360" w:lineRule="auto"/>
        <w:ind w:firstLine="421"/>
        <w:rPr>
          <w:rFonts w:ascii="宋体" w:hAnsi="宋体" w:eastAsia="宋体" w:cs="宋体"/>
          <w:color w:val="auto"/>
          <w:highlight w:val="none"/>
        </w:rPr>
      </w:pPr>
      <w:r>
        <w:rPr>
          <w:rFonts w:ascii="宋体" w:hAnsi="宋体" w:eastAsia="宋体" w:cs="宋体"/>
          <w:color w:val="auto"/>
          <w:spacing w:val="3"/>
          <w:highlight w:val="none"/>
        </w:rPr>
        <w:t>2.1</w:t>
      </w:r>
      <w:r>
        <w:rPr>
          <w:rFonts w:ascii="宋体" w:hAnsi="宋体" w:eastAsia="宋体" w:cs="宋体"/>
          <w:color w:val="auto"/>
          <w:spacing w:val="5"/>
          <w:highlight w:val="none"/>
        </w:rPr>
        <w:t>熟悉招标</w:t>
      </w:r>
      <w:r>
        <w:rPr>
          <w:rFonts w:ascii="宋体" w:hAnsi="宋体" w:eastAsia="宋体" w:cs="宋体"/>
          <w:color w:val="auto"/>
          <w:spacing w:val="4"/>
          <w:highlight w:val="none"/>
        </w:rPr>
        <w:t>文件和评标办法</w:t>
      </w:r>
      <w:r>
        <w:rPr>
          <w:rFonts w:ascii="宋体" w:hAnsi="宋体" w:eastAsia="宋体" w:cs="宋体"/>
          <w:color w:val="auto"/>
          <w:spacing w:val="5"/>
          <w:highlight w:val="none"/>
        </w:rPr>
        <w:t>；</w:t>
      </w:r>
    </w:p>
    <w:p>
      <w:pPr>
        <w:pageBreakBefore w:val="0"/>
        <w:widowControl/>
        <w:wordWrap/>
        <w:overflowPunct/>
        <w:topLinePunct w:val="0"/>
        <w:bidi w:val="0"/>
        <w:spacing w:line="360" w:lineRule="auto"/>
        <w:ind w:firstLine="421"/>
        <w:rPr>
          <w:rFonts w:ascii="宋体" w:hAnsi="宋体" w:eastAsia="宋体" w:cs="宋体"/>
          <w:color w:val="auto"/>
          <w:highlight w:val="none"/>
        </w:rPr>
      </w:pPr>
      <w:r>
        <w:rPr>
          <w:rFonts w:ascii="宋体" w:hAnsi="宋体" w:eastAsia="宋体" w:cs="宋体"/>
          <w:color w:val="auto"/>
          <w:highlight w:val="none"/>
        </w:rPr>
        <w:t>2.2资格审查</w:t>
      </w:r>
      <w:r>
        <w:rPr>
          <w:rFonts w:ascii="宋体" w:hAnsi="宋体" w:eastAsia="宋体" w:cs="宋体"/>
          <w:color w:val="auto"/>
          <w:spacing w:val="-5"/>
          <w:highlight w:val="none"/>
        </w:rPr>
        <w:t>；</w:t>
      </w:r>
    </w:p>
    <w:p>
      <w:pPr>
        <w:pageBreakBefore w:val="0"/>
        <w:widowControl/>
        <w:wordWrap/>
        <w:overflowPunct/>
        <w:topLinePunct w:val="0"/>
        <w:bidi w:val="0"/>
        <w:spacing w:line="360" w:lineRule="auto"/>
        <w:ind w:firstLine="421"/>
        <w:rPr>
          <w:rFonts w:ascii="宋体" w:hAnsi="宋体" w:eastAsia="宋体" w:cs="宋体"/>
          <w:color w:val="auto"/>
          <w:highlight w:val="none"/>
        </w:rPr>
      </w:pPr>
      <w:r>
        <w:rPr>
          <w:rFonts w:ascii="宋体" w:hAnsi="宋体" w:eastAsia="宋体" w:cs="宋体"/>
          <w:color w:val="auto"/>
          <w:highlight w:val="none"/>
        </w:rPr>
        <w:t>2.3初步评审</w:t>
      </w:r>
      <w:r>
        <w:rPr>
          <w:rFonts w:ascii="宋体" w:hAnsi="宋体" w:eastAsia="宋体" w:cs="宋体"/>
          <w:color w:val="auto"/>
          <w:spacing w:val="-5"/>
          <w:highlight w:val="none"/>
        </w:rPr>
        <w:t>；</w:t>
      </w:r>
    </w:p>
    <w:p>
      <w:pPr>
        <w:pageBreakBefore w:val="0"/>
        <w:widowControl/>
        <w:wordWrap/>
        <w:overflowPunct/>
        <w:topLinePunct w:val="0"/>
        <w:bidi w:val="0"/>
        <w:spacing w:line="360" w:lineRule="auto"/>
        <w:ind w:firstLine="421"/>
        <w:rPr>
          <w:rFonts w:ascii="宋体" w:hAnsi="宋体" w:eastAsia="宋体" w:cs="宋体"/>
          <w:color w:val="auto"/>
          <w:highlight w:val="none"/>
        </w:rPr>
      </w:pPr>
      <w:r>
        <w:rPr>
          <w:rFonts w:ascii="宋体" w:hAnsi="宋体" w:eastAsia="宋体" w:cs="宋体"/>
          <w:color w:val="auto"/>
          <w:spacing w:val="2"/>
          <w:highlight w:val="none"/>
        </w:rPr>
        <w:t>2.</w:t>
      </w:r>
      <w:r>
        <w:rPr>
          <w:rFonts w:ascii="宋体" w:hAnsi="宋体" w:eastAsia="宋体" w:cs="宋体"/>
          <w:color w:val="auto"/>
          <w:spacing w:val="1"/>
          <w:highlight w:val="none"/>
        </w:rPr>
        <w:t>3.1符合性审查</w:t>
      </w:r>
      <w:r>
        <w:rPr>
          <w:rFonts w:ascii="宋体" w:hAnsi="宋体" w:eastAsia="宋体" w:cs="宋体"/>
          <w:color w:val="auto"/>
          <w:spacing w:val="2"/>
          <w:highlight w:val="none"/>
        </w:rPr>
        <w:t>；</w:t>
      </w:r>
    </w:p>
    <w:p>
      <w:pPr>
        <w:pageBreakBefore w:val="0"/>
        <w:widowControl/>
        <w:wordWrap/>
        <w:overflowPunct/>
        <w:topLinePunct w:val="0"/>
        <w:bidi w:val="0"/>
        <w:spacing w:line="360" w:lineRule="auto"/>
        <w:ind w:firstLine="421"/>
        <w:rPr>
          <w:rFonts w:ascii="宋体" w:hAnsi="宋体" w:eastAsia="宋体" w:cs="宋体"/>
          <w:color w:val="auto"/>
          <w:highlight w:val="none"/>
        </w:rPr>
      </w:pPr>
      <w:r>
        <w:rPr>
          <w:rFonts w:ascii="宋体" w:hAnsi="宋体" w:eastAsia="宋体" w:cs="宋体"/>
          <w:color w:val="auto"/>
          <w:spacing w:val="2"/>
          <w:highlight w:val="none"/>
        </w:rPr>
        <w:t>2.3</w:t>
      </w:r>
      <w:r>
        <w:rPr>
          <w:rFonts w:ascii="宋体" w:hAnsi="宋体" w:eastAsia="宋体" w:cs="宋体"/>
          <w:color w:val="auto"/>
          <w:spacing w:val="1"/>
          <w:highlight w:val="none"/>
        </w:rPr>
        <w:t>.2</w:t>
      </w:r>
      <w:r>
        <w:rPr>
          <w:rFonts w:ascii="宋体" w:hAnsi="宋体" w:eastAsia="宋体" w:cs="宋体"/>
          <w:color w:val="auto"/>
          <w:spacing w:val="2"/>
          <w:highlight w:val="none"/>
        </w:rPr>
        <w:t>有效标的确定</w:t>
      </w:r>
      <w:r>
        <w:rPr>
          <w:rFonts w:ascii="宋体" w:hAnsi="宋体" w:eastAsia="宋体" w:cs="宋体"/>
          <w:color w:val="auto"/>
          <w:spacing w:val="3"/>
          <w:highlight w:val="none"/>
        </w:rPr>
        <w:t>；</w:t>
      </w:r>
    </w:p>
    <w:p>
      <w:pPr>
        <w:pageBreakBefore w:val="0"/>
        <w:widowControl/>
        <w:wordWrap/>
        <w:overflowPunct/>
        <w:topLinePunct w:val="0"/>
        <w:bidi w:val="0"/>
        <w:spacing w:line="360" w:lineRule="auto"/>
        <w:ind w:firstLine="421"/>
        <w:rPr>
          <w:rFonts w:ascii="宋体" w:hAnsi="宋体" w:eastAsia="宋体" w:cs="宋体"/>
          <w:color w:val="auto"/>
          <w:highlight w:val="none"/>
        </w:rPr>
      </w:pPr>
      <w:r>
        <w:rPr>
          <w:rFonts w:ascii="宋体" w:hAnsi="宋体" w:eastAsia="宋体" w:cs="宋体"/>
          <w:color w:val="auto"/>
          <w:highlight w:val="none"/>
        </w:rPr>
        <w:t>2.4详细评审</w:t>
      </w:r>
      <w:r>
        <w:rPr>
          <w:rFonts w:ascii="宋体" w:hAnsi="宋体" w:eastAsia="宋体" w:cs="宋体"/>
          <w:color w:val="auto"/>
          <w:spacing w:val="-5"/>
          <w:highlight w:val="none"/>
        </w:rPr>
        <w:t>；</w:t>
      </w:r>
    </w:p>
    <w:p>
      <w:pPr>
        <w:pageBreakBefore w:val="0"/>
        <w:widowControl/>
        <w:wordWrap/>
        <w:overflowPunct/>
        <w:topLinePunct w:val="0"/>
        <w:bidi w:val="0"/>
        <w:spacing w:line="360" w:lineRule="auto"/>
        <w:ind w:firstLine="421"/>
        <w:rPr>
          <w:rFonts w:ascii="宋体" w:hAnsi="宋体" w:eastAsia="宋体" w:cs="宋体"/>
          <w:color w:val="auto"/>
          <w:highlight w:val="none"/>
        </w:rPr>
      </w:pPr>
      <w:r>
        <w:rPr>
          <w:rFonts w:ascii="宋体" w:hAnsi="宋体" w:eastAsia="宋体" w:cs="宋体"/>
          <w:color w:val="auto"/>
          <w:spacing w:val="3"/>
          <w:highlight w:val="none"/>
        </w:rPr>
        <w:t>2.5</w:t>
      </w:r>
      <w:r>
        <w:rPr>
          <w:rFonts w:ascii="宋体" w:hAnsi="宋体" w:eastAsia="宋体" w:cs="宋体"/>
          <w:color w:val="auto"/>
          <w:spacing w:val="5"/>
          <w:highlight w:val="none"/>
        </w:rPr>
        <w:t>投标文</w:t>
      </w:r>
      <w:r>
        <w:rPr>
          <w:rFonts w:ascii="宋体" w:hAnsi="宋体" w:eastAsia="宋体" w:cs="宋体"/>
          <w:color w:val="auto"/>
          <w:spacing w:val="4"/>
          <w:highlight w:val="none"/>
        </w:rPr>
        <w:t>件澄清</w:t>
      </w:r>
      <w:r>
        <w:rPr>
          <w:rFonts w:ascii="宋体" w:hAnsi="宋体" w:eastAsia="宋体" w:cs="宋体"/>
          <w:color w:val="auto"/>
          <w:spacing w:val="5"/>
          <w:highlight w:val="none"/>
        </w:rPr>
        <w:t>、</w:t>
      </w:r>
      <w:r>
        <w:rPr>
          <w:rFonts w:ascii="宋体" w:hAnsi="宋体" w:eastAsia="宋体" w:cs="宋体"/>
          <w:color w:val="auto"/>
          <w:spacing w:val="4"/>
          <w:highlight w:val="none"/>
        </w:rPr>
        <w:t>报价修正</w:t>
      </w:r>
      <w:r>
        <w:rPr>
          <w:rFonts w:ascii="宋体" w:hAnsi="宋体" w:eastAsia="宋体" w:cs="宋体"/>
          <w:color w:val="auto"/>
          <w:spacing w:val="5"/>
          <w:highlight w:val="none"/>
        </w:rPr>
        <w:t>；</w:t>
      </w:r>
    </w:p>
    <w:p>
      <w:pPr>
        <w:pageBreakBefore w:val="0"/>
        <w:widowControl/>
        <w:wordWrap/>
        <w:overflowPunct/>
        <w:topLinePunct w:val="0"/>
        <w:bidi w:val="0"/>
        <w:spacing w:line="360" w:lineRule="auto"/>
        <w:ind w:firstLine="421"/>
        <w:rPr>
          <w:rFonts w:ascii="宋体" w:hAnsi="宋体" w:eastAsia="宋体" w:cs="宋体"/>
          <w:color w:val="auto"/>
          <w:highlight w:val="none"/>
        </w:rPr>
      </w:pPr>
      <w:r>
        <w:rPr>
          <w:rFonts w:ascii="宋体" w:hAnsi="宋体" w:eastAsia="宋体" w:cs="宋体"/>
          <w:color w:val="auto"/>
          <w:spacing w:val="3"/>
          <w:highlight w:val="none"/>
        </w:rPr>
        <w:t>2.6</w:t>
      </w:r>
      <w:r>
        <w:rPr>
          <w:rFonts w:ascii="宋体" w:hAnsi="宋体" w:eastAsia="宋体" w:cs="宋体"/>
          <w:color w:val="auto"/>
          <w:spacing w:val="4"/>
          <w:highlight w:val="none"/>
        </w:rPr>
        <w:t>排序与推荐中标</w:t>
      </w:r>
      <w:r>
        <w:rPr>
          <w:rFonts w:ascii="宋体" w:hAnsi="宋体" w:eastAsia="宋体" w:cs="宋体"/>
          <w:color w:val="auto"/>
          <w:spacing w:val="3"/>
          <w:highlight w:val="none"/>
        </w:rPr>
        <w:t>候选人</w:t>
      </w:r>
      <w:r>
        <w:rPr>
          <w:rFonts w:ascii="宋体" w:hAnsi="宋体" w:eastAsia="宋体" w:cs="宋体"/>
          <w:color w:val="auto"/>
          <w:spacing w:val="5"/>
          <w:highlight w:val="none"/>
        </w:rPr>
        <w:t>；</w:t>
      </w:r>
    </w:p>
    <w:p>
      <w:pPr>
        <w:pageBreakBefore w:val="0"/>
        <w:widowControl/>
        <w:wordWrap/>
        <w:overflowPunct/>
        <w:topLinePunct w:val="0"/>
        <w:bidi w:val="0"/>
        <w:spacing w:line="360" w:lineRule="auto"/>
        <w:ind w:firstLine="421"/>
        <w:rPr>
          <w:rFonts w:ascii="宋体" w:hAnsi="宋体" w:eastAsia="宋体" w:cs="宋体"/>
          <w:color w:val="auto"/>
          <w:highlight w:val="none"/>
        </w:rPr>
      </w:pPr>
      <w:r>
        <w:rPr>
          <w:rFonts w:ascii="宋体" w:hAnsi="宋体" w:eastAsia="宋体" w:cs="宋体"/>
          <w:color w:val="auto"/>
          <w:spacing w:val="2"/>
          <w:highlight w:val="none"/>
        </w:rPr>
        <w:t>2.7</w:t>
      </w:r>
      <w:r>
        <w:rPr>
          <w:rFonts w:ascii="宋体" w:hAnsi="宋体" w:eastAsia="宋体" w:cs="宋体"/>
          <w:color w:val="auto"/>
          <w:spacing w:val="1"/>
          <w:highlight w:val="none"/>
        </w:rPr>
        <w:t>完成评标报告</w:t>
      </w:r>
      <w:r>
        <w:rPr>
          <w:rFonts w:ascii="宋体" w:hAnsi="宋体" w:eastAsia="宋体" w:cs="宋体"/>
          <w:color w:val="auto"/>
          <w:spacing w:val="3"/>
          <w:highlight w:val="none"/>
        </w:rPr>
        <w:t>。</w:t>
      </w:r>
    </w:p>
    <w:p>
      <w:pPr>
        <w:pStyle w:val="3"/>
        <w:pageBreakBefore w:val="0"/>
        <w:widowControl/>
        <w:wordWrap/>
        <w:overflowPunct/>
        <w:topLinePunct w:val="0"/>
        <w:bidi w:val="0"/>
        <w:spacing w:before="140" w:after="140" w:line="360" w:lineRule="auto"/>
        <w:jc w:val="center"/>
        <w:rPr>
          <w:rFonts w:ascii="黑体" w:hAnsi="黑体" w:eastAsia="黑体" w:cs="黑体"/>
          <w:color w:val="auto"/>
          <w:sz w:val="24"/>
          <w:szCs w:val="24"/>
          <w:highlight w:val="none"/>
        </w:rPr>
      </w:pPr>
      <w:bookmarkStart w:id="56" w:name="_Toc101294412"/>
      <w:bookmarkStart w:id="57" w:name="_Toc101294482"/>
      <w:r>
        <w:rPr>
          <w:rFonts w:hint="eastAsia" w:ascii="黑体" w:hAnsi="黑体" w:eastAsia="黑体" w:cs="黑体"/>
          <w:color w:val="auto"/>
          <w:sz w:val="24"/>
          <w:szCs w:val="24"/>
          <w:highlight w:val="none"/>
        </w:rPr>
        <w:t>3、资格审查</w:t>
      </w:r>
      <w:bookmarkEnd w:id="56"/>
      <w:bookmarkEnd w:id="57"/>
    </w:p>
    <w:p>
      <w:pPr>
        <w:pageBreakBefore w:val="0"/>
        <w:widowControl/>
        <w:wordWrap/>
        <w:overflowPunct/>
        <w:topLinePunct w:val="0"/>
        <w:bidi w:val="0"/>
        <w:spacing w:line="360" w:lineRule="auto"/>
        <w:ind w:right="2" w:firstLine="423"/>
        <w:rPr>
          <w:rFonts w:ascii="宋体" w:hAnsi="宋体" w:eastAsia="宋体" w:cs="宋体"/>
          <w:color w:val="auto"/>
          <w:highlight w:val="none"/>
        </w:rPr>
      </w:pPr>
      <w:r>
        <w:rPr>
          <w:rFonts w:ascii="宋体" w:hAnsi="宋体" w:eastAsia="宋体" w:cs="宋体"/>
          <w:color w:val="auto"/>
          <w:spacing w:val="6"/>
          <w:highlight w:val="none"/>
        </w:rPr>
        <w:t>3.1</w:t>
      </w:r>
      <w:r>
        <w:rPr>
          <w:rFonts w:ascii="宋体" w:hAnsi="宋体" w:eastAsia="宋体" w:cs="宋体"/>
          <w:color w:val="auto"/>
          <w:spacing w:val="11"/>
          <w:highlight w:val="none"/>
        </w:rPr>
        <w:t>评标委员会按照招标文件的要求和规定，对投标人的投</w:t>
      </w:r>
      <w:r>
        <w:rPr>
          <w:rFonts w:ascii="宋体" w:hAnsi="宋体" w:eastAsia="宋体" w:cs="宋体"/>
          <w:color w:val="auto"/>
          <w:spacing w:val="10"/>
          <w:highlight w:val="none"/>
        </w:rPr>
        <w:t>标资格进行审查</w:t>
      </w:r>
      <w:r>
        <w:rPr>
          <w:rFonts w:ascii="宋体" w:hAnsi="宋体" w:eastAsia="宋体" w:cs="宋体"/>
          <w:color w:val="auto"/>
          <w:spacing w:val="11"/>
          <w:highlight w:val="none"/>
        </w:rPr>
        <w:t>。</w:t>
      </w:r>
      <w:r>
        <w:rPr>
          <w:rFonts w:ascii="宋体" w:hAnsi="宋体" w:eastAsia="宋体" w:cs="宋体"/>
          <w:color w:val="auto"/>
          <w:spacing w:val="10"/>
          <w:highlight w:val="none"/>
        </w:rPr>
        <w:t>投标人存在以下情形</w:t>
      </w:r>
      <w:r>
        <w:rPr>
          <w:rFonts w:ascii="宋体" w:hAnsi="宋体" w:eastAsia="宋体" w:cs="宋体"/>
          <w:color w:val="auto"/>
          <w:spacing w:val="9"/>
          <w:highlight w:val="none"/>
        </w:rPr>
        <w:t>之一的</w:t>
      </w:r>
      <w:r>
        <w:rPr>
          <w:rFonts w:ascii="宋体" w:hAnsi="宋体" w:eastAsia="宋体" w:cs="宋体"/>
          <w:color w:val="auto"/>
          <w:spacing w:val="11"/>
          <w:highlight w:val="none"/>
        </w:rPr>
        <w:t>，</w:t>
      </w:r>
      <w:r>
        <w:rPr>
          <w:rFonts w:ascii="宋体" w:hAnsi="宋体" w:eastAsia="宋体" w:cs="宋体"/>
          <w:color w:val="auto"/>
          <w:spacing w:val="9"/>
          <w:highlight w:val="none"/>
        </w:rPr>
        <w:t>资格审查不予通过</w:t>
      </w:r>
      <w:r>
        <w:rPr>
          <w:rFonts w:ascii="宋体" w:hAnsi="宋体" w:eastAsia="宋体" w:cs="宋体"/>
          <w:color w:val="auto"/>
          <w:spacing w:val="11"/>
          <w:highlight w:val="none"/>
        </w:rPr>
        <w:t>，</w:t>
      </w:r>
      <w:r>
        <w:rPr>
          <w:rFonts w:ascii="宋体" w:hAnsi="宋体" w:eastAsia="宋体" w:cs="宋体"/>
          <w:color w:val="auto"/>
          <w:spacing w:val="9"/>
          <w:highlight w:val="none"/>
        </w:rPr>
        <w:t>否决其投标</w:t>
      </w:r>
      <w:r>
        <w:rPr>
          <w:rFonts w:ascii="宋体" w:hAnsi="宋体" w:eastAsia="宋体" w:cs="宋体"/>
          <w:color w:val="auto"/>
          <w:spacing w:val="11"/>
          <w:highlight w:val="none"/>
        </w:rPr>
        <w:t>，</w:t>
      </w:r>
      <w:r>
        <w:rPr>
          <w:rFonts w:ascii="宋体" w:hAnsi="宋体" w:eastAsia="宋体" w:cs="宋体"/>
          <w:color w:val="auto"/>
          <w:spacing w:val="9"/>
          <w:highlight w:val="none"/>
        </w:rPr>
        <w:t>不再进行后续评审</w:t>
      </w:r>
      <w:r>
        <w:rPr>
          <w:rFonts w:ascii="宋体" w:hAnsi="宋体" w:eastAsia="宋体" w:cs="宋体"/>
          <w:color w:val="auto"/>
          <w:spacing w:val="11"/>
          <w:highlight w:val="none"/>
        </w:rPr>
        <w:t>：</w:t>
      </w:r>
    </w:p>
    <w:p>
      <w:pPr>
        <w:pageBreakBefore w:val="0"/>
        <w:widowControl/>
        <w:wordWrap/>
        <w:overflowPunct/>
        <w:topLinePunct w:val="0"/>
        <w:bidi w:val="0"/>
        <w:spacing w:line="360" w:lineRule="auto"/>
        <w:ind w:firstLine="429"/>
        <w:rPr>
          <w:rFonts w:ascii="宋体" w:hAnsi="宋体" w:eastAsia="宋体" w:cs="宋体"/>
          <w:b/>
          <w:color w:val="auto"/>
          <w:highlight w:val="none"/>
          <w:u w:val="single"/>
        </w:rPr>
      </w:pPr>
      <w:r>
        <w:rPr>
          <w:rFonts w:ascii="宋体" w:hAnsi="宋体" w:eastAsia="宋体" w:cs="宋体"/>
          <w:b/>
          <w:color w:val="auto"/>
          <w:spacing w:val="9"/>
          <w:highlight w:val="none"/>
          <w:u w:val="single"/>
        </w:rPr>
        <w:t>（</w:t>
      </w:r>
      <w:r>
        <w:rPr>
          <w:rFonts w:ascii="宋体" w:hAnsi="宋体" w:eastAsia="宋体" w:cs="宋体"/>
          <w:b/>
          <w:color w:val="auto"/>
          <w:spacing w:val="5"/>
          <w:highlight w:val="none"/>
          <w:u w:val="single"/>
        </w:rPr>
        <w:t>1</w:t>
      </w:r>
      <w:r>
        <w:rPr>
          <w:rFonts w:ascii="宋体" w:hAnsi="宋体" w:eastAsia="宋体" w:cs="宋体"/>
          <w:b/>
          <w:color w:val="auto"/>
          <w:spacing w:val="10"/>
          <w:highlight w:val="none"/>
          <w:u w:val="single"/>
        </w:rPr>
        <w:t>）</w:t>
      </w:r>
      <w:r>
        <w:rPr>
          <w:rFonts w:ascii="宋体" w:hAnsi="宋体" w:eastAsia="宋体" w:cs="宋体"/>
          <w:b/>
          <w:color w:val="auto"/>
          <w:spacing w:val="9"/>
          <w:highlight w:val="none"/>
          <w:u w:val="single"/>
        </w:rPr>
        <w:t>投标人不满足招标公告中载明的投</w:t>
      </w:r>
      <w:r>
        <w:rPr>
          <w:rFonts w:ascii="宋体" w:hAnsi="宋体" w:eastAsia="宋体" w:cs="宋体"/>
          <w:b/>
          <w:color w:val="auto"/>
          <w:spacing w:val="8"/>
          <w:highlight w:val="none"/>
          <w:u w:val="single"/>
        </w:rPr>
        <w:t>标人资格条件的</w:t>
      </w:r>
      <w:r>
        <w:rPr>
          <w:rFonts w:ascii="宋体" w:hAnsi="宋体" w:eastAsia="宋体" w:cs="宋体"/>
          <w:b/>
          <w:color w:val="auto"/>
          <w:spacing w:val="10"/>
          <w:highlight w:val="none"/>
          <w:u w:val="single"/>
        </w:rPr>
        <w:t>；</w:t>
      </w:r>
    </w:p>
    <w:p>
      <w:pPr>
        <w:pageBreakBefore w:val="0"/>
        <w:widowControl/>
        <w:wordWrap/>
        <w:overflowPunct/>
        <w:topLinePunct w:val="0"/>
        <w:bidi w:val="0"/>
        <w:spacing w:line="360" w:lineRule="auto"/>
        <w:ind w:firstLine="429"/>
        <w:rPr>
          <w:rFonts w:ascii="宋体" w:hAnsi="宋体" w:eastAsia="宋体" w:cs="宋体"/>
          <w:b/>
          <w:color w:val="auto"/>
          <w:spacing w:val="10"/>
          <w:highlight w:val="none"/>
          <w:u w:val="single"/>
        </w:rPr>
      </w:pPr>
      <w:r>
        <w:rPr>
          <w:rFonts w:ascii="宋体" w:hAnsi="宋体" w:eastAsia="宋体" w:cs="宋体"/>
          <w:b/>
          <w:color w:val="auto"/>
          <w:spacing w:val="9"/>
          <w:highlight w:val="none"/>
          <w:u w:val="single"/>
        </w:rPr>
        <w:t>（</w:t>
      </w:r>
      <w:r>
        <w:rPr>
          <w:rFonts w:ascii="宋体" w:hAnsi="宋体" w:eastAsia="宋体" w:cs="宋体"/>
          <w:b/>
          <w:color w:val="auto"/>
          <w:spacing w:val="6"/>
          <w:highlight w:val="none"/>
          <w:u w:val="single"/>
        </w:rPr>
        <w:t>2</w:t>
      </w:r>
      <w:r>
        <w:rPr>
          <w:rFonts w:ascii="宋体" w:hAnsi="宋体" w:eastAsia="宋体" w:cs="宋体"/>
          <w:b/>
          <w:color w:val="auto"/>
          <w:spacing w:val="10"/>
          <w:highlight w:val="none"/>
          <w:u w:val="single"/>
        </w:rPr>
        <w:t>）</w:t>
      </w:r>
      <w:r>
        <w:rPr>
          <w:rFonts w:ascii="宋体" w:hAnsi="宋体" w:eastAsia="宋体" w:cs="宋体"/>
          <w:b/>
          <w:color w:val="auto"/>
          <w:spacing w:val="9"/>
          <w:highlight w:val="none"/>
          <w:u w:val="single"/>
        </w:rPr>
        <w:t>存在法律</w:t>
      </w:r>
      <w:r>
        <w:rPr>
          <w:rFonts w:ascii="宋体" w:hAnsi="宋体" w:eastAsia="宋体" w:cs="宋体"/>
          <w:b/>
          <w:color w:val="auto"/>
          <w:spacing w:val="10"/>
          <w:highlight w:val="none"/>
          <w:u w:val="single"/>
        </w:rPr>
        <w:t>、</w:t>
      </w:r>
      <w:r>
        <w:rPr>
          <w:rFonts w:ascii="宋体" w:hAnsi="宋体" w:eastAsia="宋体" w:cs="宋体"/>
          <w:b/>
          <w:color w:val="auto"/>
          <w:spacing w:val="9"/>
          <w:highlight w:val="none"/>
          <w:u w:val="single"/>
        </w:rPr>
        <w:t>法规规定</w:t>
      </w:r>
      <w:r>
        <w:rPr>
          <w:rFonts w:ascii="宋体" w:hAnsi="宋体" w:eastAsia="宋体" w:cs="宋体"/>
          <w:b/>
          <w:color w:val="auto"/>
          <w:spacing w:val="8"/>
          <w:highlight w:val="none"/>
          <w:u w:val="single"/>
        </w:rPr>
        <w:t>的其他否决投标情形的</w:t>
      </w:r>
      <w:r>
        <w:rPr>
          <w:rFonts w:hint="eastAsia" w:ascii="宋体" w:hAnsi="宋体" w:eastAsia="宋体" w:cs="宋体"/>
          <w:b/>
          <w:color w:val="auto"/>
          <w:spacing w:val="10"/>
          <w:highlight w:val="none"/>
          <w:u w:val="single"/>
        </w:rPr>
        <w:t>；</w:t>
      </w:r>
    </w:p>
    <w:p>
      <w:pPr>
        <w:pageBreakBefore w:val="0"/>
        <w:widowControl/>
        <w:wordWrap/>
        <w:overflowPunct/>
        <w:topLinePunct w:val="0"/>
        <w:bidi w:val="0"/>
        <w:spacing w:line="360" w:lineRule="auto"/>
        <w:ind w:firstLine="429"/>
        <w:rPr>
          <w:color w:val="auto"/>
          <w:highlight w:val="none"/>
        </w:rPr>
      </w:pPr>
      <w:r>
        <w:rPr>
          <w:rFonts w:hint="eastAsia" w:ascii="宋体" w:hAnsi="宋体" w:eastAsia="宋体" w:cs="宋体"/>
          <w:b/>
          <w:color w:val="auto"/>
          <w:spacing w:val="9"/>
          <w:highlight w:val="none"/>
          <w:u w:val="single"/>
        </w:rPr>
        <w:t>（3）未提供安全服务承诺函的。</w:t>
      </w:r>
    </w:p>
    <w:p>
      <w:pPr>
        <w:pageBreakBefore w:val="0"/>
        <w:widowControl/>
        <w:wordWrap/>
        <w:overflowPunct/>
        <w:topLinePunct w:val="0"/>
        <w:bidi w:val="0"/>
        <w:spacing w:line="360" w:lineRule="auto"/>
        <w:ind w:left="1" w:firstLine="421"/>
        <w:rPr>
          <w:rFonts w:ascii="宋体" w:hAnsi="宋体" w:eastAsia="宋体" w:cs="宋体"/>
          <w:color w:val="auto"/>
          <w:highlight w:val="none"/>
        </w:rPr>
      </w:pPr>
      <w:r>
        <w:rPr>
          <w:rFonts w:ascii="宋体" w:hAnsi="宋体" w:eastAsia="宋体" w:cs="宋体"/>
          <w:color w:val="auto"/>
          <w:spacing w:val="6"/>
          <w:highlight w:val="none"/>
        </w:rPr>
        <w:t>3.2</w:t>
      </w:r>
      <w:r>
        <w:rPr>
          <w:rFonts w:ascii="宋体" w:hAnsi="宋体" w:eastAsia="宋体" w:cs="宋体"/>
          <w:color w:val="auto"/>
          <w:spacing w:val="11"/>
          <w:highlight w:val="none"/>
        </w:rPr>
        <w:t>资格审查过程中，评标委员会可以要求投标人提交资格审查所</w:t>
      </w:r>
      <w:r>
        <w:rPr>
          <w:rFonts w:ascii="宋体" w:hAnsi="宋体" w:eastAsia="宋体" w:cs="宋体"/>
          <w:color w:val="auto"/>
          <w:spacing w:val="10"/>
          <w:highlight w:val="none"/>
        </w:rPr>
        <w:t>需的有关证明的原件</w:t>
      </w:r>
      <w:r>
        <w:rPr>
          <w:rFonts w:ascii="宋体" w:hAnsi="宋体" w:eastAsia="宋体" w:cs="宋体"/>
          <w:color w:val="auto"/>
          <w:spacing w:val="11"/>
          <w:highlight w:val="none"/>
        </w:rPr>
        <w:t>，</w:t>
      </w:r>
      <w:r>
        <w:rPr>
          <w:rFonts w:ascii="宋体" w:hAnsi="宋体" w:eastAsia="宋体" w:cs="宋体"/>
          <w:color w:val="auto"/>
          <w:spacing w:val="10"/>
          <w:highlight w:val="none"/>
        </w:rPr>
        <w:t>以便</w:t>
      </w:r>
      <w:r>
        <w:rPr>
          <w:rFonts w:ascii="宋体" w:hAnsi="宋体" w:eastAsia="宋体" w:cs="宋体"/>
          <w:color w:val="auto"/>
          <w:spacing w:val="3"/>
          <w:highlight w:val="none"/>
        </w:rPr>
        <w:t>核验</w:t>
      </w:r>
      <w:r>
        <w:rPr>
          <w:rFonts w:ascii="宋体" w:hAnsi="宋体" w:eastAsia="宋体" w:cs="宋体"/>
          <w:color w:val="auto"/>
          <w:spacing w:val="4"/>
          <w:highlight w:val="none"/>
        </w:rPr>
        <w:t>。</w:t>
      </w:r>
    </w:p>
    <w:p>
      <w:pPr>
        <w:pStyle w:val="3"/>
        <w:pageBreakBefore w:val="0"/>
        <w:widowControl/>
        <w:wordWrap/>
        <w:overflowPunct/>
        <w:topLinePunct w:val="0"/>
        <w:bidi w:val="0"/>
        <w:spacing w:before="140" w:after="140" w:line="360" w:lineRule="auto"/>
        <w:jc w:val="center"/>
        <w:rPr>
          <w:rFonts w:ascii="黑体" w:hAnsi="黑体" w:eastAsia="黑体" w:cs="黑体"/>
          <w:color w:val="auto"/>
          <w:sz w:val="24"/>
          <w:szCs w:val="24"/>
          <w:highlight w:val="none"/>
        </w:rPr>
      </w:pPr>
      <w:bookmarkStart w:id="58" w:name="_Toc101294413"/>
      <w:bookmarkStart w:id="59" w:name="_Toc101294483"/>
      <w:r>
        <w:rPr>
          <w:rFonts w:hint="eastAsia" w:ascii="黑体" w:hAnsi="黑体" w:eastAsia="黑体" w:cs="黑体"/>
          <w:color w:val="auto"/>
          <w:sz w:val="24"/>
          <w:szCs w:val="24"/>
          <w:highlight w:val="none"/>
        </w:rPr>
        <w:t>4、初步评审</w:t>
      </w:r>
      <w:bookmarkEnd w:id="58"/>
      <w:bookmarkEnd w:id="59"/>
    </w:p>
    <w:p>
      <w:pPr>
        <w:pageBreakBefore w:val="0"/>
        <w:widowControl/>
        <w:wordWrap/>
        <w:overflowPunct/>
        <w:topLinePunct w:val="0"/>
        <w:bidi w:val="0"/>
        <w:spacing w:line="360" w:lineRule="auto"/>
        <w:ind w:firstLine="418"/>
        <w:contextualSpacing/>
        <w:outlineLvl w:val="6"/>
        <w:rPr>
          <w:rFonts w:ascii="宋体" w:hAnsi="宋体" w:eastAsia="宋体" w:cs="宋体"/>
          <w:color w:val="auto"/>
          <w:highlight w:val="none"/>
        </w:rPr>
      </w:pPr>
      <w:r>
        <w:rPr>
          <w:rFonts w:ascii="宋体" w:hAnsi="宋体" w:eastAsia="宋体" w:cs="宋体"/>
          <w:color w:val="auto"/>
          <w:spacing w:val="1"/>
          <w:highlight w:val="none"/>
        </w:rPr>
        <w:t>4.1</w:t>
      </w:r>
      <w:r>
        <w:rPr>
          <w:rFonts w:ascii="宋体" w:hAnsi="宋体" w:eastAsia="宋体" w:cs="宋体"/>
          <w:color w:val="auto"/>
          <w:spacing w:val="2"/>
          <w:highlight w:val="none"/>
        </w:rPr>
        <w:t>符合性审</w:t>
      </w:r>
      <w:r>
        <w:rPr>
          <w:rFonts w:ascii="宋体" w:hAnsi="宋体" w:eastAsia="宋体" w:cs="宋体"/>
          <w:color w:val="auto"/>
          <w:spacing w:val="1"/>
          <w:highlight w:val="none"/>
        </w:rPr>
        <w:t>查</w:t>
      </w:r>
    </w:p>
    <w:p>
      <w:pPr>
        <w:pageBreakBefore w:val="0"/>
        <w:widowControl/>
        <w:wordWrap/>
        <w:overflowPunct/>
        <w:topLinePunct w:val="0"/>
        <w:bidi w:val="0"/>
        <w:spacing w:line="360" w:lineRule="auto"/>
        <w:ind w:firstLine="418"/>
        <w:contextualSpacing/>
        <w:rPr>
          <w:rFonts w:ascii="宋体" w:hAnsi="宋体" w:eastAsia="宋体" w:cs="宋体"/>
          <w:color w:val="auto"/>
          <w:highlight w:val="none"/>
        </w:rPr>
      </w:pPr>
      <w:r>
        <w:rPr>
          <w:rFonts w:ascii="宋体" w:hAnsi="宋体" w:eastAsia="宋体" w:cs="宋体"/>
          <w:color w:val="auto"/>
          <w:spacing w:val="11"/>
          <w:highlight w:val="none"/>
        </w:rPr>
        <w:t>评标委员会应当对通过资格审查的投标人的投标文件进</w:t>
      </w:r>
      <w:r>
        <w:rPr>
          <w:rFonts w:ascii="宋体" w:hAnsi="宋体" w:eastAsia="宋体" w:cs="宋体"/>
          <w:color w:val="auto"/>
          <w:spacing w:val="10"/>
          <w:highlight w:val="none"/>
        </w:rPr>
        <w:t>行符合性审查</w:t>
      </w:r>
      <w:r>
        <w:rPr>
          <w:rFonts w:ascii="宋体" w:hAnsi="宋体" w:eastAsia="宋体" w:cs="宋体"/>
          <w:color w:val="auto"/>
          <w:spacing w:val="11"/>
          <w:highlight w:val="none"/>
        </w:rPr>
        <w:t>。</w:t>
      </w:r>
      <w:r>
        <w:rPr>
          <w:rFonts w:ascii="宋体" w:hAnsi="宋体" w:eastAsia="宋体" w:cs="宋体"/>
          <w:color w:val="auto"/>
          <w:spacing w:val="10"/>
          <w:highlight w:val="none"/>
        </w:rPr>
        <w:t>投标人存在以下情形之</w:t>
      </w:r>
      <w:r>
        <w:rPr>
          <w:rFonts w:ascii="宋体" w:hAnsi="宋体" w:eastAsia="宋体" w:cs="宋体"/>
          <w:color w:val="auto"/>
          <w:spacing w:val="9"/>
          <w:position w:val="2"/>
          <w:highlight w:val="none"/>
        </w:rPr>
        <w:t>一</w:t>
      </w:r>
      <w:r>
        <w:rPr>
          <w:rFonts w:ascii="宋体" w:hAnsi="宋体" w:eastAsia="宋体" w:cs="宋体"/>
          <w:color w:val="auto"/>
          <w:spacing w:val="12"/>
          <w:position w:val="2"/>
          <w:highlight w:val="none"/>
        </w:rPr>
        <w:t>，</w:t>
      </w:r>
      <w:r>
        <w:rPr>
          <w:rFonts w:ascii="宋体" w:hAnsi="宋体" w:eastAsia="宋体" w:cs="宋体"/>
          <w:color w:val="auto"/>
          <w:spacing w:val="9"/>
          <w:position w:val="2"/>
          <w:highlight w:val="none"/>
        </w:rPr>
        <w:t>符合性审查不予通过</w:t>
      </w:r>
      <w:r>
        <w:rPr>
          <w:rFonts w:ascii="宋体" w:hAnsi="宋体" w:eastAsia="宋体" w:cs="宋体"/>
          <w:color w:val="auto"/>
          <w:spacing w:val="12"/>
          <w:position w:val="2"/>
          <w:highlight w:val="none"/>
        </w:rPr>
        <w:t>，</w:t>
      </w:r>
      <w:r>
        <w:rPr>
          <w:rFonts w:ascii="宋体" w:hAnsi="宋体" w:eastAsia="宋体" w:cs="宋体"/>
          <w:color w:val="auto"/>
          <w:spacing w:val="9"/>
          <w:position w:val="2"/>
          <w:highlight w:val="none"/>
        </w:rPr>
        <w:t>否决其投</w:t>
      </w:r>
      <w:r>
        <w:rPr>
          <w:rFonts w:ascii="宋体" w:hAnsi="宋体" w:eastAsia="宋体" w:cs="宋体"/>
          <w:color w:val="auto"/>
          <w:spacing w:val="8"/>
          <w:position w:val="2"/>
          <w:highlight w:val="none"/>
        </w:rPr>
        <w:t>标</w:t>
      </w:r>
      <w:r>
        <w:rPr>
          <w:rFonts w:ascii="宋体" w:hAnsi="宋体" w:eastAsia="宋体" w:cs="宋体"/>
          <w:color w:val="auto"/>
          <w:spacing w:val="12"/>
          <w:position w:val="2"/>
          <w:highlight w:val="none"/>
        </w:rPr>
        <w:t>，</w:t>
      </w:r>
      <w:r>
        <w:rPr>
          <w:rFonts w:ascii="宋体" w:hAnsi="宋体" w:eastAsia="宋体" w:cs="宋体"/>
          <w:color w:val="auto"/>
          <w:spacing w:val="8"/>
          <w:position w:val="2"/>
          <w:highlight w:val="none"/>
        </w:rPr>
        <w:t>不再进行后续评审</w:t>
      </w:r>
      <w:r>
        <w:rPr>
          <w:rFonts w:ascii="宋体" w:hAnsi="宋体" w:eastAsia="宋体" w:cs="宋体"/>
          <w:color w:val="auto"/>
          <w:spacing w:val="12"/>
          <w:position w:val="2"/>
          <w:highlight w:val="none"/>
        </w:rPr>
        <w:t>：</w:t>
      </w:r>
    </w:p>
    <w:p>
      <w:pPr>
        <w:pageBreakBefore w:val="0"/>
        <w:widowControl/>
        <w:wordWrap/>
        <w:overflowPunct/>
        <w:topLinePunct w:val="0"/>
        <w:bidi w:val="0"/>
        <w:spacing w:line="360" w:lineRule="auto"/>
        <w:ind w:firstLine="422" w:firstLineChars="200"/>
        <w:rPr>
          <w:rFonts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（1）投标文件未按招标文件的要求签署和盖章、或未经法定代表人或其委托代理人签字(或盖章)、或由委托代理人签字(或盖章)但未随投标文件一起提供“法定代表人授权委托书”原件的。</w:t>
      </w:r>
    </w:p>
    <w:p>
      <w:pPr>
        <w:pageBreakBefore w:val="0"/>
        <w:widowControl/>
        <w:wordWrap/>
        <w:overflowPunct/>
        <w:topLinePunct w:val="0"/>
        <w:bidi w:val="0"/>
        <w:spacing w:line="360" w:lineRule="auto"/>
        <w:ind w:firstLine="422" w:firstLineChars="200"/>
        <w:rPr>
          <w:rFonts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（2）投标文件中未提供营业执照的；</w:t>
      </w:r>
    </w:p>
    <w:p>
      <w:pPr>
        <w:pageBreakBefore w:val="0"/>
        <w:widowControl/>
        <w:wordWrap/>
        <w:overflowPunct/>
        <w:topLinePunct w:val="0"/>
        <w:bidi w:val="0"/>
        <w:spacing w:line="360" w:lineRule="auto"/>
        <w:ind w:firstLine="422" w:firstLineChars="200"/>
        <w:rPr>
          <w:rFonts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w:t>
      </w:r>
      <w:r>
        <w:rPr>
          <w:rFonts w:hint="eastAsia" w:ascii="宋体" w:hAnsi="宋体" w:eastAsia="宋体" w:cs="宋体"/>
          <w:b/>
          <w:bCs/>
          <w:color w:val="auto"/>
          <w:highlight w:val="none"/>
          <w:u w:val="single"/>
        </w:rPr>
        <w:t>3</w:t>
      </w:r>
      <w:r>
        <w:rPr>
          <w:rFonts w:hint="eastAsia" w:ascii="宋体" w:hAnsi="宋体" w:eastAsia="宋体" w:cs="宋体"/>
          <w:b/>
          <w:bCs/>
          <w:color w:val="auto"/>
          <w:highlight w:val="none"/>
          <w:u w:val="single"/>
          <w:lang w:val="zh-CN"/>
        </w:rPr>
        <w:t>）投标人未按招标文件的要求递交投标保证金的（详见投标人须知第</w:t>
      </w:r>
      <w:r>
        <w:rPr>
          <w:rFonts w:hint="eastAsia" w:ascii="宋体" w:hAnsi="宋体" w:eastAsia="宋体" w:cs="宋体"/>
          <w:b/>
          <w:bCs/>
          <w:color w:val="auto"/>
          <w:highlight w:val="none"/>
          <w:u w:val="single"/>
        </w:rPr>
        <w:t>4.5.2</w:t>
      </w:r>
      <w:r>
        <w:rPr>
          <w:rFonts w:hint="eastAsia" w:ascii="宋体" w:hAnsi="宋体" w:eastAsia="宋体" w:cs="宋体"/>
          <w:b/>
          <w:bCs/>
          <w:color w:val="auto"/>
          <w:highlight w:val="none"/>
          <w:u w:val="single"/>
          <w:lang w:val="zh-CN"/>
        </w:rPr>
        <w:t>）；</w:t>
      </w:r>
    </w:p>
    <w:p>
      <w:pPr>
        <w:pageBreakBefore w:val="0"/>
        <w:widowControl/>
        <w:wordWrap/>
        <w:overflowPunct/>
        <w:topLinePunct w:val="0"/>
        <w:bidi w:val="0"/>
        <w:spacing w:line="360" w:lineRule="auto"/>
        <w:ind w:firstLine="422" w:firstLineChars="200"/>
        <w:rPr>
          <w:rFonts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w:t>
      </w:r>
      <w:r>
        <w:rPr>
          <w:rFonts w:hint="eastAsia" w:ascii="宋体" w:hAnsi="宋体" w:eastAsia="宋体" w:cs="宋体"/>
          <w:b/>
          <w:bCs/>
          <w:color w:val="auto"/>
          <w:highlight w:val="none"/>
          <w:u w:val="single"/>
        </w:rPr>
        <w:t>4</w:t>
      </w:r>
      <w:r>
        <w:rPr>
          <w:rFonts w:hint="eastAsia" w:ascii="宋体" w:hAnsi="宋体" w:eastAsia="宋体" w:cs="宋体"/>
          <w:b/>
          <w:bCs/>
          <w:color w:val="auto"/>
          <w:highlight w:val="none"/>
          <w:u w:val="single"/>
          <w:lang w:val="zh-CN"/>
        </w:rPr>
        <w:t>）投标文件不符合招标文件实质性要求（第三章“用户需求书”中具体条款用“▲”标注）的；</w:t>
      </w:r>
    </w:p>
    <w:p>
      <w:pPr>
        <w:pageBreakBefore w:val="0"/>
        <w:widowControl/>
        <w:wordWrap/>
        <w:overflowPunct/>
        <w:topLinePunct w:val="0"/>
        <w:bidi w:val="0"/>
        <w:spacing w:line="360" w:lineRule="auto"/>
        <w:ind w:firstLine="422" w:firstLineChars="200"/>
        <w:rPr>
          <w:rFonts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（5）同一投标人提交两个以上不同的投标文件或者投标报价，且投标文件中未声明哪一个有效的（招标文件要求提交备选投标的除外）；</w:t>
      </w:r>
    </w:p>
    <w:p>
      <w:pPr>
        <w:pageBreakBefore w:val="0"/>
        <w:widowControl/>
        <w:wordWrap/>
        <w:overflowPunct/>
        <w:topLinePunct w:val="0"/>
        <w:bidi w:val="0"/>
        <w:spacing w:line="360" w:lineRule="auto"/>
        <w:ind w:firstLine="422" w:firstLineChars="200"/>
        <w:rPr>
          <w:rFonts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（6）投标报价超出招标文件规定的限价的；</w:t>
      </w:r>
    </w:p>
    <w:p>
      <w:pPr>
        <w:pageBreakBefore w:val="0"/>
        <w:widowControl/>
        <w:wordWrap/>
        <w:overflowPunct/>
        <w:topLinePunct w:val="0"/>
        <w:bidi w:val="0"/>
        <w:spacing w:line="360" w:lineRule="auto"/>
        <w:ind w:firstLine="422" w:firstLineChars="200"/>
        <w:rPr>
          <w:rFonts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（7）投标文件未按规定的格式（招标文件第五章“投标文件格式”）编制或内容不全或关键字迹模糊、无法辨认的；</w:t>
      </w:r>
    </w:p>
    <w:p>
      <w:pPr>
        <w:pageBreakBefore w:val="0"/>
        <w:widowControl/>
        <w:wordWrap/>
        <w:overflowPunct/>
        <w:topLinePunct w:val="0"/>
        <w:bidi w:val="0"/>
        <w:spacing w:line="360" w:lineRule="auto"/>
        <w:ind w:firstLine="422" w:firstLineChars="200"/>
        <w:rPr>
          <w:rFonts w:ascii="宋体" w:hAnsi="宋体" w:eastAsia="宋体" w:cs="宋体"/>
          <w:b/>
          <w:bCs/>
          <w:color w:val="auto"/>
          <w:highlight w:val="none"/>
          <w:u w:val="single"/>
          <w:lang w:val="zh-CN"/>
        </w:rPr>
      </w:pPr>
      <w:r>
        <w:rPr>
          <w:rFonts w:hint="eastAsia" w:ascii="宋体" w:hAnsi="宋体" w:eastAsia="宋体" w:cs="宋体"/>
          <w:b/>
          <w:bCs/>
          <w:color w:val="auto"/>
          <w:highlight w:val="none"/>
          <w:u w:val="single"/>
        </w:rPr>
        <w:t>（8）投标文件中承诺的投标有效期少于招标文件中载明的投标有效期的；</w:t>
      </w:r>
    </w:p>
    <w:p>
      <w:pPr>
        <w:pageBreakBefore w:val="0"/>
        <w:widowControl/>
        <w:wordWrap/>
        <w:overflowPunct/>
        <w:topLinePunct w:val="0"/>
        <w:bidi w:val="0"/>
        <w:spacing w:line="360" w:lineRule="auto"/>
        <w:ind w:firstLine="422" w:firstLineChars="200"/>
        <w:rPr>
          <w:rFonts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w:t>
      </w:r>
      <w:r>
        <w:rPr>
          <w:rFonts w:hint="eastAsia" w:ascii="宋体" w:hAnsi="宋体" w:eastAsia="宋体" w:cs="宋体"/>
          <w:b/>
          <w:bCs/>
          <w:color w:val="auto"/>
          <w:highlight w:val="none"/>
          <w:u w:val="single"/>
        </w:rPr>
        <w:t>9</w:t>
      </w:r>
      <w:r>
        <w:rPr>
          <w:rFonts w:hint="eastAsia" w:ascii="宋体" w:hAnsi="宋体" w:eastAsia="宋体" w:cs="宋体"/>
          <w:b/>
          <w:bCs/>
          <w:color w:val="auto"/>
          <w:highlight w:val="none"/>
          <w:u w:val="single"/>
          <w:lang w:val="zh-CN"/>
        </w:rPr>
        <w:t>）投标人根据招标文件规定及投标内容对招标人所作的任何合法承诺或响应存在与实际不符的；</w:t>
      </w:r>
    </w:p>
    <w:p>
      <w:pPr>
        <w:pageBreakBefore w:val="0"/>
        <w:widowControl/>
        <w:wordWrap/>
        <w:overflowPunct/>
        <w:topLinePunct w:val="0"/>
        <w:bidi w:val="0"/>
        <w:spacing w:line="360" w:lineRule="auto"/>
        <w:ind w:firstLine="422" w:firstLineChars="200"/>
        <w:rPr>
          <w:rFonts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（10）投标人拒不按照要求对投标文件进行澄清、说明、补正的。或评标委员会根据招标文件规定对投标文件的计算错误进行修正后，投标人不接受修正后的投标报价的。；</w:t>
      </w:r>
    </w:p>
    <w:p>
      <w:pPr>
        <w:pageBreakBefore w:val="0"/>
        <w:widowControl/>
        <w:wordWrap/>
        <w:overflowPunct/>
        <w:topLinePunct w:val="0"/>
        <w:bidi w:val="0"/>
        <w:spacing w:line="360" w:lineRule="auto"/>
        <w:ind w:firstLine="422" w:firstLineChars="200"/>
        <w:rPr>
          <w:rFonts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w:t>
      </w:r>
      <w:r>
        <w:rPr>
          <w:rFonts w:hint="eastAsia" w:ascii="宋体" w:hAnsi="宋体" w:eastAsia="宋体" w:cs="宋体"/>
          <w:b/>
          <w:bCs/>
          <w:color w:val="auto"/>
          <w:highlight w:val="none"/>
          <w:u w:val="single"/>
        </w:rPr>
        <w:t>11</w:t>
      </w:r>
      <w:r>
        <w:rPr>
          <w:rFonts w:hint="eastAsia" w:ascii="宋体" w:hAnsi="宋体" w:eastAsia="宋体" w:cs="宋体"/>
          <w:b/>
          <w:bCs/>
          <w:color w:val="auto"/>
          <w:highlight w:val="none"/>
          <w:u w:val="single"/>
          <w:lang w:val="zh-CN"/>
        </w:rPr>
        <w:t>）</w:t>
      </w:r>
      <w:r>
        <w:rPr>
          <w:rFonts w:ascii="宋体" w:hAnsi="宋体" w:eastAsia="宋体" w:cs="宋体"/>
          <w:b/>
          <w:color w:val="auto"/>
          <w:spacing w:val="9"/>
          <w:highlight w:val="none"/>
          <w:u w:val="single"/>
        </w:rPr>
        <w:t>投标文件附有招标人不能接受条款的</w:t>
      </w:r>
      <w:r>
        <w:rPr>
          <w:rFonts w:ascii="宋体" w:hAnsi="宋体" w:eastAsia="宋体" w:cs="宋体"/>
          <w:b/>
          <w:color w:val="auto"/>
          <w:spacing w:val="11"/>
          <w:highlight w:val="none"/>
          <w:u w:val="single"/>
        </w:rPr>
        <w:t>；</w:t>
      </w:r>
    </w:p>
    <w:p>
      <w:pPr>
        <w:pageBreakBefore w:val="0"/>
        <w:widowControl/>
        <w:wordWrap/>
        <w:overflowPunct/>
        <w:topLinePunct w:val="0"/>
        <w:bidi w:val="0"/>
        <w:spacing w:line="360" w:lineRule="auto"/>
        <w:ind w:firstLine="422" w:firstLineChars="200"/>
        <w:rPr>
          <w:rFonts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w:t>
      </w:r>
      <w:r>
        <w:rPr>
          <w:rFonts w:hint="eastAsia" w:ascii="宋体" w:hAnsi="宋体" w:eastAsia="宋体" w:cs="宋体"/>
          <w:b/>
          <w:bCs/>
          <w:color w:val="auto"/>
          <w:highlight w:val="none"/>
          <w:u w:val="single"/>
        </w:rPr>
        <w:t>12</w:t>
      </w:r>
      <w:r>
        <w:rPr>
          <w:rFonts w:hint="eastAsia" w:ascii="宋体" w:hAnsi="宋体" w:eastAsia="宋体" w:cs="宋体"/>
          <w:b/>
          <w:bCs/>
          <w:color w:val="auto"/>
          <w:highlight w:val="none"/>
          <w:u w:val="single"/>
          <w:lang w:val="zh-CN"/>
        </w:rPr>
        <w:t>）存在法律、法规规定的其他否决投标情形的。</w:t>
      </w:r>
    </w:p>
    <w:p>
      <w:pPr>
        <w:pageBreakBefore w:val="0"/>
        <w:widowControl/>
        <w:wordWrap/>
        <w:overflowPunct/>
        <w:topLinePunct w:val="0"/>
        <w:bidi w:val="0"/>
        <w:spacing w:line="360" w:lineRule="auto"/>
        <w:ind w:firstLine="419"/>
        <w:contextualSpacing/>
        <w:outlineLvl w:val="6"/>
        <w:rPr>
          <w:rFonts w:ascii="宋体" w:hAnsi="宋体" w:eastAsia="宋体" w:cs="宋体"/>
          <w:color w:val="auto"/>
          <w:highlight w:val="none"/>
        </w:rPr>
      </w:pPr>
      <w:r>
        <w:rPr>
          <w:rFonts w:ascii="宋体" w:hAnsi="宋体" w:eastAsia="宋体" w:cs="宋体"/>
          <w:color w:val="auto"/>
          <w:spacing w:val="1"/>
          <w:highlight w:val="none"/>
        </w:rPr>
        <w:t>4.2</w:t>
      </w:r>
      <w:r>
        <w:rPr>
          <w:rFonts w:ascii="宋体" w:hAnsi="宋体" w:eastAsia="宋体" w:cs="宋体"/>
          <w:color w:val="auto"/>
          <w:spacing w:val="2"/>
          <w:highlight w:val="none"/>
        </w:rPr>
        <w:t>有效标认</w:t>
      </w:r>
      <w:r>
        <w:rPr>
          <w:rFonts w:ascii="宋体" w:hAnsi="宋体" w:eastAsia="宋体" w:cs="宋体"/>
          <w:color w:val="auto"/>
          <w:spacing w:val="1"/>
          <w:highlight w:val="none"/>
        </w:rPr>
        <w:t>定</w:t>
      </w:r>
    </w:p>
    <w:p>
      <w:pPr>
        <w:pageBreakBefore w:val="0"/>
        <w:widowControl/>
        <w:wordWrap/>
        <w:overflowPunct/>
        <w:topLinePunct w:val="0"/>
        <w:bidi w:val="0"/>
        <w:spacing w:line="360" w:lineRule="auto"/>
        <w:ind w:left="4" w:right="90" w:firstLine="415"/>
        <w:contextualSpacing/>
        <w:rPr>
          <w:rFonts w:ascii="宋体" w:hAnsi="宋体" w:eastAsia="宋体" w:cs="宋体"/>
          <w:b/>
          <w:color w:val="auto"/>
          <w:spacing w:val="11"/>
          <w:highlight w:val="none"/>
        </w:rPr>
      </w:pPr>
      <w:r>
        <w:rPr>
          <w:rFonts w:ascii="宋体" w:hAnsi="宋体" w:eastAsia="宋体" w:cs="宋体"/>
          <w:b/>
          <w:color w:val="auto"/>
          <w:spacing w:val="8"/>
          <w:highlight w:val="none"/>
        </w:rPr>
        <w:t>通过资格审查和符合性审查的有效投标人不足</w:t>
      </w:r>
      <w:r>
        <w:rPr>
          <w:rFonts w:ascii="宋体" w:hAnsi="宋体" w:eastAsia="宋体" w:cs="宋体"/>
          <w:b/>
          <w:color w:val="auto"/>
          <w:spacing w:val="5"/>
          <w:highlight w:val="none"/>
        </w:rPr>
        <w:t>3</w:t>
      </w:r>
      <w:r>
        <w:rPr>
          <w:rFonts w:ascii="宋体" w:hAnsi="宋体" w:eastAsia="宋体" w:cs="宋体"/>
          <w:b/>
          <w:color w:val="auto"/>
          <w:spacing w:val="8"/>
          <w:highlight w:val="none"/>
        </w:rPr>
        <w:t>家的</w:t>
      </w:r>
      <w:r>
        <w:rPr>
          <w:rFonts w:ascii="宋体" w:hAnsi="宋体" w:eastAsia="宋体" w:cs="宋体"/>
          <w:b/>
          <w:color w:val="auto"/>
          <w:spacing w:val="10"/>
          <w:highlight w:val="none"/>
        </w:rPr>
        <w:t>，</w:t>
      </w:r>
      <w:r>
        <w:rPr>
          <w:rFonts w:ascii="宋体" w:hAnsi="宋体" w:eastAsia="宋体" w:cs="宋体"/>
          <w:b/>
          <w:color w:val="auto"/>
          <w:spacing w:val="9"/>
          <w:highlight w:val="none"/>
        </w:rPr>
        <w:t>否决所有投标</w:t>
      </w:r>
      <w:r>
        <w:rPr>
          <w:rFonts w:ascii="宋体" w:hAnsi="宋体" w:eastAsia="宋体" w:cs="宋体"/>
          <w:b/>
          <w:color w:val="auto"/>
          <w:spacing w:val="11"/>
          <w:highlight w:val="none"/>
        </w:rPr>
        <w:t>。</w:t>
      </w:r>
    </w:p>
    <w:p>
      <w:pPr>
        <w:pageBreakBefore w:val="0"/>
        <w:widowControl/>
        <w:wordWrap/>
        <w:overflowPunct/>
        <w:topLinePunct w:val="0"/>
        <w:bidi w:val="0"/>
        <w:spacing w:line="360" w:lineRule="auto"/>
        <w:ind w:firstLine="419"/>
        <w:contextualSpacing/>
        <w:outlineLvl w:val="6"/>
        <w:rPr>
          <w:rFonts w:ascii="宋体" w:hAnsi="宋体" w:eastAsia="宋体" w:cs="宋体"/>
          <w:color w:val="auto"/>
          <w:spacing w:val="2"/>
          <w:highlight w:val="none"/>
        </w:rPr>
      </w:pPr>
    </w:p>
    <w:p>
      <w:pPr>
        <w:pStyle w:val="15"/>
        <w:pageBreakBefore w:val="0"/>
        <w:widowControl/>
        <w:wordWrap/>
        <w:overflowPunct/>
        <w:topLinePunct w:val="0"/>
        <w:bidi w:val="0"/>
        <w:spacing w:line="360" w:lineRule="auto"/>
        <w:rPr>
          <w:highlight w:val="none"/>
        </w:rPr>
      </w:pPr>
      <w:bookmarkStart w:id="60" w:name="_Toc101294485"/>
      <w:bookmarkStart w:id="61" w:name="_Toc101294415"/>
    </w:p>
    <w:p>
      <w:pPr>
        <w:pageBreakBefore w:val="0"/>
        <w:widowControl/>
        <w:wordWrap/>
        <w:overflowPunct/>
        <w:topLinePunct w:val="0"/>
        <w:bidi w:val="0"/>
        <w:spacing w:line="360" w:lineRule="auto"/>
        <w:jc w:val="center"/>
        <w:rPr>
          <w:rFonts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5、详细评审</w:t>
      </w:r>
    </w:p>
    <w:p>
      <w:pPr>
        <w:pageBreakBefore w:val="0"/>
        <w:widowControl/>
        <w:wordWrap/>
        <w:overflowPunct/>
        <w:topLinePunct w:val="0"/>
        <w:bidi w:val="0"/>
        <w:spacing w:line="360" w:lineRule="auto"/>
        <w:ind w:firstLine="464" w:firstLineChars="200"/>
        <w:rPr>
          <w:rFonts w:ascii="宋体" w:hAnsi="宋体" w:eastAsia="宋体" w:cs="宋体"/>
          <w:color w:val="auto"/>
          <w:spacing w:val="11"/>
          <w:highlight w:val="none"/>
        </w:rPr>
      </w:pPr>
      <w:r>
        <w:rPr>
          <w:rFonts w:ascii="宋体" w:hAnsi="宋体" w:eastAsia="宋体" w:cs="宋体"/>
          <w:color w:val="auto"/>
          <w:spacing w:val="11"/>
          <w:highlight w:val="none"/>
        </w:rPr>
        <w:t>5.1</w:t>
      </w:r>
      <w:r>
        <w:rPr>
          <w:rFonts w:hint="eastAsia" w:ascii="宋体" w:hAnsi="宋体" w:eastAsia="宋体" w:cs="宋体"/>
          <w:color w:val="auto"/>
          <w:spacing w:val="11"/>
          <w:highlight w:val="none"/>
        </w:rPr>
        <w:t>评标委员会对通过初步评审的有效标的投标文件进行详细评审。投标人存在以下情形之一，详细审查不予通过，否决其投标，不再进行后续评审：</w:t>
      </w:r>
    </w:p>
    <w:p>
      <w:pPr>
        <w:pageBreakBefore w:val="0"/>
        <w:widowControl/>
        <w:wordWrap/>
        <w:overflowPunct/>
        <w:topLinePunct w:val="0"/>
        <w:bidi w:val="0"/>
        <w:spacing w:line="360" w:lineRule="auto"/>
        <w:ind w:firstLine="466" w:firstLineChars="200"/>
        <w:rPr>
          <w:rFonts w:ascii="宋体" w:hAnsi="宋体" w:eastAsia="宋体" w:cs="宋体"/>
          <w:b/>
          <w:bCs/>
          <w:color w:val="auto"/>
          <w:spacing w:val="11"/>
          <w:highlight w:val="none"/>
        </w:rPr>
      </w:pPr>
      <w:r>
        <w:rPr>
          <w:rFonts w:hint="eastAsia" w:ascii="宋体" w:hAnsi="宋体" w:eastAsia="宋体" w:cs="宋体"/>
          <w:b/>
          <w:bCs/>
          <w:color w:val="auto"/>
          <w:spacing w:val="11"/>
          <w:highlight w:val="none"/>
        </w:rPr>
        <w:t>（1）关键技术方案不可行的；</w:t>
      </w:r>
    </w:p>
    <w:p>
      <w:pPr>
        <w:pageBreakBefore w:val="0"/>
        <w:widowControl/>
        <w:wordWrap/>
        <w:overflowPunct/>
        <w:topLinePunct w:val="0"/>
        <w:bidi w:val="0"/>
        <w:spacing w:line="360" w:lineRule="auto"/>
        <w:ind w:firstLine="466" w:firstLineChars="200"/>
        <w:rPr>
          <w:rFonts w:hint="eastAsia" w:ascii="宋体" w:hAnsi="宋体" w:eastAsia="宋体" w:cs="宋体"/>
          <w:b/>
          <w:bCs/>
          <w:color w:val="auto"/>
          <w:spacing w:val="11"/>
          <w:highlight w:val="none"/>
          <w:lang w:val="en-US" w:eastAsia="zh-CN"/>
        </w:rPr>
      </w:pPr>
      <w:r>
        <w:rPr>
          <w:rFonts w:hint="eastAsia" w:ascii="宋体" w:hAnsi="宋体" w:eastAsia="宋体" w:cs="宋体"/>
          <w:b/>
          <w:bCs/>
          <w:color w:val="auto"/>
          <w:spacing w:val="11"/>
          <w:highlight w:val="none"/>
        </w:rPr>
        <w:t>（2</w:t>
      </w:r>
      <w:r>
        <w:rPr>
          <w:rFonts w:hint="eastAsia" w:ascii="宋体" w:hAnsi="宋体" w:eastAsia="宋体" w:cs="宋体"/>
          <w:b/>
          <w:color w:val="000000"/>
          <w:spacing w:val="9"/>
          <w:highlight w:val="none"/>
          <w:u w:val="none"/>
        </w:rPr>
        <w:t>）项目组成员配备不满足招标文件要求的</w:t>
      </w:r>
      <w:r>
        <w:rPr>
          <w:rFonts w:hint="eastAsia" w:ascii="宋体" w:hAnsi="宋体" w:eastAsia="宋体" w:cs="宋体"/>
          <w:b/>
          <w:color w:val="000000"/>
          <w:spacing w:val="9"/>
          <w:highlight w:val="none"/>
          <w:u w:val="none"/>
          <w:lang w:eastAsia="zh-CN"/>
        </w:rPr>
        <w:t>；</w:t>
      </w:r>
    </w:p>
    <w:p>
      <w:pPr>
        <w:pageBreakBefore w:val="0"/>
        <w:widowControl/>
        <w:wordWrap/>
        <w:overflowPunct/>
        <w:topLinePunct w:val="0"/>
        <w:bidi w:val="0"/>
        <w:spacing w:line="360" w:lineRule="auto"/>
        <w:ind w:firstLine="466" w:firstLineChars="200"/>
        <w:rPr>
          <w:rFonts w:ascii="宋体" w:hAnsi="宋体" w:eastAsia="宋体" w:cs="宋体"/>
          <w:b/>
          <w:bCs/>
          <w:color w:val="auto"/>
          <w:spacing w:val="11"/>
          <w:highlight w:val="none"/>
        </w:rPr>
      </w:pPr>
      <w:r>
        <w:rPr>
          <w:rFonts w:hint="eastAsia" w:ascii="宋体" w:hAnsi="宋体" w:eastAsia="宋体" w:cs="宋体"/>
          <w:b/>
          <w:bCs/>
          <w:color w:val="auto"/>
          <w:spacing w:val="11"/>
          <w:highlight w:val="none"/>
        </w:rPr>
        <w:t>（3）采用的验收标准或主要技术指标不符合国家强制性标准或招标文件要求的；</w:t>
      </w:r>
    </w:p>
    <w:p>
      <w:pPr>
        <w:pageBreakBefore w:val="0"/>
        <w:widowControl/>
        <w:wordWrap/>
        <w:overflowPunct/>
        <w:topLinePunct w:val="0"/>
        <w:bidi w:val="0"/>
        <w:spacing w:line="360" w:lineRule="auto"/>
        <w:ind w:firstLine="466" w:firstLineChars="200"/>
        <w:rPr>
          <w:rFonts w:ascii="宋体" w:hAnsi="宋体" w:eastAsia="宋体" w:cs="宋体"/>
          <w:b/>
          <w:bCs/>
          <w:color w:val="auto"/>
          <w:spacing w:val="11"/>
          <w:highlight w:val="none"/>
        </w:rPr>
      </w:pPr>
      <w:r>
        <w:rPr>
          <w:rFonts w:hint="eastAsia" w:ascii="宋体" w:hAnsi="宋体" w:eastAsia="宋体" w:cs="宋体"/>
          <w:b/>
          <w:bCs/>
          <w:color w:val="auto"/>
          <w:spacing w:val="11"/>
          <w:highlight w:val="none"/>
        </w:rPr>
        <w:t>（4）投标人因自身原因导致报价存在漏项或重大失误、投标报价低于成本（投标人不能合理说明或者不能提供相关证明材料）的；</w:t>
      </w:r>
    </w:p>
    <w:p>
      <w:pPr>
        <w:pageBreakBefore w:val="0"/>
        <w:widowControl/>
        <w:wordWrap/>
        <w:overflowPunct/>
        <w:topLinePunct w:val="0"/>
        <w:bidi w:val="0"/>
        <w:spacing w:line="360" w:lineRule="auto"/>
        <w:ind w:firstLine="466" w:firstLineChars="200"/>
        <w:rPr>
          <w:rFonts w:ascii="宋体" w:hAnsi="宋体" w:eastAsia="宋体" w:cs="宋体"/>
          <w:b/>
          <w:bCs/>
          <w:color w:val="auto"/>
          <w:spacing w:val="11"/>
          <w:highlight w:val="none"/>
        </w:rPr>
      </w:pPr>
      <w:r>
        <w:rPr>
          <w:rFonts w:hint="eastAsia" w:ascii="宋体" w:hAnsi="宋体" w:eastAsia="宋体" w:cs="宋体"/>
          <w:b/>
          <w:bCs/>
          <w:color w:val="auto"/>
          <w:spacing w:val="11"/>
          <w:highlight w:val="none"/>
        </w:rPr>
        <w:t>（5）存在法律、法规规定的其他否决投标情形的。</w:t>
      </w:r>
    </w:p>
    <w:p>
      <w:pPr>
        <w:pStyle w:val="3"/>
        <w:pageBreakBefore w:val="0"/>
        <w:widowControl/>
        <w:wordWrap/>
        <w:overflowPunct/>
        <w:topLinePunct w:val="0"/>
        <w:bidi w:val="0"/>
        <w:spacing w:before="140" w:after="140" w:line="360" w:lineRule="auto"/>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6、投标文件澄清、报价修正</w:t>
      </w:r>
      <w:bookmarkEnd w:id="60"/>
      <w:bookmarkEnd w:id="61"/>
    </w:p>
    <w:p>
      <w:pPr>
        <w:pageBreakBefore w:val="0"/>
        <w:widowControl/>
        <w:wordWrap/>
        <w:overflowPunct/>
        <w:topLinePunct w:val="0"/>
        <w:bidi w:val="0"/>
        <w:spacing w:line="360" w:lineRule="auto"/>
        <w:ind w:firstLine="542"/>
        <w:contextualSpacing/>
        <w:rPr>
          <w:rFonts w:ascii="宋体" w:hAnsi="宋体" w:eastAsia="宋体" w:cs="宋体"/>
          <w:color w:val="auto"/>
          <w:highlight w:val="none"/>
        </w:rPr>
      </w:pPr>
      <w:r>
        <w:rPr>
          <w:rFonts w:ascii="宋体" w:hAnsi="宋体" w:eastAsia="宋体" w:cs="宋体"/>
          <w:color w:val="auto"/>
          <w:spacing w:val="6"/>
          <w:highlight w:val="none"/>
        </w:rPr>
        <w:t>6.1</w:t>
      </w:r>
      <w:r>
        <w:rPr>
          <w:rFonts w:ascii="宋体" w:hAnsi="宋体" w:eastAsia="宋体" w:cs="宋体"/>
          <w:color w:val="auto"/>
          <w:spacing w:val="11"/>
          <w:highlight w:val="none"/>
        </w:rPr>
        <w:t>在评标过程中，评标委员会可以书面形式要求投标人对所提交的投标</w:t>
      </w:r>
      <w:r>
        <w:rPr>
          <w:rFonts w:ascii="宋体" w:hAnsi="宋体" w:eastAsia="宋体" w:cs="宋体"/>
          <w:color w:val="auto"/>
          <w:spacing w:val="10"/>
          <w:highlight w:val="none"/>
        </w:rPr>
        <w:t>文件中不明确的内容</w:t>
      </w:r>
      <w:bookmarkStart w:id="62" w:name="_bookmark39"/>
      <w:bookmarkEnd w:id="62"/>
      <w:r>
        <w:rPr>
          <w:rFonts w:ascii="宋体" w:hAnsi="宋体" w:eastAsia="宋体" w:cs="宋体"/>
          <w:color w:val="auto"/>
          <w:spacing w:val="10"/>
          <w:highlight w:val="none"/>
        </w:rPr>
        <w:t>进行书面澄清、说明或者补正。投标人代表应保证联络方</w:t>
      </w:r>
      <w:r>
        <w:rPr>
          <w:rFonts w:ascii="宋体" w:hAnsi="宋体" w:eastAsia="宋体" w:cs="宋体"/>
          <w:color w:val="auto"/>
          <w:spacing w:val="9"/>
          <w:highlight w:val="none"/>
        </w:rPr>
        <w:t>式畅通</w:t>
      </w:r>
      <w:r>
        <w:rPr>
          <w:rFonts w:ascii="宋体" w:hAnsi="宋体" w:eastAsia="宋体" w:cs="宋体"/>
          <w:color w:val="auto"/>
          <w:spacing w:val="10"/>
          <w:highlight w:val="none"/>
        </w:rPr>
        <w:t>，</w:t>
      </w:r>
      <w:r>
        <w:rPr>
          <w:rFonts w:ascii="宋体" w:hAnsi="宋体" w:eastAsia="宋体" w:cs="宋体"/>
          <w:color w:val="auto"/>
          <w:spacing w:val="9"/>
          <w:highlight w:val="none"/>
        </w:rPr>
        <w:t>并应在接到电话通知后</w:t>
      </w:r>
      <w:r>
        <w:rPr>
          <w:rFonts w:ascii="Times New Roman" w:hAnsi="Times New Roman" w:eastAsia="Times New Roman" w:cs="Times New Roman"/>
          <w:color w:val="auto"/>
          <w:spacing w:val="4"/>
          <w:highlight w:val="none"/>
        </w:rPr>
        <w:t>30</w:t>
      </w:r>
      <w:r>
        <w:rPr>
          <w:rFonts w:ascii="宋体" w:hAnsi="宋体" w:eastAsia="宋体" w:cs="宋体"/>
          <w:color w:val="auto"/>
          <w:spacing w:val="9"/>
          <w:highlight w:val="none"/>
        </w:rPr>
        <w:t>分钟内</w:t>
      </w:r>
      <w:r>
        <w:rPr>
          <w:rFonts w:ascii="宋体" w:hAnsi="宋体" w:eastAsia="宋体" w:cs="宋体"/>
          <w:color w:val="auto"/>
          <w:spacing w:val="11"/>
          <w:highlight w:val="none"/>
        </w:rPr>
        <w:t>到达指定地点进行书面澄清、说明或者补正，如</w:t>
      </w:r>
      <w:r>
        <w:rPr>
          <w:rFonts w:ascii="宋体" w:hAnsi="宋体" w:eastAsia="宋体" w:cs="宋体"/>
          <w:color w:val="auto"/>
          <w:spacing w:val="10"/>
          <w:highlight w:val="none"/>
        </w:rPr>
        <w:t>无法联络到投标人代表或投标人代表在接到电话通</w:t>
      </w:r>
      <w:r>
        <w:rPr>
          <w:rFonts w:ascii="宋体" w:hAnsi="宋体" w:eastAsia="宋体" w:cs="宋体"/>
          <w:color w:val="auto"/>
          <w:spacing w:val="7"/>
          <w:highlight w:val="none"/>
        </w:rPr>
        <w:t>知后</w:t>
      </w:r>
      <w:r>
        <w:rPr>
          <w:rFonts w:ascii="Times New Roman" w:hAnsi="Times New Roman" w:eastAsia="Times New Roman" w:cs="Times New Roman"/>
          <w:color w:val="auto"/>
          <w:spacing w:val="4"/>
          <w:highlight w:val="none"/>
        </w:rPr>
        <w:t>30</w:t>
      </w:r>
      <w:r>
        <w:rPr>
          <w:rFonts w:ascii="宋体" w:hAnsi="宋体" w:eastAsia="宋体" w:cs="宋体"/>
          <w:color w:val="auto"/>
          <w:spacing w:val="7"/>
          <w:highlight w:val="none"/>
        </w:rPr>
        <w:t>分钟内未能到达指定</w:t>
      </w:r>
      <w:r>
        <w:rPr>
          <w:rFonts w:ascii="宋体" w:hAnsi="宋体" w:eastAsia="宋体" w:cs="宋体"/>
          <w:color w:val="auto"/>
          <w:spacing w:val="6"/>
          <w:highlight w:val="none"/>
        </w:rPr>
        <w:t>地点进行书面澄清</w:t>
      </w:r>
      <w:r>
        <w:rPr>
          <w:rFonts w:ascii="宋体" w:hAnsi="宋体" w:eastAsia="宋体" w:cs="宋体"/>
          <w:color w:val="auto"/>
          <w:spacing w:val="7"/>
          <w:highlight w:val="none"/>
        </w:rPr>
        <w:t>、</w:t>
      </w:r>
      <w:r>
        <w:rPr>
          <w:rFonts w:ascii="宋体" w:hAnsi="宋体" w:eastAsia="宋体" w:cs="宋体"/>
          <w:color w:val="auto"/>
          <w:spacing w:val="6"/>
          <w:highlight w:val="none"/>
        </w:rPr>
        <w:t>说明或者补正</w:t>
      </w:r>
      <w:r>
        <w:rPr>
          <w:rFonts w:ascii="宋体" w:hAnsi="宋体" w:eastAsia="宋体" w:cs="宋体"/>
          <w:color w:val="auto"/>
          <w:spacing w:val="7"/>
          <w:highlight w:val="none"/>
        </w:rPr>
        <w:t>，</w:t>
      </w:r>
      <w:r>
        <w:rPr>
          <w:rFonts w:ascii="宋体" w:hAnsi="宋体" w:eastAsia="宋体" w:cs="宋体"/>
          <w:color w:val="auto"/>
          <w:spacing w:val="6"/>
          <w:highlight w:val="none"/>
        </w:rPr>
        <w:t>评标委员会将视作投标人放弃澄清</w:t>
      </w:r>
      <w:r>
        <w:rPr>
          <w:rFonts w:ascii="宋体" w:hAnsi="宋体" w:eastAsia="宋体" w:cs="宋体"/>
          <w:color w:val="auto"/>
          <w:spacing w:val="7"/>
          <w:highlight w:val="none"/>
        </w:rPr>
        <w:t>、说明或者补正</w:t>
      </w:r>
      <w:r>
        <w:rPr>
          <w:rFonts w:ascii="宋体" w:hAnsi="宋体" w:eastAsia="宋体" w:cs="宋体"/>
          <w:color w:val="auto"/>
          <w:spacing w:val="8"/>
          <w:highlight w:val="none"/>
        </w:rPr>
        <w:t>。</w:t>
      </w:r>
    </w:p>
    <w:p>
      <w:pPr>
        <w:pageBreakBefore w:val="0"/>
        <w:widowControl/>
        <w:wordWrap/>
        <w:overflowPunct/>
        <w:topLinePunct w:val="0"/>
        <w:bidi w:val="0"/>
        <w:spacing w:line="360" w:lineRule="auto"/>
        <w:ind w:left="11" w:right="68" w:firstLine="411"/>
        <w:contextualSpacing/>
        <w:rPr>
          <w:rFonts w:ascii="宋体" w:hAnsi="宋体" w:eastAsia="宋体" w:cs="宋体"/>
          <w:color w:val="auto"/>
          <w:highlight w:val="none"/>
        </w:rPr>
      </w:pPr>
      <w:r>
        <w:rPr>
          <w:rFonts w:ascii="宋体" w:hAnsi="宋体" w:eastAsia="宋体" w:cs="宋体"/>
          <w:color w:val="auto"/>
          <w:spacing w:val="6"/>
          <w:highlight w:val="none"/>
        </w:rPr>
        <w:t>6.2</w:t>
      </w:r>
      <w:r>
        <w:rPr>
          <w:rFonts w:ascii="宋体" w:hAnsi="宋体" w:eastAsia="宋体" w:cs="宋体"/>
          <w:color w:val="auto"/>
          <w:spacing w:val="11"/>
          <w:highlight w:val="none"/>
        </w:rPr>
        <w:t>有关澄清、说明与补正，投标人应以书面形式进行，对投标报价和实</w:t>
      </w:r>
      <w:r>
        <w:rPr>
          <w:rFonts w:ascii="宋体" w:hAnsi="宋体" w:eastAsia="宋体" w:cs="宋体"/>
          <w:color w:val="auto"/>
          <w:spacing w:val="10"/>
          <w:highlight w:val="none"/>
        </w:rPr>
        <w:t>质性的内容不得更改</w:t>
      </w:r>
      <w:r>
        <w:rPr>
          <w:rFonts w:ascii="宋体" w:hAnsi="宋体" w:eastAsia="宋体" w:cs="宋体"/>
          <w:color w:val="auto"/>
          <w:spacing w:val="9"/>
          <w:highlight w:val="none"/>
        </w:rPr>
        <w:t>（报价修正除外</w:t>
      </w:r>
      <w:r>
        <w:rPr>
          <w:rFonts w:ascii="宋体" w:hAnsi="宋体" w:eastAsia="宋体" w:cs="宋体"/>
          <w:color w:val="auto"/>
          <w:spacing w:val="11"/>
          <w:highlight w:val="none"/>
        </w:rPr>
        <w:t>）。</w:t>
      </w:r>
      <w:r>
        <w:rPr>
          <w:rFonts w:ascii="宋体" w:hAnsi="宋体" w:eastAsia="宋体" w:cs="宋体"/>
          <w:color w:val="auto"/>
          <w:spacing w:val="9"/>
          <w:highlight w:val="none"/>
        </w:rPr>
        <w:t>投标人的书面澄清</w:t>
      </w:r>
      <w:r>
        <w:rPr>
          <w:rFonts w:ascii="宋体" w:hAnsi="宋体" w:eastAsia="宋体" w:cs="宋体"/>
          <w:color w:val="auto"/>
          <w:spacing w:val="11"/>
          <w:highlight w:val="none"/>
        </w:rPr>
        <w:t>、</w:t>
      </w:r>
      <w:r>
        <w:rPr>
          <w:rFonts w:ascii="宋体" w:hAnsi="宋体" w:eastAsia="宋体" w:cs="宋体"/>
          <w:color w:val="auto"/>
          <w:spacing w:val="9"/>
          <w:highlight w:val="none"/>
        </w:rPr>
        <w:t>说明和补正属于投标文件的组成部分</w:t>
      </w:r>
      <w:r>
        <w:rPr>
          <w:rFonts w:ascii="宋体" w:hAnsi="宋体" w:eastAsia="宋体" w:cs="宋体"/>
          <w:color w:val="auto"/>
          <w:spacing w:val="10"/>
          <w:highlight w:val="none"/>
        </w:rPr>
        <w:t>。</w:t>
      </w:r>
    </w:p>
    <w:p>
      <w:pPr>
        <w:pageBreakBefore w:val="0"/>
        <w:widowControl/>
        <w:wordWrap/>
        <w:overflowPunct/>
        <w:topLinePunct w:val="0"/>
        <w:bidi w:val="0"/>
        <w:spacing w:line="360" w:lineRule="auto"/>
        <w:ind w:left="21" w:right="77" w:firstLine="402"/>
        <w:contextualSpacing/>
        <w:rPr>
          <w:rFonts w:ascii="宋体" w:hAnsi="宋体" w:eastAsia="宋体" w:cs="宋体"/>
          <w:color w:val="auto"/>
          <w:highlight w:val="none"/>
        </w:rPr>
      </w:pPr>
      <w:r>
        <w:rPr>
          <w:rFonts w:ascii="宋体" w:hAnsi="宋体" w:eastAsia="宋体" w:cs="宋体"/>
          <w:color w:val="auto"/>
          <w:spacing w:val="7"/>
          <w:highlight w:val="none"/>
        </w:rPr>
        <w:t>6.3</w:t>
      </w:r>
      <w:r>
        <w:rPr>
          <w:rFonts w:ascii="宋体" w:hAnsi="宋体" w:eastAsia="宋体" w:cs="宋体"/>
          <w:color w:val="auto"/>
          <w:spacing w:val="11"/>
          <w:highlight w:val="none"/>
        </w:rPr>
        <w:t>评标委员会对投标人提交</w:t>
      </w:r>
      <w:r>
        <w:rPr>
          <w:rFonts w:ascii="宋体" w:hAnsi="宋体" w:eastAsia="宋体" w:cs="宋体"/>
          <w:color w:val="auto"/>
          <w:spacing w:val="10"/>
          <w:highlight w:val="none"/>
        </w:rPr>
        <w:t>的澄清</w:t>
      </w:r>
      <w:r>
        <w:rPr>
          <w:rFonts w:ascii="宋体" w:hAnsi="宋体" w:eastAsia="宋体" w:cs="宋体"/>
          <w:color w:val="auto"/>
          <w:spacing w:val="12"/>
          <w:highlight w:val="none"/>
        </w:rPr>
        <w:t>、</w:t>
      </w:r>
      <w:r>
        <w:rPr>
          <w:rFonts w:ascii="宋体" w:hAnsi="宋体" w:eastAsia="宋体" w:cs="宋体"/>
          <w:color w:val="auto"/>
          <w:spacing w:val="10"/>
          <w:highlight w:val="none"/>
        </w:rPr>
        <w:t>说明或补正有疑问的</w:t>
      </w:r>
      <w:r>
        <w:rPr>
          <w:rFonts w:ascii="宋体" w:hAnsi="宋体" w:eastAsia="宋体" w:cs="宋体"/>
          <w:color w:val="auto"/>
          <w:spacing w:val="12"/>
          <w:highlight w:val="none"/>
        </w:rPr>
        <w:t>，</w:t>
      </w:r>
      <w:r>
        <w:rPr>
          <w:rFonts w:ascii="宋体" w:hAnsi="宋体" w:eastAsia="宋体" w:cs="宋体"/>
          <w:color w:val="auto"/>
          <w:spacing w:val="10"/>
          <w:highlight w:val="none"/>
        </w:rPr>
        <w:t>可以要求投标人进一步澄清</w:t>
      </w:r>
      <w:r>
        <w:rPr>
          <w:rFonts w:ascii="宋体" w:hAnsi="宋体" w:eastAsia="宋体" w:cs="宋体"/>
          <w:color w:val="auto"/>
          <w:spacing w:val="12"/>
          <w:highlight w:val="none"/>
        </w:rPr>
        <w:t>、</w:t>
      </w:r>
      <w:r>
        <w:rPr>
          <w:rFonts w:ascii="宋体" w:hAnsi="宋体" w:eastAsia="宋体" w:cs="宋体"/>
          <w:color w:val="auto"/>
          <w:spacing w:val="10"/>
          <w:highlight w:val="none"/>
        </w:rPr>
        <w:t>说</w:t>
      </w:r>
      <w:r>
        <w:rPr>
          <w:rFonts w:ascii="宋体" w:hAnsi="宋体" w:eastAsia="宋体" w:cs="宋体"/>
          <w:color w:val="auto"/>
          <w:spacing w:val="8"/>
          <w:highlight w:val="none"/>
        </w:rPr>
        <w:t>明或补正</w:t>
      </w:r>
      <w:r>
        <w:rPr>
          <w:rFonts w:ascii="宋体" w:hAnsi="宋体" w:eastAsia="宋体" w:cs="宋体"/>
          <w:color w:val="auto"/>
          <w:spacing w:val="9"/>
          <w:highlight w:val="none"/>
        </w:rPr>
        <w:t>，</w:t>
      </w:r>
      <w:r>
        <w:rPr>
          <w:rFonts w:ascii="宋体" w:hAnsi="宋体" w:eastAsia="宋体" w:cs="宋体"/>
          <w:color w:val="auto"/>
          <w:spacing w:val="8"/>
          <w:highlight w:val="none"/>
        </w:rPr>
        <w:t>直至满足评标委员</w:t>
      </w:r>
      <w:r>
        <w:rPr>
          <w:rFonts w:ascii="宋体" w:hAnsi="宋体" w:eastAsia="宋体" w:cs="宋体"/>
          <w:color w:val="auto"/>
          <w:spacing w:val="7"/>
          <w:highlight w:val="none"/>
        </w:rPr>
        <w:t>会的要求</w:t>
      </w:r>
      <w:r>
        <w:rPr>
          <w:rFonts w:ascii="宋体" w:hAnsi="宋体" w:eastAsia="宋体" w:cs="宋体"/>
          <w:color w:val="auto"/>
          <w:spacing w:val="9"/>
          <w:highlight w:val="none"/>
        </w:rPr>
        <w:t>。</w:t>
      </w:r>
    </w:p>
    <w:p>
      <w:pPr>
        <w:pageBreakBefore w:val="0"/>
        <w:widowControl/>
        <w:wordWrap/>
        <w:overflowPunct/>
        <w:topLinePunct w:val="0"/>
        <w:bidi w:val="0"/>
        <w:spacing w:line="360" w:lineRule="auto"/>
        <w:ind w:firstLine="423"/>
        <w:contextualSpacing/>
        <w:rPr>
          <w:rFonts w:ascii="宋体" w:hAnsi="宋体" w:eastAsia="宋体" w:cs="宋体"/>
          <w:color w:val="auto"/>
          <w:highlight w:val="none"/>
        </w:rPr>
      </w:pPr>
      <w:r>
        <w:rPr>
          <w:rFonts w:ascii="宋体" w:hAnsi="宋体" w:eastAsia="宋体" w:cs="宋体"/>
          <w:color w:val="auto"/>
          <w:spacing w:val="5"/>
          <w:highlight w:val="none"/>
        </w:rPr>
        <w:t>6.</w:t>
      </w:r>
      <w:r>
        <w:rPr>
          <w:rFonts w:ascii="宋体" w:hAnsi="宋体" w:eastAsia="宋体" w:cs="宋体"/>
          <w:color w:val="auto"/>
          <w:spacing w:val="4"/>
          <w:highlight w:val="none"/>
        </w:rPr>
        <w:t>4</w:t>
      </w:r>
      <w:r>
        <w:rPr>
          <w:rFonts w:ascii="宋体" w:hAnsi="宋体" w:eastAsia="宋体" w:cs="宋体"/>
          <w:color w:val="auto"/>
          <w:spacing w:val="7"/>
          <w:highlight w:val="none"/>
        </w:rPr>
        <w:t>评标委员会不接受投标人主动提出的澄清</w:t>
      </w:r>
      <w:r>
        <w:rPr>
          <w:rFonts w:ascii="宋体" w:hAnsi="宋体" w:eastAsia="宋体" w:cs="宋体"/>
          <w:color w:val="auto"/>
          <w:spacing w:val="9"/>
          <w:highlight w:val="none"/>
        </w:rPr>
        <w:t>、</w:t>
      </w:r>
      <w:r>
        <w:rPr>
          <w:rFonts w:ascii="宋体" w:hAnsi="宋体" w:eastAsia="宋体" w:cs="宋体"/>
          <w:color w:val="auto"/>
          <w:spacing w:val="7"/>
          <w:highlight w:val="none"/>
        </w:rPr>
        <w:t>说明或补正</w:t>
      </w:r>
      <w:r>
        <w:rPr>
          <w:rFonts w:ascii="宋体" w:hAnsi="宋体" w:eastAsia="宋体" w:cs="宋体"/>
          <w:color w:val="auto"/>
          <w:spacing w:val="9"/>
          <w:highlight w:val="none"/>
        </w:rPr>
        <w:t>。</w:t>
      </w:r>
    </w:p>
    <w:p>
      <w:pPr>
        <w:pageBreakBefore w:val="0"/>
        <w:widowControl/>
        <w:wordWrap/>
        <w:overflowPunct/>
        <w:topLinePunct w:val="0"/>
        <w:bidi w:val="0"/>
        <w:spacing w:line="360" w:lineRule="auto"/>
        <w:ind w:firstLine="423"/>
        <w:contextualSpacing/>
        <w:rPr>
          <w:rFonts w:ascii="宋体" w:hAnsi="宋体" w:eastAsia="宋体" w:cs="宋体"/>
          <w:color w:val="auto"/>
          <w:highlight w:val="none"/>
        </w:rPr>
      </w:pPr>
      <w:r>
        <w:rPr>
          <w:rFonts w:ascii="宋体" w:hAnsi="宋体" w:eastAsia="宋体" w:cs="宋体"/>
          <w:color w:val="auto"/>
          <w:spacing w:val="4"/>
          <w:highlight w:val="none"/>
        </w:rPr>
        <w:t>6.5</w:t>
      </w:r>
      <w:r>
        <w:rPr>
          <w:rFonts w:ascii="宋体" w:hAnsi="宋体" w:eastAsia="宋体" w:cs="宋体"/>
          <w:color w:val="auto"/>
          <w:spacing w:val="8"/>
          <w:highlight w:val="none"/>
        </w:rPr>
        <w:t>投标报价出现前后不一致的，</w:t>
      </w:r>
      <w:r>
        <w:rPr>
          <w:rFonts w:ascii="宋体" w:hAnsi="宋体" w:eastAsia="宋体" w:cs="宋体"/>
          <w:color w:val="auto"/>
          <w:spacing w:val="7"/>
          <w:highlight w:val="none"/>
        </w:rPr>
        <w:t>评标委员会应按照下列原则修正</w:t>
      </w:r>
      <w:r>
        <w:rPr>
          <w:rFonts w:ascii="宋体" w:hAnsi="宋体" w:eastAsia="宋体" w:cs="宋体"/>
          <w:color w:val="auto"/>
          <w:spacing w:val="8"/>
          <w:highlight w:val="none"/>
        </w:rPr>
        <w:t>：</w:t>
      </w:r>
    </w:p>
    <w:p>
      <w:pPr>
        <w:pageBreakBefore w:val="0"/>
        <w:widowControl/>
        <w:wordWrap/>
        <w:overflowPunct/>
        <w:topLinePunct w:val="0"/>
        <w:bidi w:val="0"/>
        <w:spacing w:line="360" w:lineRule="auto"/>
        <w:ind w:right="58" w:firstLine="430"/>
        <w:contextualSpacing/>
        <w:rPr>
          <w:rFonts w:ascii="宋体" w:hAnsi="宋体" w:eastAsia="宋体" w:cs="宋体"/>
          <w:color w:val="auto"/>
          <w:highlight w:val="none"/>
        </w:rPr>
      </w:pPr>
      <w:r>
        <w:rPr>
          <w:rFonts w:ascii="宋体" w:hAnsi="宋体" w:eastAsia="宋体" w:cs="宋体"/>
          <w:color w:val="auto"/>
          <w:spacing w:val="9"/>
          <w:highlight w:val="none"/>
        </w:rPr>
        <w:t>（</w:t>
      </w:r>
      <w:r>
        <w:rPr>
          <w:rFonts w:ascii="宋体" w:hAnsi="宋体" w:eastAsia="宋体" w:cs="宋体"/>
          <w:color w:val="auto"/>
          <w:spacing w:val="5"/>
          <w:highlight w:val="none"/>
        </w:rPr>
        <w:t>1</w:t>
      </w:r>
      <w:r>
        <w:rPr>
          <w:rFonts w:ascii="宋体" w:hAnsi="宋体" w:eastAsia="宋体" w:cs="宋体"/>
          <w:color w:val="auto"/>
          <w:spacing w:val="9"/>
          <w:highlight w:val="none"/>
        </w:rPr>
        <w:t>）投标文件中开标一览</w:t>
      </w:r>
      <w:r>
        <w:rPr>
          <w:rFonts w:ascii="宋体" w:hAnsi="宋体" w:eastAsia="宋体" w:cs="宋体"/>
          <w:color w:val="auto"/>
          <w:spacing w:val="8"/>
          <w:highlight w:val="none"/>
        </w:rPr>
        <w:t>表报价与投标文件中投标价格组成明细表报价不一致的</w:t>
      </w:r>
      <w:r>
        <w:rPr>
          <w:rFonts w:ascii="宋体" w:hAnsi="宋体" w:eastAsia="宋体" w:cs="宋体"/>
          <w:color w:val="auto"/>
          <w:spacing w:val="9"/>
          <w:highlight w:val="none"/>
        </w:rPr>
        <w:t>，</w:t>
      </w:r>
      <w:r>
        <w:rPr>
          <w:rFonts w:ascii="宋体" w:hAnsi="宋体" w:eastAsia="宋体" w:cs="宋体"/>
          <w:color w:val="auto"/>
          <w:spacing w:val="8"/>
          <w:highlight w:val="none"/>
        </w:rPr>
        <w:t>以开标一览</w:t>
      </w:r>
      <w:r>
        <w:rPr>
          <w:rFonts w:ascii="宋体" w:hAnsi="宋体" w:eastAsia="宋体" w:cs="宋体"/>
          <w:color w:val="auto"/>
          <w:spacing w:val="5"/>
          <w:highlight w:val="none"/>
        </w:rPr>
        <w:t>表为准</w:t>
      </w:r>
      <w:r>
        <w:rPr>
          <w:rFonts w:ascii="宋体" w:hAnsi="宋体" w:eastAsia="宋体" w:cs="宋体"/>
          <w:color w:val="auto"/>
          <w:spacing w:val="6"/>
          <w:highlight w:val="none"/>
        </w:rPr>
        <w:t>；</w:t>
      </w:r>
    </w:p>
    <w:p>
      <w:pPr>
        <w:pageBreakBefore w:val="0"/>
        <w:widowControl/>
        <w:wordWrap/>
        <w:overflowPunct/>
        <w:topLinePunct w:val="0"/>
        <w:bidi w:val="0"/>
        <w:spacing w:line="360" w:lineRule="auto"/>
        <w:ind w:firstLine="431"/>
        <w:contextualSpacing/>
        <w:rPr>
          <w:rFonts w:ascii="宋体" w:hAnsi="宋体" w:eastAsia="宋体" w:cs="宋体"/>
          <w:color w:val="auto"/>
          <w:highlight w:val="none"/>
        </w:rPr>
      </w:pPr>
      <w:r>
        <w:rPr>
          <w:rFonts w:ascii="宋体" w:hAnsi="宋体" w:eastAsia="宋体" w:cs="宋体"/>
          <w:color w:val="auto"/>
          <w:spacing w:val="9"/>
          <w:highlight w:val="none"/>
        </w:rPr>
        <w:t>（</w:t>
      </w:r>
      <w:r>
        <w:rPr>
          <w:rFonts w:ascii="宋体" w:hAnsi="宋体" w:eastAsia="宋体" w:cs="宋体"/>
          <w:color w:val="auto"/>
          <w:spacing w:val="6"/>
          <w:highlight w:val="none"/>
        </w:rPr>
        <w:t>2</w:t>
      </w:r>
      <w:r>
        <w:rPr>
          <w:rFonts w:ascii="宋体" w:hAnsi="宋体" w:eastAsia="宋体" w:cs="宋体"/>
          <w:color w:val="auto"/>
          <w:spacing w:val="10"/>
          <w:highlight w:val="none"/>
        </w:rPr>
        <w:t>）</w:t>
      </w:r>
      <w:r>
        <w:rPr>
          <w:rFonts w:ascii="宋体" w:hAnsi="宋体" w:eastAsia="宋体" w:cs="宋体"/>
          <w:color w:val="auto"/>
          <w:spacing w:val="9"/>
          <w:highlight w:val="none"/>
        </w:rPr>
        <w:t>大写金额和小写金</w:t>
      </w:r>
      <w:r>
        <w:rPr>
          <w:rFonts w:ascii="宋体" w:hAnsi="宋体" w:eastAsia="宋体" w:cs="宋体"/>
          <w:color w:val="auto"/>
          <w:spacing w:val="8"/>
          <w:highlight w:val="none"/>
        </w:rPr>
        <w:t>额不一致的</w:t>
      </w:r>
      <w:r>
        <w:rPr>
          <w:rFonts w:ascii="宋体" w:hAnsi="宋体" w:eastAsia="宋体" w:cs="宋体"/>
          <w:color w:val="auto"/>
          <w:spacing w:val="10"/>
          <w:highlight w:val="none"/>
        </w:rPr>
        <w:t>，</w:t>
      </w:r>
      <w:r>
        <w:rPr>
          <w:rFonts w:ascii="宋体" w:hAnsi="宋体" w:eastAsia="宋体" w:cs="宋体"/>
          <w:color w:val="auto"/>
          <w:spacing w:val="8"/>
          <w:highlight w:val="none"/>
        </w:rPr>
        <w:t>以大写金额为准</w:t>
      </w:r>
      <w:r>
        <w:rPr>
          <w:rFonts w:ascii="宋体" w:hAnsi="宋体" w:eastAsia="宋体" w:cs="宋体"/>
          <w:color w:val="auto"/>
          <w:spacing w:val="10"/>
          <w:highlight w:val="none"/>
        </w:rPr>
        <w:t>；</w:t>
      </w:r>
    </w:p>
    <w:p>
      <w:pPr>
        <w:pageBreakBefore w:val="0"/>
        <w:widowControl/>
        <w:wordWrap/>
        <w:overflowPunct/>
        <w:topLinePunct w:val="0"/>
        <w:bidi w:val="0"/>
        <w:spacing w:line="360" w:lineRule="auto"/>
        <w:ind w:firstLine="431"/>
        <w:contextualSpacing/>
        <w:rPr>
          <w:rFonts w:ascii="宋体" w:hAnsi="宋体" w:eastAsia="宋体" w:cs="宋体"/>
          <w:color w:val="auto"/>
          <w:highlight w:val="none"/>
        </w:rPr>
      </w:pPr>
      <w:r>
        <w:rPr>
          <w:rFonts w:ascii="宋体" w:hAnsi="宋体" w:eastAsia="宋体" w:cs="宋体"/>
          <w:color w:val="auto"/>
          <w:spacing w:val="6"/>
          <w:highlight w:val="none"/>
        </w:rPr>
        <w:t>（</w:t>
      </w:r>
      <w:r>
        <w:rPr>
          <w:rFonts w:ascii="宋体" w:hAnsi="宋体" w:eastAsia="宋体" w:cs="宋体"/>
          <w:color w:val="auto"/>
          <w:spacing w:val="3"/>
          <w:highlight w:val="none"/>
        </w:rPr>
        <w:t>3</w:t>
      </w:r>
      <w:r>
        <w:rPr>
          <w:rFonts w:ascii="宋体" w:hAnsi="宋体" w:eastAsia="宋体" w:cs="宋体"/>
          <w:color w:val="auto"/>
          <w:spacing w:val="6"/>
          <w:highlight w:val="none"/>
        </w:rPr>
        <w:t>）总价金额与按单价汇总金额不一致</w:t>
      </w:r>
      <w:r>
        <w:rPr>
          <w:rFonts w:ascii="宋体" w:hAnsi="宋体" w:eastAsia="宋体" w:cs="宋体"/>
          <w:color w:val="auto"/>
          <w:spacing w:val="5"/>
          <w:highlight w:val="none"/>
        </w:rPr>
        <w:t>的</w:t>
      </w:r>
      <w:r>
        <w:rPr>
          <w:rFonts w:ascii="宋体" w:hAnsi="宋体" w:eastAsia="宋体" w:cs="宋体"/>
          <w:color w:val="auto"/>
          <w:spacing w:val="6"/>
          <w:highlight w:val="none"/>
        </w:rPr>
        <w:t>，</w:t>
      </w:r>
      <w:r>
        <w:rPr>
          <w:rFonts w:ascii="宋体" w:hAnsi="宋体" w:eastAsia="宋体" w:cs="宋体"/>
          <w:color w:val="auto"/>
          <w:spacing w:val="5"/>
          <w:highlight w:val="none"/>
        </w:rPr>
        <w:t>以总价为准</w:t>
      </w:r>
      <w:r>
        <w:rPr>
          <w:rFonts w:ascii="宋体" w:hAnsi="宋体" w:eastAsia="宋体" w:cs="宋体"/>
          <w:color w:val="auto"/>
          <w:spacing w:val="6"/>
          <w:highlight w:val="none"/>
        </w:rPr>
        <w:t>，</w:t>
      </w:r>
      <w:r>
        <w:rPr>
          <w:rFonts w:ascii="宋体" w:hAnsi="宋体" w:eastAsia="宋体" w:cs="宋体"/>
          <w:color w:val="auto"/>
          <w:spacing w:val="5"/>
          <w:highlight w:val="none"/>
        </w:rPr>
        <w:t>修改单价</w:t>
      </w:r>
      <w:r>
        <w:rPr>
          <w:rFonts w:ascii="宋体" w:hAnsi="宋体" w:eastAsia="宋体" w:cs="宋体"/>
          <w:color w:val="auto"/>
          <w:spacing w:val="6"/>
          <w:highlight w:val="none"/>
        </w:rPr>
        <w:t>；</w:t>
      </w:r>
    </w:p>
    <w:p>
      <w:pPr>
        <w:pageBreakBefore w:val="0"/>
        <w:widowControl/>
        <w:wordWrap/>
        <w:overflowPunct/>
        <w:topLinePunct w:val="0"/>
        <w:bidi w:val="0"/>
        <w:spacing w:line="360" w:lineRule="auto"/>
        <w:ind w:firstLine="431"/>
        <w:contextualSpacing/>
        <w:rPr>
          <w:rFonts w:ascii="宋体" w:hAnsi="宋体" w:eastAsia="宋体" w:cs="宋体"/>
          <w:color w:val="auto"/>
          <w:spacing w:val="7"/>
          <w:highlight w:val="none"/>
        </w:rPr>
      </w:pPr>
      <w:r>
        <w:rPr>
          <w:rFonts w:ascii="宋体" w:hAnsi="宋体" w:eastAsia="宋体" w:cs="宋体"/>
          <w:color w:val="auto"/>
          <w:spacing w:val="7"/>
          <w:highlight w:val="none"/>
        </w:rPr>
        <w:t>（</w:t>
      </w:r>
      <w:r>
        <w:rPr>
          <w:rFonts w:ascii="宋体" w:hAnsi="宋体" w:eastAsia="宋体" w:cs="宋体"/>
          <w:color w:val="auto"/>
          <w:spacing w:val="4"/>
          <w:highlight w:val="none"/>
        </w:rPr>
        <w:t>4</w:t>
      </w:r>
      <w:r>
        <w:rPr>
          <w:rFonts w:ascii="宋体" w:hAnsi="宋体" w:eastAsia="宋体" w:cs="宋体"/>
          <w:color w:val="auto"/>
          <w:spacing w:val="7"/>
          <w:highlight w:val="none"/>
        </w:rPr>
        <w:t>）计量单位与第二章“投标人须知”第</w:t>
      </w:r>
      <w:r>
        <w:rPr>
          <w:rFonts w:ascii="宋体" w:hAnsi="宋体" w:eastAsia="宋体" w:cs="宋体"/>
          <w:color w:val="auto"/>
          <w:spacing w:val="3"/>
          <w:highlight w:val="none"/>
        </w:rPr>
        <w:t>1.12</w:t>
      </w:r>
      <w:r>
        <w:rPr>
          <w:rFonts w:ascii="宋体" w:hAnsi="宋体" w:eastAsia="宋体" w:cs="宋体"/>
          <w:color w:val="auto"/>
          <w:spacing w:val="6"/>
          <w:highlight w:val="none"/>
        </w:rPr>
        <w:t>款不符的</w:t>
      </w:r>
      <w:r>
        <w:rPr>
          <w:rFonts w:ascii="宋体" w:hAnsi="宋体" w:eastAsia="宋体" w:cs="宋体"/>
          <w:color w:val="auto"/>
          <w:spacing w:val="7"/>
          <w:highlight w:val="none"/>
        </w:rPr>
        <w:t>，</w:t>
      </w:r>
      <w:r>
        <w:rPr>
          <w:rFonts w:ascii="宋体" w:hAnsi="宋体" w:eastAsia="宋体" w:cs="宋体"/>
          <w:color w:val="auto"/>
          <w:spacing w:val="6"/>
          <w:highlight w:val="none"/>
        </w:rPr>
        <w:t>按招标文件规定进行修正</w:t>
      </w:r>
      <w:r>
        <w:rPr>
          <w:rFonts w:ascii="宋体" w:hAnsi="宋体" w:eastAsia="宋体" w:cs="宋体"/>
          <w:color w:val="auto"/>
          <w:spacing w:val="7"/>
          <w:highlight w:val="none"/>
        </w:rPr>
        <w:t>。</w:t>
      </w:r>
    </w:p>
    <w:p>
      <w:pPr>
        <w:pStyle w:val="3"/>
        <w:pageBreakBefore w:val="0"/>
        <w:widowControl/>
        <w:wordWrap/>
        <w:overflowPunct/>
        <w:topLinePunct w:val="0"/>
        <w:bidi w:val="0"/>
        <w:spacing w:before="140" w:after="140" w:line="360" w:lineRule="auto"/>
        <w:jc w:val="center"/>
        <w:rPr>
          <w:rFonts w:ascii="黑体" w:hAnsi="黑体" w:eastAsia="黑体" w:cs="黑体"/>
          <w:color w:val="auto"/>
          <w:sz w:val="24"/>
          <w:szCs w:val="24"/>
          <w:highlight w:val="none"/>
        </w:rPr>
      </w:pPr>
      <w:bookmarkStart w:id="63" w:name="_Toc101294486"/>
      <w:bookmarkStart w:id="64" w:name="_Toc101294416"/>
      <w:r>
        <w:rPr>
          <w:rFonts w:hint="eastAsia" w:ascii="黑体" w:hAnsi="黑体" w:eastAsia="黑体" w:cs="黑体"/>
          <w:color w:val="auto"/>
          <w:sz w:val="24"/>
          <w:szCs w:val="24"/>
          <w:highlight w:val="none"/>
        </w:rPr>
        <w:t>7、排序与推荐中标候选人</w:t>
      </w:r>
      <w:bookmarkEnd w:id="63"/>
      <w:bookmarkEnd w:id="64"/>
    </w:p>
    <w:p>
      <w:pPr>
        <w:pageBreakBefore w:val="0"/>
        <w:widowControl/>
        <w:wordWrap/>
        <w:overflowPunct/>
        <w:topLinePunct w:val="0"/>
        <w:bidi w:val="0"/>
        <w:spacing w:line="360" w:lineRule="auto"/>
        <w:ind w:right="68" w:firstLine="425"/>
        <w:rPr>
          <w:rFonts w:ascii="宋体" w:hAnsi="宋体" w:eastAsia="宋体" w:cs="宋体"/>
          <w:color w:val="auto"/>
          <w:spacing w:val="11"/>
          <w:highlight w:val="none"/>
        </w:rPr>
      </w:pPr>
      <w:r>
        <w:rPr>
          <w:rFonts w:ascii="宋体" w:hAnsi="宋体" w:eastAsia="宋体" w:cs="宋体"/>
          <w:color w:val="auto"/>
          <w:spacing w:val="6"/>
          <w:highlight w:val="none"/>
        </w:rPr>
        <w:t>7.1</w:t>
      </w:r>
      <w:r>
        <w:rPr>
          <w:rFonts w:ascii="宋体" w:hAnsi="宋体" w:eastAsia="宋体" w:cs="宋体"/>
          <w:color w:val="auto"/>
          <w:spacing w:val="11"/>
          <w:highlight w:val="none"/>
        </w:rPr>
        <w:t>评标委员会按投标人的</w:t>
      </w:r>
      <w:r>
        <w:rPr>
          <w:rFonts w:ascii="宋体" w:hAnsi="宋体" w:eastAsia="宋体" w:cs="宋体"/>
          <w:b/>
          <w:bCs/>
          <w:color w:val="auto"/>
          <w:spacing w:val="11"/>
          <w:highlight w:val="none"/>
        </w:rPr>
        <w:t>商务</w:t>
      </w:r>
      <w:r>
        <w:rPr>
          <w:rFonts w:hint="eastAsia" w:ascii="宋体" w:hAnsi="宋体" w:eastAsia="宋体" w:cs="宋体"/>
          <w:b/>
          <w:bCs/>
          <w:color w:val="auto"/>
          <w:spacing w:val="11"/>
          <w:highlight w:val="none"/>
        </w:rPr>
        <w:t>报价</w:t>
      </w:r>
      <w:r>
        <w:rPr>
          <w:rFonts w:ascii="宋体" w:hAnsi="宋体" w:eastAsia="宋体" w:cs="宋体"/>
          <w:b/>
          <w:bCs/>
          <w:color w:val="auto"/>
          <w:spacing w:val="11"/>
          <w:highlight w:val="none"/>
        </w:rPr>
        <w:t>由</w:t>
      </w:r>
      <w:r>
        <w:rPr>
          <w:rFonts w:hint="eastAsia" w:ascii="宋体" w:hAnsi="宋体" w:eastAsia="宋体" w:cs="宋体"/>
          <w:b/>
          <w:bCs/>
          <w:color w:val="auto"/>
          <w:spacing w:val="11"/>
          <w:highlight w:val="none"/>
        </w:rPr>
        <w:t>低</w:t>
      </w:r>
      <w:r>
        <w:rPr>
          <w:rFonts w:ascii="宋体" w:hAnsi="宋体" w:eastAsia="宋体" w:cs="宋体"/>
          <w:b/>
          <w:bCs/>
          <w:color w:val="auto"/>
          <w:spacing w:val="11"/>
          <w:highlight w:val="none"/>
        </w:rPr>
        <w:t>至</w:t>
      </w:r>
      <w:r>
        <w:rPr>
          <w:rFonts w:hint="eastAsia" w:ascii="宋体" w:hAnsi="宋体" w:eastAsia="宋体" w:cs="宋体"/>
          <w:b/>
          <w:bCs/>
          <w:color w:val="auto"/>
          <w:spacing w:val="11"/>
          <w:highlight w:val="none"/>
        </w:rPr>
        <w:t>高</w:t>
      </w:r>
      <w:r>
        <w:rPr>
          <w:rFonts w:ascii="宋体" w:hAnsi="宋体" w:eastAsia="宋体" w:cs="宋体"/>
          <w:color w:val="auto"/>
          <w:spacing w:val="11"/>
          <w:highlight w:val="none"/>
        </w:rPr>
        <w:t>推荐中标候选人（中</w:t>
      </w:r>
      <w:r>
        <w:rPr>
          <w:rFonts w:ascii="宋体" w:hAnsi="宋体" w:eastAsia="宋体" w:cs="宋体"/>
          <w:color w:val="auto"/>
          <w:spacing w:val="10"/>
          <w:highlight w:val="none"/>
        </w:rPr>
        <w:t>标候选人数见投标人须知前</w:t>
      </w:r>
      <w:r>
        <w:rPr>
          <w:rFonts w:ascii="宋体" w:hAnsi="宋体" w:eastAsia="宋体" w:cs="宋体"/>
          <w:color w:val="auto"/>
          <w:spacing w:val="8"/>
          <w:highlight w:val="none"/>
        </w:rPr>
        <w:t>附表</w:t>
      </w:r>
      <w:r>
        <w:rPr>
          <w:rFonts w:ascii="宋体" w:hAnsi="宋体" w:eastAsia="宋体" w:cs="宋体"/>
          <w:color w:val="auto"/>
          <w:spacing w:val="10"/>
          <w:highlight w:val="none"/>
        </w:rPr>
        <w:t>）。</w:t>
      </w:r>
      <w:r>
        <w:rPr>
          <w:rFonts w:ascii="宋体" w:hAnsi="宋体" w:eastAsia="宋体" w:cs="宋体"/>
          <w:color w:val="auto"/>
          <w:spacing w:val="8"/>
          <w:highlight w:val="none"/>
        </w:rPr>
        <w:t>若</w:t>
      </w:r>
      <w:r>
        <w:rPr>
          <w:rFonts w:hint="eastAsia" w:ascii="宋体" w:hAnsi="宋体" w:eastAsia="宋体" w:cs="宋体"/>
          <w:color w:val="auto"/>
          <w:spacing w:val="8"/>
          <w:highlight w:val="none"/>
        </w:rPr>
        <w:t>最低</w:t>
      </w:r>
      <w:r>
        <w:rPr>
          <w:rFonts w:ascii="宋体" w:hAnsi="宋体" w:eastAsia="宋体" w:cs="宋体"/>
          <w:color w:val="auto"/>
          <w:spacing w:val="8"/>
          <w:highlight w:val="none"/>
        </w:rPr>
        <w:t>商务</w:t>
      </w:r>
      <w:r>
        <w:rPr>
          <w:rFonts w:hint="eastAsia" w:ascii="宋体" w:hAnsi="宋体" w:eastAsia="宋体" w:cs="宋体"/>
          <w:color w:val="auto"/>
          <w:spacing w:val="8"/>
          <w:highlight w:val="none"/>
        </w:rPr>
        <w:t>报价</w:t>
      </w:r>
      <w:r>
        <w:rPr>
          <w:rFonts w:ascii="宋体" w:hAnsi="宋体" w:eastAsia="宋体" w:cs="宋体"/>
          <w:color w:val="auto"/>
          <w:spacing w:val="8"/>
          <w:highlight w:val="none"/>
        </w:rPr>
        <w:t>相同</w:t>
      </w:r>
      <w:r>
        <w:rPr>
          <w:rFonts w:ascii="宋体" w:hAnsi="宋体" w:eastAsia="宋体" w:cs="宋体"/>
          <w:color w:val="auto"/>
          <w:spacing w:val="10"/>
          <w:highlight w:val="none"/>
        </w:rPr>
        <w:t>，</w:t>
      </w:r>
      <w:r>
        <w:rPr>
          <w:rFonts w:ascii="宋体" w:hAnsi="宋体" w:eastAsia="宋体" w:cs="宋体"/>
          <w:color w:val="auto"/>
          <w:spacing w:val="8"/>
          <w:highlight w:val="none"/>
        </w:rPr>
        <w:t>则由评标委员会按</w:t>
      </w:r>
      <w:r>
        <w:rPr>
          <w:rFonts w:ascii="宋体" w:hAnsi="宋体" w:eastAsia="宋体" w:cs="宋体"/>
          <w:color w:val="auto"/>
          <w:spacing w:val="10"/>
          <w:highlight w:val="none"/>
        </w:rPr>
        <w:t>少</w:t>
      </w:r>
      <w:r>
        <w:rPr>
          <w:rFonts w:ascii="宋体" w:hAnsi="宋体" w:eastAsia="宋体" w:cs="宋体"/>
          <w:color w:val="auto"/>
          <w:spacing w:val="9"/>
          <w:highlight w:val="none"/>
        </w:rPr>
        <w:t>数服从多数的原则通过投票表决决定排名先后</w:t>
      </w:r>
      <w:r>
        <w:rPr>
          <w:rFonts w:ascii="宋体" w:hAnsi="宋体" w:eastAsia="宋体" w:cs="宋体"/>
          <w:color w:val="auto"/>
          <w:spacing w:val="11"/>
          <w:highlight w:val="none"/>
        </w:rPr>
        <w:t>。</w:t>
      </w:r>
    </w:p>
    <w:p>
      <w:pPr>
        <w:pStyle w:val="15"/>
        <w:pageBreakBefore w:val="0"/>
        <w:widowControl/>
        <w:wordWrap/>
        <w:overflowPunct/>
        <w:topLinePunct w:val="0"/>
        <w:bidi w:val="0"/>
        <w:spacing w:line="360" w:lineRule="auto"/>
        <w:rPr>
          <w:highlight w:val="none"/>
        </w:rPr>
      </w:pPr>
    </w:p>
    <w:p>
      <w:pPr>
        <w:pStyle w:val="3"/>
        <w:pageBreakBefore w:val="0"/>
        <w:widowControl/>
        <w:wordWrap/>
        <w:overflowPunct/>
        <w:topLinePunct w:val="0"/>
        <w:bidi w:val="0"/>
        <w:spacing w:before="140" w:after="140" w:line="360" w:lineRule="auto"/>
        <w:jc w:val="center"/>
        <w:rPr>
          <w:rFonts w:ascii="黑体" w:hAnsi="黑体" w:eastAsia="黑体" w:cs="黑体"/>
          <w:color w:val="auto"/>
          <w:sz w:val="24"/>
          <w:szCs w:val="24"/>
          <w:highlight w:val="none"/>
        </w:rPr>
      </w:pPr>
      <w:bookmarkStart w:id="65" w:name="_Toc101294487"/>
      <w:bookmarkStart w:id="66" w:name="_Toc101294417"/>
      <w:r>
        <w:rPr>
          <w:rFonts w:hint="eastAsia" w:ascii="黑体" w:hAnsi="黑体" w:eastAsia="黑体" w:cs="黑体"/>
          <w:color w:val="auto"/>
          <w:sz w:val="24"/>
          <w:szCs w:val="24"/>
          <w:highlight w:val="none"/>
        </w:rPr>
        <w:t>8、完成评标报告</w:t>
      </w:r>
      <w:bookmarkEnd w:id="65"/>
      <w:bookmarkEnd w:id="66"/>
    </w:p>
    <w:p>
      <w:pPr>
        <w:pageBreakBefore w:val="0"/>
        <w:widowControl/>
        <w:wordWrap/>
        <w:overflowPunct/>
        <w:topLinePunct w:val="0"/>
        <w:bidi w:val="0"/>
        <w:spacing w:line="360" w:lineRule="auto"/>
        <w:ind w:right="2" w:firstLine="422"/>
        <w:rPr>
          <w:rFonts w:ascii="宋体" w:hAnsi="宋体" w:eastAsia="宋体" w:cs="宋体"/>
          <w:color w:val="auto"/>
          <w:highlight w:val="none"/>
        </w:rPr>
      </w:pPr>
      <w:r>
        <w:rPr>
          <w:rFonts w:ascii="宋体" w:hAnsi="宋体" w:eastAsia="宋体" w:cs="宋体"/>
          <w:color w:val="auto"/>
          <w:spacing w:val="6"/>
          <w:highlight w:val="none"/>
        </w:rPr>
        <w:t>8.1</w:t>
      </w:r>
      <w:r>
        <w:rPr>
          <w:rFonts w:ascii="宋体" w:hAnsi="宋体" w:eastAsia="宋体" w:cs="宋体"/>
          <w:color w:val="auto"/>
          <w:spacing w:val="11"/>
          <w:highlight w:val="none"/>
        </w:rPr>
        <w:t>评标委员会完成评标后，应当根据全体评标成员签字的原始评标记录和</w:t>
      </w:r>
      <w:r>
        <w:rPr>
          <w:rFonts w:ascii="宋体" w:hAnsi="宋体" w:eastAsia="宋体" w:cs="宋体"/>
          <w:color w:val="auto"/>
          <w:spacing w:val="10"/>
          <w:highlight w:val="none"/>
        </w:rPr>
        <w:t>评标结果编写评标</w:t>
      </w:r>
      <w:r>
        <w:rPr>
          <w:rFonts w:ascii="宋体" w:hAnsi="宋体" w:eastAsia="宋体" w:cs="宋体"/>
          <w:color w:val="auto"/>
          <w:spacing w:val="8"/>
          <w:highlight w:val="none"/>
        </w:rPr>
        <w:t>报告，并推荐中标候选人，评审报告由评标委员会成员</w:t>
      </w:r>
      <w:r>
        <w:rPr>
          <w:rFonts w:ascii="宋体" w:hAnsi="宋体" w:eastAsia="宋体" w:cs="宋体"/>
          <w:color w:val="auto"/>
          <w:spacing w:val="7"/>
          <w:highlight w:val="none"/>
        </w:rPr>
        <w:t>签字确认提交招标人</w:t>
      </w:r>
      <w:r>
        <w:rPr>
          <w:rFonts w:ascii="宋体" w:hAnsi="宋体" w:eastAsia="宋体" w:cs="宋体"/>
          <w:color w:val="auto"/>
          <w:spacing w:val="8"/>
          <w:highlight w:val="none"/>
        </w:rPr>
        <w:t>，</w:t>
      </w:r>
      <w:r>
        <w:rPr>
          <w:rFonts w:ascii="宋体" w:hAnsi="宋体" w:eastAsia="宋体" w:cs="宋体"/>
          <w:color w:val="auto"/>
          <w:spacing w:val="7"/>
          <w:highlight w:val="none"/>
        </w:rPr>
        <w:t>并抄送有关监督部门</w:t>
      </w:r>
      <w:r>
        <w:rPr>
          <w:rFonts w:ascii="宋体" w:hAnsi="宋体" w:eastAsia="宋体" w:cs="宋体"/>
          <w:color w:val="auto"/>
          <w:spacing w:val="8"/>
          <w:highlight w:val="none"/>
        </w:rPr>
        <w:t>。</w:t>
      </w:r>
    </w:p>
    <w:p>
      <w:pPr>
        <w:pageBreakBefore w:val="0"/>
        <w:widowControl/>
        <w:wordWrap/>
        <w:overflowPunct/>
        <w:topLinePunct w:val="0"/>
        <w:bidi w:val="0"/>
        <w:spacing w:line="360" w:lineRule="auto"/>
        <w:ind w:left="3" w:right="2" w:firstLine="419"/>
        <w:rPr>
          <w:rFonts w:ascii="宋体" w:hAnsi="宋体" w:eastAsia="宋体" w:cs="宋体"/>
          <w:color w:val="auto"/>
          <w:highlight w:val="none"/>
        </w:rPr>
      </w:pPr>
      <w:r>
        <w:rPr>
          <w:rFonts w:ascii="宋体" w:hAnsi="宋体" w:eastAsia="宋体" w:cs="宋体"/>
          <w:color w:val="auto"/>
          <w:spacing w:val="6"/>
          <w:highlight w:val="none"/>
        </w:rPr>
        <w:t>8.2</w:t>
      </w:r>
      <w:r>
        <w:rPr>
          <w:rFonts w:ascii="宋体" w:hAnsi="宋体" w:eastAsia="宋体" w:cs="宋体"/>
          <w:color w:val="auto"/>
          <w:spacing w:val="11"/>
          <w:highlight w:val="none"/>
        </w:rPr>
        <w:t>评标委员会成员对需要共同认定的事项存在争议的，应当按照少数服从</w:t>
      </w:r>
      <w:r>
        <w:rPr>
          <w:rFonts w:ascii="宋体" w:hAnsi="宋体" w:eastAsia="宋体" w:cs="宋体"/>
          <w:color w:val="auto"/>
          <w:spacing w:val="10"/>
          <w:highlight w:val="none"/>
        </w:rPr>
        <w:t>多数的原则作出结</w:t>
      </w:r>
      <w:r>
        <w:rPr>
          <w:rFonts w:ascii="宋体" w:hAnsi="宋体" w:eastAsia="宋体" w:cs="宋体"/>
          <w:color w:val="auto"/>
          <w:spacing w:val="8"/>
          <w:highlight w:val="none"/>
        </w:rPr>
        <w:t>论。持不同意见的评标委员会成员应当在评标</w:t>
      </w:r>
      <w:r>
        <w:rPr>
          <w:rFonts w:ascii="宋体" w:hAnsi="宋体" w:eastAsia="宋体" w:cs="宋体"/>
          <w:color w:val="auto"/>
          <w:spacing w:val="7"/>
          <w:highlight w:val="none"/>
        </w:rPr>
        <w:t>报告上签署不同意见及理由</w:t>
      </w:r>
      <w:r>
        <w:rPr>
          <w:rFonts w:ascii="宋体" w:hAnsi="宋体" w:eastAsia="宋体" w:cs="宋体"/>
          <w:color w:val="auto"/>
          <w:spacing w:val="8"/>
          <w:highlight w:val="none"/>
        </w:rPr>
        <w:t>，</w:t>
      </w:r>
      <w:r>
        <w:rPr>
          <w:rFonts w:ascii="宋体" w:hAnsi="宋体" w:eastAsia="宋体" w:cs="宋体"/>
          <w:color w:val="auto"/>
          <w:spacing w:val="7"/>
          <w:highlight w:val="none"/>
        </w:rPr>
        <w:t>否则视为同意评标报告</w:t>
      </w:r>
      <w:r>
        <w:rPr>
          <w:rFonts w:ascii="宋体" w:hAnsi="宋体" w:eastAsia="宋体" w:cs="宋体"/>
          <w:color w:val="auto"/>
          <w:spacing w:val="8"/>
          <w:highlight w:val="none"/>
        </w:rPr>
        <w:t>。</w:t>
      </w:r>
    </w:p>
    <w:p>
      <w:pPr>
        <w:pageBreakBefore w:val="0"/>
        <w:widowControl/>
        <w:wordWrap/>
        <w:overflowPunct/>
        <w:topLinePunct w:val="0"/>
        <w:bidi w:val="0"/>
        <w:spacing w:line="360" w:lineRule="auto"/>
        <w:ind w:firstLine="422"/>
        <w:rPr>
          <w:rFonts w:ascii="宋体" w:hAnsi="宋体" w:eastAsia="宋体" w:cs="宋体"/>
          <w:color w:val="auto"/>
          <w:highlight w:val="none"/>
        </w:rPr>
      </w:pPr>
      <w:r>
        <w:rPr>
          <w:rFonts w:ascii="宋体" w:hAnsi="宋体" w:eastAsia="宋体" w:cs="宋体"/>
          <w:color w:val="auto"/>
          <w:spacing w:val="3"/>
          <w:highlight w:val="none"/>
        </w:rPr>
        <w:t>8.3</w:t>
      </w:r>
      <w:r>
        <w:rPr>
          <w:rFonts w:ascii="宋体" w:hAnsi="宋体" w:eastAsia="宋体" w:cs="宋体"/>
          <w:color w:val="auto"/>
          <w:spacing w:val="5"/>
          <w:highlight w:val="none"/>
        </w:rPr>
        <w:t>评标报告应包</w:t>
      </w:r>
      <w:r>
        <w:rPr>
          <w:rFonts w:ascii="宋体" w:hAnsi="宋体" w:eastAsia="宋体" w:cs="宋体"/>
          <w:color w:val="auto"/>
          <w:spacing w:val="4"/>
          <w:highlight w:val="none"/>
        </w:rPr>
        <w:t>括以下内容</w:t>
      </w:r>
      <w:r>
        <w:rPr>
          <w:rFonts w:ascii="宋体" w:hAnsi="宋体" w:eastAsia="宋体" w:cs="宋体"/>
          <w:color w:val="auto"/>
          <w:spacing w:val="5"/>
          <w:highlight w:val="none"/>
        </w:rPr>
        <w:t>：</w:t>
      </w:r>
    </w:p>
    <w:p>
      <w:pPr>
        <w:pageBreakBefore w:val="0"/>
        <w:widowControl/>
        <w:wordWrap/>
        <w:overflowPunct/>
        <w:topLinePunct w:val="0"/>
        <w:bidi w:val="0"/>
        <w:spacing w:line="360" w:lineRule="auto"/>
        <w:ind w:firstLine="431"/>
        <w:rPr>
          <w:rFonts w:ascii="宋体" w:hAnsi="宋体" w:eastAsia="宋体" w:cs="宋体"/>
          <w:color w:val="auto"/>
          <w:highlight w:val="none"/>
        </w:rPr>
      </w:pPr>
      <w:r>
        <w:rPr>
          <w:rFonts w:ascii="宋体" w:hAnsi="宋体" w:eastAsia="宋体" w:cs="宋体"/>
          <w:color w:val="auto"/>
          <w:spacing w:val="6"/>
          <w:highlight w:val="none"/>
        </w:rPr>
        <w:t>（</w:t>
      </w:r>
      <w:r>
        <w:rPr>
          <w:rFonts w:ascii="宋体" w:hAnsi="宋体" w:eastAsia="宋体" w:cs="宋体"/>
          <w:color w:val="auto"/>
          <w:spacing w:val="3"/>
          <w:highlight w:val="none"/>
        </w:rPr>
        <w:t>1</w:t>
      </w:r>
      <w:r>
        <w:rPr>
          <w:rFonts w:ascii="宋体" w:hAnsi="宋体" w:eastAsia="宋体" w:cs="宋体"/>
          <w:color w:val="auto"/>
          <w:spacing w:val="8"/>
          <w:highlight w:val="none"/>
        </w:rPr>
        <w:t>）</w:t>
      </w:r>
      <w:r>
        <w:rPr>
          <w:rFonts w:ascii="宋体" w:hAnsi="宋体" w:eastAsia="宋体" w:cs="宋体"/>
          <w:color w:val="auto"/>
          <w:spacing w:val="5"/>
          <w:highlight w:val="none"/>
        </w:rPr>
        <w:t>开标记录</w:t>
      </w:r>
      <w:r>
        <w:rPr>
          <w:rFonts w:ascii="宋体" w:hAnsi="宋体" w:eastAsia="宋体" w:cs="宋体"/>
          <w:color w:val="auto"/>
          <w:spacing w:val="8"/>
          <w:highlight w:val="none"/>
        </w:rPr>
        <w:t>；</w:t>
      </w:r>
    </w:p>
    <w:p>
      <w:pPr>
        <w:pageBreakBefore w:val="0"/>
        <w:widowControl/>
        <w:wordWrap/>
        <w:overflowPunct/>
        <w:topLinePunct w:val="0"/>
        <w:bidi w:val="0"/>
        <w:spacing w:line="360" w:lineRule="auto"/>
        <w:ind w:firstLine="431"/>
        <w:rPr>
          <w:rFonts w:ascii="宋体" w:hAnsi="宋体" w:eastAsia="宋体" w:cs="宋体"/>
          <w:color w:val="auto"/>
          <w:highlight w:val="none"/>
        </w:rPr>
      </w:pPr>
      <w:r>
        <w:rPr>
          <w:rFonts w:ascii="宋体" w:hAnsi="宋体" w:eastAsia="宋体" w:cs="宋体"/>
          <w:color w:val="auto"/>
          <w:spacing w:val="8"/>
          <w:highlight w:val="none"/>
        </w:rPr>
        <w:t>（</w:t>
      </w:r>
      <w:r>
        <w:rPr>
          <w:rFonts w:ascii="宋体" w:hAnsi="宋体" w:eastAsia="宋体" w:cs="宋体"/>
          <w:color w:val="auto"/>
          <w:spacing w:val="5"/>
          <w:highlight w:val="none"/>
        </w:rPr>
        <w:t>2</w:t>
      </w:r>
      <w:r>
        <w:rPr>
          <w:rFonts w:ascii="宋体" w:hAnsi="宋体" w:eastAsia="宋体" w:cs="宋体"/>
          <w:color w:val="auto"/>
          <w:spacing w:val="9"/>
          <w:highlight w:val="none"/>
        </w:rPr>
        <w:t>）</w:t>
      </w:r>
      <w:r>
        <w:rPr>
          <w:rFonts w:ascii="宋体" w:hAnsi="宋体" w:eastAsia="宋体" w:cs="宋体"/>
          <w:color w:val="auto"/>
          <w:spacing w:val="8"/>
          <w:highlight w:val="none"/>
        </w:rPr>
        <w:t>评标</w:t>
      </w:r>
      <w:r>
        <w:rPr>
          <w:rFonts w:ascii="宋体" w:hAnsi="宋体" w:eastAsia="宋体" w:cs="宋体"/>
          <w:color w:val="auto"/>
          <w:spacing w:val="7"/>
          <w:highlight w:val="none"/>
        </w:rPr>
        <w:t>内容</w:t>
      </w:r>
      <w:r>
        <w:rPr>
          <w:rFonts w:ascii="宋体" w:hAnsi="宋体" w:eastAsia="宋体" w:cs="宋体"/>
          <w:color w:val="auto"/>
          <w:spacing w:val="9"/>
          <w:highlight w:val="none"/>
        </w:rPr>
        <w:t>、</w:t>
      </w:r>
      <w:r>
        <w:rPr>
          <w:rFonts w:ascii="宋体" w:hAnsi="宋体" w:eastAsia="宋体" w:cs="宋体"/>
          <w:color w:val="auto"/>
          <w:spacing w:val="7"/>
          <w:highlight w:val="none"/>
        </w:rPr>
        <w:t>过程和结果</w:t>
      </w:r>
      <w:r>
        <w:rPr>
          <w:rFonts w:ascii="宋体" w:hAnsi="宋体" w:eastAsia="宋体" w:cs="宋体"/>
          <w:color w:val="auto"/>
          <w:spacing w:val="9"/>
          <w:highlight w:val="none"/>
        </w:rPr>
        <w:t>；</w:t>
      </w:r>
    </w:p>
    <w:p>
      <w:pPr>
        <w:pageBreakBefore w:val="0"/>
        <w:widowControl/>
        <w:wordWrap/>
        <w:overflowPunct/>
        <w:topLinePunct w:val="0"/>
        <w:bidi w:val="0"/>
        <w:spacing w:line="360" w:lineRule="auto"/>
        <w:ind w:firstLine="431"/>
        <w:rPr>
          <w:rFonts w:ascii="宋体" w:hAnsi="宋体" w:eastAsia="宋体" w:cs="宋体"/>
          <w:color w:val="auto"/>
          <w:highlight w:val="none"/>
        </w:rPr>
      </w:pPr>
      <w:r>
        <w:rPr>
          <w:rFonts w:ascii="宋体" w:hAnsi="宋体" w:eastAsia="宋体" w:cs="宋体"/>
          <w:color w:val="auto"/>
          <w:spacing w:val="6"/>
          <w:highlight w:val="none"/>
        </w:rPr>
        <w:t>（</w:t>
      </w:r>
      <w:r>
        <w:rPr>
          <w:rFonts w:ascii="宋体" w:hAnsi="宋体" w:eastAsia="宋体" w:cs="宋体"/>
          <w:color w:val="auto"/>
          <w:spacing w:val="3"/>
          <w:highlight w:val="none"/>
        </w:rPr>
        <w:t>3</w:t>
      </w:r>
      <w:r>
        <w:rPr>
          <w:rFonts w:ascii="宋体" w:hAnsi="宋体" w:eastAsia="宋体" w:cs="宋体"/>
          <w:color w:val="auto"/>
          <w:spacing w:val="8"/>
          <w:highlight w:val="none"/>
        </w:rPr>
        <w:t>）</w:t>
      </w:r>
      <w:r>
        <w:rPr>
          <w:rFonts w:ascii="宋体" w:hAnsi="宋体" w:eastAsia="宋体" w:cs="宋体"/>
          <w:color w:val="auto"/>
          <w:spacing w:val="6"/>
          <w:highlight w:val="none"/>
        </w:rPr>
        <w:t>否决投标情况说明及依据（包括对投标竞争性认定的理由（若有</w:t>
      </w:r>
      <w:r>
        <w:rPr>
          <w:rFonts w:ascii="宋体" w:hAnsi="宋体" w:eastAsia="宋体" w:cs="宋体"/>
          <w:color w:val="auto"/>
          <w:spacing w:val="7"/>
          <w:highlight w:val="none"/>
        </w:rPr>
        <w:t>））；</w:t>
      </w:r>
    </w:p>
    <w:p>
      <w:pPr>
        <w:pageBreakBefore w:val="0"/>
        <w:widowControl/>
        <w:wordWrap/>
        <w:overflowPunct/>
        <w:topLinePunct w:val="0"/>
        <w:bidi w:val="0"/>
        <w:spacing w:line="360" w:lineRule="auto"/>
        <w:ind w:firstLine="431"/>
        <w:rPr>
          <w:rFonts w:ascii="宋体" w:hAnsi="宋体" w:eastAsia="宋体" w:cs="宋体"/>
          <w:color w:val="auto"/>
          <w:highlight w:val="none"/>
        </w:rPr>
      </w:pPr>
      <w:r>
        <w:rPr>
          <w:rFonts w:ascii="宋体" w:hAnsi="宋体" w:eastAsia="宋体" w:cs="宋体"/>
          <w:color w:val="auto"/>
          <w:spacing w:val="7"/>
          <w:highlight w:val="none"/>
        </w:rPr>
        <w:t>（</w:t>
      </w:r>
      <w:r>
        <w:rPr>
          <w:rFonts w:ascii="宋体" w:hAnsi="宋体" w:eastAsia="宋体" w:cs="宋体"/>
          <w:color w:val="auto"/>
          <w:spacing w:val="4"/>
          <w:highlight w:val="none"/>
        </w:rPr>
        <w:t>4</w:t>
      </w:r>
      <w:r>
        <w:rPr>
          <w:rFonts w:ascii="宋体" w:hAnsi="宋体" w:eastAsia="宋体" w:cs="宋体"/>
          <w:color w:val="auto"/>
          <w:spacing w:val="9"/>
          <w:highlight w:val="none"/>
        </w:rPr>
        <w:t>）</w:t>
      </w:r>
      <w:r>
        <w:rPr>
          <w:rFonts w:ascii="宋体" w:hAnsi="宋体" w:eastAsia="宋体" w:cs="宋体"/>
          <w:color w:val="auto"/>
          <w:spacing w:val="6"/>
          <w:highlight w:val="none"/>
        </w:rPr>
        <w:t>询标澄清纪要</w:t>
      </w:r>
      <w:r>
        <w:rPr>
          <w:rFonts w:ascii="宋体" w:hAnsi="宋体" w:eastAsia="宋体" w:cs="宋体"/>
          <w:color w:val="auto"/>
          <w:spacing w:val="9"/>
          <w:highlight w:val="none"/>
        </w:rPr>
        <w:t>；</w:t>
      </w:r>
    </w:p>
    <w:p>
      <w:pPr>
        <w:pageBreakBefore w:val="0"/>
        <w:widowControl/>
        <w:wordWrap/>
        <w:overflowPunct/>
        <w:topLinePunct w:val="0"/>
        <w:bidi w:val="0"/>
        <w:spacing w:line="360" w:lineRule="auto"/>
        <w:ind w:firstLine="431"/>
        <w:rPr>
          <w:rFonts w:ascii="宋体" w:hAnsi="宋体" w:eastAsia="宋体" w:cs="宋体"/>
          <w:color w:val="auto"/>
          <w:spacing w:val="8"/>
          <w:highlight w:val="none"/>
        </w:rPr>
      </w:pPr>
      <w:r>
        <w:rPr>
          <w:rFonts w:ascii="宋体" w:hAnsi="宋体" w:eastAsia="宋体" w:cs="宋体"/>
          <w:color w:val="auto"/>
          <w:spacing w:val="9"/>
          <w:highlight w:val="none"/>
        </w:rPr>
        <w:t>（</w:t>
      </w:r>
      <w:r>
        <w:rPr>
          <w:rFonts w:ascii="宋体" w:hAnsi="宋体" w:eastAsia="宋体" w:cs="宋体"/>
          <w:color w:val="auto"/>
          <w:spacing w:val="4"/>
          <w:highlight w:val="none"/>
        </w:rPr>
        <w:t>5</w:t>
      </w:r>
      <w:r>
        <w:rPr>
          <w:rFonts w:ascii="宋体" w:hAnsi="宋体" w:eastAsia="宋体" w:cs="宋体"/>
          <w:color w:val="auto"/>
          <w:spacing w:val="10"/>
          <w:highlight w:val="none"/>
        </w:rPr>
        <w:t>）</w:t>
      </w:r>
      <w:r>
        <w:rPr>
          <w:rFonts w:ascii="宋体" w:hAnsi="宋体" w:eastAsia="宋体" w:cs="宋体"/>
          <w:color w:val="auto"/>
          <w:spacing w:val="8"/>
          <w:highlight w:val="none"/>
        </w:rPr>
        <w:t>中标候选人的优劣对比和存在问题</w:t>
      </w:r>
      <w:r>
        <w:rPr>
          <w:rFonts w:hint="eastAsia" w:ascii="宋体" w:hAnsi="宋体" w:eastAsia="宋体" w:cs="宋体"/>
          <w:color w:val="auto"/>
          <w:spacing w:val="8"/>
          <w:highlight w:val="none"/>
        </w:rPr>
        <w:t>（</w:t>
      </w:r>
      <w:r>
        <w:rPr>
          <w:rFonts w:ascii="宋体" w:hAnsi="宋体" w:eastAsia="宋体" w:cs="宋体"/>
          <w:color w:val="auto"/>
          <w:spacing w:val="6"/>
          <w:highlight w:val="none"/>
        </w:rPr>
        <w:t>若有</w:t>
      </w:r>
      <w:r>
        <w:rPr>
          <w:rFonts w:hint="eastAsia" w:ascii="宋体" w:hAnsi="宋体" w:eastAsia="宋体" w:cs="宋体"/>
          <w:color w:val="auto"/>
          <w:spacing w:val="8"/>
          <w:highlight w:val="none"/>
        </w:rPr>
        <w:t>）</w:t>
      </w:r>
      <w:r>
        <w:rPr>
          <w:rFonts w:ascii="宋体" w:hAnsi="宋体" w:eastAsia="宋体" w:cs="宋体"/>
          <w:color w:val="auto"/>
          <w:spacing w:val="8"/>
          <w:highlight w:val="none"/>
        </w:rPr>
        <w:t>；</w:t>
      </w:r>
    </w:p>
    <w:p>
      <w:pPr>
        <w:pageBreakBefore w:val="0"/>
        <w:widowControl/>
        <w:wordWrap/>
        <w:overflowPunct/>
        <w:topLinePunct w:val="0"/>
        <w:bidi w:val="0"/>
        <w:spacing w:line="360" w:lineRule="auto"/>
        <w:ind w:firstLine="431"/>
        <w:rPr>
          <w:rFonts w:ascii="宋体" w:hAnsi="宋体" w:eastAsia="宋体" w:cs="宋体"/>
          <w:color w:val="auto"/>
          <w:spacing w:val="8"/>
          <w:highlight w:val="none"/>
        </w:rPr>
      </w:pPr>
      <w:r>
        <w:rPr>
          <w:rFonts w:ascii="宋体" w:hAnsi="宋体" w:eastAsia="宋体" w:cs="宋体"/>
          <w:color w:val="auto"/>
          <w:spacing w:val="8"/>
          <w:highlight w:val="none"/>
        </w:rPr>
        <w:t>（6）评标委员会成员的不同意见及理由（若有）；</w:t>
      </w:r>
    </w:p>
    <w:p>
      <w:pPr>
        <w:pageBreakBefore w:val="0"/>
        <w:widowControl/>
        <w:wordWrap/>
        <w:overflowPunct/>
        <w:topLinePunct w:val="0"/>
        <w:bidi w:val="0"/>
        <w:spacing w:line="360" w:lineRule="auto"/>
        <w:ind w:firstLine="431"/>
        <w:rPr>
          <w:rFonts w:ascii="宋体" w:hAnsi="宋体" w:eastAsia="宋体" w:cs="宋体"/>
          <w:color w:val="auto"/>
          <w:spacing w:val="6"/>
          <w:highlight w:val="none"/>
        </w:rPr>
      </w:pPr>
      <w:r>
        <w:rPr>
          <w:rFonts w:ascii="宋体" w:hAnsi="宋体" w:eastAsia="宋体" w:cs="宋体"/>
          <w:color w:val="auto"/>
          <w:spacing w:val="8"/>
          <w:highlight w:val="none"/>
        </w:rPr>
        <w:t>（7）其他建议</w:t>
      </w:r>
      <w:r>
        <w:rPr>
          <w:rFonts w:hint="eastAsia" w:ascii="宋体" w:hAnsi="宋体" w:eastAsia="宋体" w:cs="宋体"/>
          <w:color w:val="auto"/>
          <w:spacing w:val="8"/>
          <w:highlight w:val="none"/>
        </w:rPr>
        <w:t>。</w:t>
      </w:r>
      <w:r>
        <w:rPr>
          <w:color w:val="auto"/>
          <w:sz w:val="36"/>
          <w:szCs w:val="36"/>
          <w:highlight w:val="none"/>
        </w:rPr>
        <w:br w:type="page"/>
      </w:r>
    </w:p>
    <w:p>
      <w:pPr>
        <w:jc w:val="center"/>
        <w:outlineLvl w:val="0"/>
        <w:rPr>
          <w:b/>
          <w:bCs/>
          <w:color w:val="auto"/>
          <w:sz w:val="36"/>
          <w:szCs w:val="36"/>
          <w:highlight w:val="none"/>
        </w:rPr>
      </w:pPr>
      <w:r>
        <w:rPr>
          <w:b/>
          <w:bCs/>
          <w:color w:val="auto"/>
          <w:sz w:val="36"/>
          <w:szCs w:val="36"/>
          <w:highlight w:val="none"/>
        </w:rPr>
        <w:t>第五章</w:t>
      </w:r>
      <w:r>
        <w:rPr>
          <w:rFonts w:hint="eastAsia"/>
          <w:b/>
          <w:bCs/>
          <w:color w:val="auto"/>
          <w:sz w:val="36"/>
          <w:szCs w:val="36"/>
          <w:highlight w:val="none"/>
        </w:rPr>
        <w:t xml:space="preserve">  </w:t>
      </w:r>
      <w:r>
        <w:rPr>
          <w:b/>
          <w:bCs/>
          <w:color w:val="auto"/>
          <w:sz w:val="36"/>
          <w:szCs w:val="36"/>
          <w:highlight w:val="none"/>
        </w:rPr>
        <w:t>投标</w:t>
      </w:r>
      <w:r>
        <w:rPr>
          <w:b/>
          <w:bCs/>
          <w:color w:val="auto"/>
          <w:spacing w:val="9"/>
          <w:sz w:val="36"/>
          <w:szCs w:val="36"/>
          <w:highlight w:val="none"/>
        </w:rPr>
        <w:t>文件格式</w:t>
      </w:r>
      <w:bookmarkEnd w:id="52"/>
      <w:bookmarkEnd w:id="53"/>
    </w:p>
    <w:p>
      <w:pPr>
        <w:spacing w:before="227" w:line="440" w:lineRule="exact"/>
        <w:ind w:firstLine="3286"/>
        <w:rPr>
          <w:rFonts w:ascii="宋体" w:hAnsi="宋体" w:eastAsia="宋体" w:cs="宋体"/>
          <w:color w:val="auto"/>
          <w:highlight w:val="none"/>
        </w:rPr>
      </w:pPr>
      <w:r>
        <w:rPr>
          <w:rFonts w:ascii="宋体" w:hAnsi="宋体" w:eastAsia="宋体" w:cs="宋体"/>
          <w:color w:val="auto"/>
          <w:spacing w:val="8"/>
          <w:highlight w:val="none"/>
        </w:rPr>
        <w:t>（未提供格式的由投</w:t>
      </w:r>
      <w:r>
        <w:rPr>
          <w:rFonts w:ascii="宋体" w:hAnsi="宋体" w:eastAsia="宋体" w:cs="宋体"/>
          <w:color w:val="auto"/>
          <w:spacing w:val="7"/>
          <w:highlight w:val="none"/>
        </w:rPr>
        <w:t>标人自拟</w:t>
      </w:r>
      <w:r>
        <w:rPr>
          <w:rFonts w:ascii="宋体" w:hAnsi="宋体" w:eastAsia="宋体" w:cs="宋体"/>
          <w:color w:val="auto"/>
          <w:spacing w:val="8"/>
          <w:highlight w:val="none"/>
        </w:rPr>
        <w:t>）</w:t>
      </w:r>
    </w:p>
    <w:p>
      <w:pPr>
        <w:spacing w:before="164" w:line="440" w:lineRule="exact"/>
        <w:ind w:firstLine="760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正</w:t>
      </w:r>
      <w:r>
        <w:rPr>
          <w:rFonts w:ascii="宋体" w:hAnsi="宋体" w:eastAsia="宋体" w:cs="宋体"/>
          <w:color w:val="auto"/>
          <w:spacing w:val="5"/>
          <w:sz w:val="20"/>
          <w:szCs w:val="20"/>
          <w:highlight w:val="none"/>
        </w:rPr>
        <w:t>本（或副本</w:t>
      </w:r>
      <w:r>
        <w:rPr>
          <w:rFonts w:ascii="宋体" w:hAnsi="宋体" w:eastAsia="宋体" w:cs="宋体"/>
          <w:color w:val="auto"/>
          <w:spacing w:val="7"/>
          <w:sz w:val="20"/>
          <w:szCs w:val="20"/>
          <w:highlight w:val="none"/>
        </w:rPr>
        <w:t>）</w:t>
      </w:r>
    </w:p>
    <w:p>
      <w:pPr>
        <w:spacing w:before="162" w:line="440" w:lineRule="exact"/>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封面</w:t>
      </w:r>
    </w:p>
    <w:p>
      <w:pPr>
        <w:spacing w:line="440" w:lineRule="exact"/>
        <w:rPr>
          <w:color w:val="auto"/>
          <w:highlight w:val="none"/>
        </w:rPr>
      </w:pPr>
    </w:p>
    <w:p>
      <w:pPr>
        <w:spacing w:line="440" w:lineRule="exact"/>
        <w:rPr>
          <w:color w:val="auto"/>
          <w:highlight w:val="none"/>
        </w:rPr>
      </w:pPr>
    </w:p>
    <w:p>
      <w:pPr>
        <w:spacing w:line="440" w:lineRule="exact"/>
        <w:rPr>
          <w:color w:val="auto"/>
          <w:highlight w:val="none"/>
        </w:rPr>
      </w:pPr>
    </w:p>
    <w:p>
      <w:pPr>
        <w:tabs>
          <w:tab w:val="left" w:pos="6180"/>
        </w:tabs>
        <w:spacing w:before="101" w:line="440" w:lineRule="exact"/>
        <w:ind w:firstLine="2351"/>
        <w:rPr>
          <w:rFonts w:ascii="宋体" w:hAnsi="宋体" w:eastAsia="宋体" w:cs="宋体"/>
          <w:color w:val="auto"/>
          <w:sz w:val="31"/>
          <w:szCs w:val="31"/>
          <w:highlight w:val="none"/>
        </w:rPr>
      </w:pPr>
      <w:r>
        <w:rPr>
          <w:rFonts w:ascii="宋体" w:hAnsi="宋体" w:eastAsia="宋体" w:cs="宋体"/>
          <w:color w:val="auto"/>
          <w:sz w:val="31"/>
          <w:szCs w:val="31"/>
          <w:highlight w:val="none"/>
          <w:u w:val="single"/>
        </w:rPr>
        <w:tab/>
      </w:r>
      <w:r>
        <w:rPr>
          <w:rFonts w:ascii="宋体" w:hAnsi="宋体" w:eastAsia="宋体" w:cs="宋体"/>
          <w:color w:val="auto"/>
          <w:spacing w:val="-6"/>
          <w:sz w:val="31"/>
          <w:szCs w:val="31"/>
          <w:highlight w:val="none"/>
        </w:rPr>
        <w:t>项目</w:t>
      </w:r>
    </w:p>
    <w:p>
      <w:pPr>
        <w:spacing w:before="1" w:line="440" w:lineRule="exact"/>
        <w:ind w:firstLine="2351"/>
        <w:rPr>
          <w:rFonts w:ascii="宋体" w:hAnsi="宋体" w:eastAsia="宋体" w:cs="宋体"/>
          <w:color w:val="auto"/>
          <w:sz w:val="28"/>
          <w:szCs w:val="28"/>
          <w:highlight w:val="none"/>
        </w:rPr>
      </w:pPr>
      <w:r>
        <w:rPr>
          <w:rFonts w:ascii="宋体" w:hAnsi="宋体" w:eastAsia="宋体" w:cs="宋体"/>
          <w:color w:val="auto"/>
          <w:sz w:val="28"/>
          <w:szCs w:val="28"/>
          <w:highlight w:val="none"/>
        </w:rPr>
        <w:t>（招标编号：）</w:t>
      </w:r>
    </w:p>
    <w:p>
      <w:pPr>
        <w:spacing w:line="440" w:lineRule="exact"/>
        <w:rPr>
          <w:color w:val="auto"/>
          <w:highlight w:val="none"/>
        </w:rPr>
      </w:pPr>
    </w:p>
    <w:p>
      <w:pPr>
        <w:spacing w:line="440" w:lineRule="exact"/>
        <w:rPr>
          <w:color w:val="auto"/>
          <w:highlight w:val="none"/>
        </w:rPr>
      </w:pPr>
    </w:p>
    <w:p>
      <w:pPr>
        <w:spacing w:line="440" w:lineRule="exact"/>
        <w:rPr>
          <w:color w:val="auto"/>
          <w:highlight w:val="none"/>
        </w:rPr>
      </w:pPr>
    </w:p>
    <w:p>
      <w:pPr>
        <w:spacing w:line="440" w:lineRule="exact"/>
        <w:rPr>
          <w:color w:val="auto"/>
          <w:highlight w:val="none"/>
        </w:rPr>
      </w:pPr>
    </w:p>
    <w:p>
      <w:pPr>
        <w:spacing w:before="273" w:line="440" w:lineRule="exact"/>
        <w:ind w:firstLine="2260"/>
        <w:rPr>
          <w:rFonts w:ascii="宋体" w:hAnsi="宋体" w:eastAsia="宋体" w:cs="宋体"/>
          <w:color w:val="auto"/>
          <w:sz w:val="84"/>
          <w:szCs w:val="84"/>
          <w:highlight w:val="none"/>
        </w:rPr>
      </w:pPr>
      <w:r>
        <w:rPr>
          <w:rFonts w:ascii="宋体" w:hAnsi="宋体" w:eastAsia="宋体" w:cs="宋体"/>
          <w:color w:val="auto"/>
          <w:spacing w:val="-1"/>
          <w:sz w:val="84"/>
          <w:szCs w:val="84"/>
          <w:highlight w:val="none"/>
        </w:rPr>
        <w:t>投标</w:t>
      </w:r>
      <w:r>
        <w:rPr>
          <w:rFonts w:ascii="宋体" w:hAnsi="宋体" w:eastAsia="宋体" w:cs="宋体"/>
          <w:color w:val="auto"/>
          <w:sz w:val="84"/>
          <w:szCs w:val="84"/>
          <w:highlight w:val="none"/>
        </w:rPr>
        <w:t>文件</w:t>
      </w:r>
    </w:p>
    <w:p>
      <w:pPr>
        <w:spacing w:line="440" w:lineRule="exact"/>
        <w:rPr>
          <w:color w:val="auto"/>
          <w:highlight w:val="none"/>
        </w:rPr>
      </w:pPr>
    </w:p>
    <w:p>
      <w:pPr>
        <w:spacing w:line="440" w:lineRule="exact"/>
        <w:rPr>
          <w:color w:val="auto"/>
          <w:highlight w:val="none"/>
        </w:rPr>
      </w:pPr>
    </w:p>
    <w:p>
      <w:pPr>
        <w:spacing w:line="440" w:lineRule="exact"/>
        <w:rPr>
          <w:color w:val="auto"/>
          <w:highlight w:val="none"/>
        </w:rPr>
      </w:pPr>
    </w:p>
    <w:p>
      <w:pPr>
        <w:spacing w:line="440" w:lineRule="exact"/>
        <w:rPr>
          <w:color w:val="auto"/>
          <w:highlight w:val="none"/>
        </w:rPr>
      </w:pPr>
    </w:p>
    <w:p>
      <w:pPr>
        <w:spacing w:line="440" w:lineRule="exact"/>
        <w:rPr>
          <w:color w:val="auto"/>
          <w:highlight w:val="none"/>
        </w:rPr>
      </w:pPr>
    </w:p>
    <w:p>
      <w:pPr>
        <w:spacing w:line="440" w:lineRule="exact"/>
        <w:rPr>
          <w:color w:val="auto"/>
          <w:highlight w:val="none"/>
        </w:rPr>
      </w:pPr>
    </w:p>
    <w:p>
      <w:pPr>
        <w:spacing w:line="440" w:lineRule="exact"/>
        <w:rPr>
          <w:color w:val="auto"/>
          <w:highlight w:val="none"/>
        </w:rPr>
      </w:pPr>
    </w:p>
    <w:p>
      <w:pPr>
        <w:spacing w:before="92" w:line="440" w:lineRule="exact"/>
        <w:rPr>
          <w:rFonts w:ascii="宋体" w:hAnsi="宋体" w:eastAsia="宋体" w:cs="宋体"/>
          <w:color w:val="auto"/>
          <w:sz w:val="28"/>
          <w:szCs w:val="28"/>
          <w:highlight w:val="none"/>
        </w:rPr>
      </w:pPr>
    </w:p>
    <w:p>
      <w:pPr>
        <w:spacing w:before="92" w:line="440" w:lineRule="exact"/>
        <w:rPr>
          <w:rFonts w:ascii="宋体" w:hAnsi="宋体" w:eastAsia="宋体" w:cs="宋体"/>
          <w:color w:val="auto"/>
          <w:sz w:val="28"/>
          <w:szCs w:val="28"/>
          <w:highlight w:val="none"/>
        </w:rPr>
      </w:pPr>
    </w:p>
    <w:p>
      <w:pPr>
        <w:spacing w:before="92" w:line="440" w:lineRule="exact"/>
        <w:ind w:firstLine="1400" w:firstLineChars="500"/>
        <w:rPr>
          <w:rFonts w:ascii="宋体" w:hAnsi="宋体" w:eastAsia="宋体" w:cs="宋体"/>
          <w:color w:val="auto"/>
          <w:sz w:val="28"/>
          <w:szCs w:val="28"/>
          <w:highlight w:val="none"/>
        </w:rPr>
      </w:pPr>
      <w:r>
        <w:rPr>
          <w:rFonts w:ascii="宋体" w:hAnsi="宋体" w:eastAsia="宋体" w:cs="宋体"/>
          <w:color w:val="auto"/>
          <w:sz w:val="28"/>
          <w:szCs w:val="28"/>
          <w:highlight w:val="none"/>
        </w:rPr>
        <w:t>投标人：</w:t>
      </w:r>
      <w:r>
        <w:rPr>
          <w:rFonts w:ascii="宋体" w:hAnsi="宋体" w:eastAsia="宋体" w:cs="宋体"/>
          <w:color w:val="auto"/>
          <w:sz w:val="28"/>
          <w:szCs w:val="28"/>
          <w:highlight w:val="none"/>
          <w:u w:val="single"/>
        </w:rPr>
        <w:t xml:space="preserve">       （盖单位公章）</w:t>
      </w:r>
    </w:p>
    <w:p>
      <w:pPr>
        <w:spacing w:before="212" w:line="440" w:lineRule="exact"/>
        <w:ind w:firstLine="1406"/>
        <w:rPr>
          <w:rFonts w:ascii="宋体" w:hAnsi="宋体" w:eastAsia="宋体" w:cs="宋体"/>
          <w:color w:val="auto"/>
          <w:sz w:val="28"/>
          <w:szCs w:val="28"/>
          <w:highlight w:val="none"/>
        </w:rPr>
      </w:pPr>
      <w:r>
        <w:rPr>
          <w:rFonts w:ascii="宋体" w:hAnsi="宋体" w:eastAsia="宋体" w:cs="宋体"/>
          <w:color w:val="auto"/>
          <w:sz w:val="28"/>
          <w:szCs w:val="28"/>
          <w:highlight w:val="none"/>
        </w:rPr>
        <w:t>法定代表人或其委托代理人</w:t>
      </w:r>
      <w:r>
        <w:rPr>
          <w:rFonts w:ascii="宋体" w:hAnsi="宋体" w:eastAsia="宋体" w:cs="宋体"/>
          <w:color w:val="auto"/>
          <w:spacing w:val="-1"/>
          <w:sz w:val="28"/>
          <w:szCs w:val="28"/>
          <w:highlight w:val="none"/>
        </w:rPr>
        <w:t>：</w:t>
      </w:r>
      <w:r>
        <w:rPr>
          <w:rFonts w:ascii="宋体" w:hAnsi="宋体" w:eastAsia="宋体" w:cs="宋体"/>
          <w:color w:val="auto"/>
          <w:sz w:val="28"/>
          <w:szCs w:val="28"/>
          <w:highlight w:val="none"/>
          <w:u w:val="single"/>
        </w:rPr>
        <w:t>（签字或盖章</w:t>
      </w:r>
      <w:r>
        <w:rPr>
          <w:rFonts w:ascii="宋体" w:hAnsi="宋体" w:eastAsia="宋体" w:cs="宋体"/>
          <w:color w:val="auto"/>
          <w:spacing w:val="-1"/>
          <w:sz w:val="28"/>
          <w:szCs w:val="28"/>
          <w:highlight w:val="none"/>
          <w:u w:val="single"/>
        </w:rPr>
        <w:t>）</w:t>
      </w:r>
    </w:p>
    <w:p>
      <w:pPr>
        <w:spacing w:before="212" w:line="440" w:lineRule="exact"/>
        <w:ind w:firstLine="1453"/>
        <w:rPr>
          <w:rFonts w:ascii="宋体" w:hAnsi="宋体" w:eastAsia="宋体" w:cs="宋体"/>
          <w:color w:val="auto"/>
          <w:sz w:val="28"/>
          <w:szCs w:val="28"/>
          <w:highlight w:val="none"/>
        </w:rPr>
      </w:pPr>
      <w:r>
        <w:rPr>
          <w:rFonts w:ascii="宋体" w:hAnsi="宋体" w:eastAsia="宋体" w:cs="宋体"/>
          <w:color w:val="auto"/>
          <w:sz w:val="28"/>
          <w:szCs w:val="28"/>
          <w:highlight w:val="none"/>
        </w:rPr>
        <w:t>日 期</w:t>
      </w:r>
      <w:r>
        <w:rPr>
          <w:rFonts w:ascii="宋体" w:hAnsi="宋体" w:eastAsia="宋体" w:cs="宋体"/>
          <w:color w:val="auto"/>
          <w:spacing w:val="-1"/>
          <w:sz w:val="28"/>
          <w:szCs w:val="28"/>
          <w:highlight w:val="none"/>
        </w:rPr>
        <w:t>：</w:t>
      </w:r>
      <w:r>
        <w:rPr>
          <w:rFonts w:ascii="宋体" w:hAnsi="宋体" w:eastAsia="宋体" w:cs="宋体"/>
          <w:color w:val="auto"/>
          <w:sz w:val="28"/>
          <w:szCs w:val="28"/>
          <w:highlight w:val="none"/>
        </w:rPr>
        <w:t>年 月 日</w:t>
      </w:r>
    </w:p>
    <w:p>
      <w:pPr>
        <w:spacing w:line="440" w:lineRule="exact"/>
        <w:rPr>
          <w:color w:val="auto"/>
          <w:highlight w:val="none"/>
        </w:rPr>
        <w:sectPr>
          <w:pgSz w:w="11906" w:h="16838"/>
          <w:pgMar w:top="1270" w:right="1080" w:bottom="1213" w:left="1080" w:header="0" w:footer="714" w:gutter="0"/>
          <w:cols w:space="720" w:num="1"/>
          <w:docGrid w:linePitch="286" w:charSpace="0"/>
        </w:sectPr>
      </w:pPr>
    </w:p>
    <w:p>
      <w:pPr>
        <w:pStyle w:val="3"/>
        <w:spacing w:before="0" w:after="0" w:line="360" w:lineRule="auto"/>
        <w:jc w:val="center"/>
        <w:rPr>
          <w:color w:val="auto"/>
          <w:sz w:val="24"/>
          <w:szCs w:val="24"/>
          <w:highlight w:val="none"/>
        </w:rPr>
      </w:pPr>
      <w:bookmarkStart w:id="67" w:name="_Toc101294489"/>
      <w:bookmarkStart w:id="68" w:name="_Toc101294419"/>
      <w:r>
        <w:rPr>
          <w:color w:val="auto"/>
          <w:sz w:val="24"/>
          <w:szCs w:val="24"/>
          <w:highlight w:val="none"/>
        </w:rPr>
        <w:t>资格审查索</w:t>
      </w:r>
      <w:r>
        <w:rPr>
          <w:color w:val="auto"/>
          <w:spacing w:val="5"/>
          <w:sz w:val="24"/>
          <w:szCs w:val="24"/>
          <w:highlight w:val="none"/>
        </w:rPr>
        <w:t>引</w:t>
      </w:r>
      <w:bookmarkEnd w:id="67"/>
      <w:bookmarkEnd w:id="68"/>
    </w:p>
    <w:tbl>
      <w:tblPr>
        <w:tblStyle w:val="25"/>
        <w:tblW w:w="7830"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5466"/>
        <w:gridCol w:w="14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45" w:type="dxa"/>
          </w:tcPr>
          <w:p>
            <w:pPr>
              <w:spacing w:before="179" w:line="440" w:lineRule="exact"/>
              <w:ind w:firstLine="24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序</w:t>
            </w:r>
            <w:r>
              <w:rPr>
                <w:rFonts w:ascii="宋体" w:hAnsi="宋体" w:eastAsia="宋体" w:cs="宋体"/>
                <w:color w:val="auto"/>
                <w:spacing w:val="-4"/>
                <w:sz w:val="24"/>
                <w:szCs w:val="24"/>
                <w:highlight w:val="none"/>
              </w:rPr>
              <w:t>号</w:t>
            </w:r>
          </w:p>
        </w:tc>
        <w:tc>
          <w:tcPr>
            <w:tcW w:w="5466" w:type="dxa"/>
          </w:tcPr>
          <w:p>
            <w:pPr>
              <w:spacing w:before="180" w:line="440" w:lineRule="exact"/>
              <w:ind w:firstLine="227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审查内容</w:t>
            </w:r>
          </w:p>
        </w:tc>
        <w:tc>
          <w:tcPr>
            <w:tcW w:w="1419" w:type="dxa"/>
          </w:tcPr>
          <w:p>
            <w:pPr>
              <w:spacing w:before="180" w:line="440" w:lineRule="exact"/>
              <w:ind w:firstLine="412"/>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auto"/>
                <w:highlight w:val="none"/>
              </w:rPr>
            </w:pPr>
          </w:p>
        </w:tc>
        <w:tc>
          <w:tcPr>
            <w:tcW w:w="5466" w:type="dxa"/>
          </w:tcPr>
          <w:p>
            <w:pPr>
              <w:spacing w:line="440" w:lineRule="exact"/>
              <w:rPr>
                <w:color w:val="auto"/>
                <w:highlight w:val="none"/>
              </w:rPr>
            </w:pPr>
          </w:p>
        </w:tc>
        <w:tc>
          <w:tcPr>
            <w:tcW w:w="1419" w:type="dxa"/>
          </w:tcPr>
          <w:p>
            <w:pPr>
              <w:spacing w:line="440" w:lineRule="exact"/>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45" w:type="dxa"/>
          </w:tcPr>
          <w:p>
            <w:pPr>
              <w:spacing w:line="440" w:lineRule="exact"/>
              <w:rPr>
                <w:color w:val="auto"/>
                <w:highlight w:val="none"/>
              </w:rPr>
            </w:pPr>
          </w:p>
        </w:tc>
        <w:tc>
          <w:tcPr>
            <w:tcW w:w="5466" w:type="dxa"/>
          </w:tcPr>
          <w:p>
            <w:pPr>
              <w:spacing w:line="440" w:lineRule="exact"/>
              <w:rPr>
                <w:color w:val="auto"/>
                <w:highlight w:val="none"/>
              </w:rPr>
            </w:pPr>
          </w:p>
        </w:tc>
        <w:tc>
          <w:tcPr>
            <w:tcW w:w="1419" w:type="dxa"/>
          </w:tcPr>
          <w:p>
            <w:pPr>
              <w:spacing w:line="440" w:lineRule="exact"/>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auto"/>
                <w:highlight w:val="none"/>
              </w:rPr>
            </w:pPr>
          </w:p>
        </w:tc>
        <w:tc>
          <w:tcPr>
            <w:tcW w:w="5466" w:type="dxa"/>
          </w:tcPr>
          <w:p>
            <w:pPr>
              <w:spacing w:line="440" w:lineRule="exact"/>
              <w:rPr>
                <w:color w:val="auto"/>
                <w:highlight w:val="none"/>
              </w:rPr>
            </w:pPr>
          </w:p>
        </w:tc>
        <w:tc>
          <w:tcPr>
            <w:tcW w:w="1419" w:type="dxa"/>
          </w:tcPr>
          <w:p>
            <w:pPr>
              <w:spacing w:line="440" w:lineRule="exact"/>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auto"/>
                <w:highlight w:val="none"/>
              </w:rPr>
            </w:pPr>
          </w:p>
        </w:tc>
        <w:tc>
          <w:tcPr>
            <w:tcW w:w="5466" w:type="dxa"/>
          </w:tcPr>
          <w:p>
            <w:pPr>
              <w:spacing w:line="440" w:lineRule="exact"/>
              <w:rPr>
                <w:color w:val="auto"/>
                <w:highlight w:val="none"/>
              </w:rPr>
            </w:pPr>
          </w:p>
        </w:tc>
        <w:tc>
          <w:tcPr>
            <w:tcW w:w="1419" w:type="dxa"/>
          </w:tcPr>
          <w:p>
            <w:pPr>
              <w:spacing w:line="440" w:lineRule="exact"/>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45" w:type="dxa"/>
          </w:tcPr>
          <w:p>
            <w:pPr>
              <w:spacing w:line="440" w:lineRule="exact"/>
              <w:rPr>
                <w:color w:val="auto"/>
                <w:highlight w:val="none"/>
              </w:rPr>
            </w:pPr>
          </w:p>
        </w:tc>
        <w:tc>
          <w:tcPr>
            <w:tcW w:w="5466" w:type="dxa"/>
          </w:tcPr>
          <w:p>
            <w:pPr>
              <w:spacing w:line="440" w:lineRule="exact"/>
              <w:rPr>
                <w:color w:val="auto"/>
                <w:highlight w:val="none"/>
              </w:rPr>
            </w:pPr>
          </w:p>
        </w:tc>
        <w:tc>
          <w:tcPr>
            <w:tcW w:w="1419" w:type="dxa"/>
          </w:tcPr>
          <w:p>
            <w:pPr>
              <w:spacing w:line="440" w:lineRule="exact"/>
              <w:rPr>
                <w:color w:val="auto"/>
                <w:highlight w:val="none"/>
              </w:rPr>
            </w:pPr>
          </w:p>
        </w:tc>
      </w:tr>
    </w:tbl>
    <w:p>
      <w:pPr>
        <w:spacing w:before="154" w:line="440" w:lineRule="exact"/>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注：投标人根据招标公告“投</w:t>
      </w:r>
      <w:r>
        <w:rPr>
          <w:rFonts w:ascii="宋体" w:hAnsi="宋体" w:eastAsia="宋体" w:cs="宋体"/>
          <w:color w:val="auto"/>
          <w:spacing w:val="9"/>
          <w:sz w:val="20"/>
          <w:szCs w:val="20"/>
          <w:highlight w:val="none"/>
        </w:rPr>
        <w:t>标人资格条件”条款一一对应填写本表</w:t>
      </w:r>
      <w:r>
        <w:rPr>
          <w:rFonts w:ascii="宋体" w:hAnsi="宋体" w:eastAsia="宋体" w:cs="宋体"/>
          <w:color w:val="auto"/>
          <w:spacing w:val="10"/>
          <w:sz w:val="20"/>
          <w:szCs w:val="20"/>
          <w:highlight w:val="none"/>
        </w:rPr>
        <w:t>。</w:t>
      </w:r>
    </w:p>
    <w:p>
      <w:pPr>
        <w:pStyle w:val="3"/>
        <w:spacing w:before="0" w:after="0" w:line="360" w:lineRule="auto"/>
        <w:jc w:val="center"/>
        <w:rPr>
          <w:color w:val="auto"/>
          <w:sz w:val="24"/>
          <w:szCs w:val="24"/>
          <w:highlight w:val="none"/>
        </w:rPr>
      </w:pPr>
      <w:bookmarkStart w:id="69" w:name="_Toc101294490"/>
      <w:bookmarkStart w:id="70" w:name="_Toc101294420"/>
      <w:r>
        <w:rPr>
          <w:color w:val="auto"/>
          <w:sz w:val="24"/>
          <w:szCs w:val="24"/>
          <w:highlight w:val="none"/>
        </w:rPr>
        <w:t>符合性审查索引</w:t>
      </w:r>
      <w:bookmarkEnd w:id="69"/>
      <w:bookmarkEnd w:id="70"/>
    </w:p>
    <w:tbl>
      <w:tblPr>
        <w:tblStyle w:val="25"/>
        <w:tblW w:w="7830"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5466"/>
        <w:gridCol w:w="14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45" w:type="dxa"/>
          </w:tcPr>
          <w:p>
            <w:pPr>
              <w:spacing w:before="179" w:line="440" w:lineRule="exact"/>
              <w:ind w:firstLine="24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序</w:t>
            </w:r>
            <w:r>
              <w:rPr>
                <w:rFonts w:ascii="宋体" w:hAnsi="宋体" w:eastAsia="宋体" w:cs="宋体"/>
                <w:color w:val="auto"/>
                <w:spacing w:val="-4"/>
                <w:sz w:val="24"/>
                <w:szCs w:val="24"/>
                <w:highlight w:val="none"/>
              </w:rPr>
              <w:t>号</w:t>
            </w:r>
          </w:p>
        </w:tc>
        <w:tc>
          <w:tcPr>
            <w:tcW w:w="5466" w:type="dxa"/>
          </w:tcPr>
          <w:p>
            <w:pPr>
              <w:spacing w:before="180" w:line="440" w:lineRule="exact"/>
              <w:ind w:firstLine="227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审查内容</w:t>
            </w:r>
          </w:p>
        </w:tc>
        <w:tc>
          <w:tcPr>
            <w:tcW w:w="1419" w:type="dxa"/>
          </w:tcPr>
          <w:p>
            <w:pPr>
              <w:spacing w:before="180" w:line="440" w:lineRule="exact"/>
              <w:ind w:firstLine="412"/>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auto"/>
                <w:highlight w:val="none"/>
              </w:rPr>
            </w:pPr>
          </w:p>
        </w:tc>
        <w:tc>
          <w:tcPr>
            <w:tcW w:w="5466" w:type="dxa"/>
          </w:tcPr>
          <w:p>
            <w:pPr>
              <w:spacing w:line="440" w:lineRule="exact"/>
              <w:rPr>
                <w:color w:val="auto"/>
                <w:highlight w:val="none"/>
              </w:rPr>
            </w:pPr>
          </w:p>
        </w:tc>
        <w:tc>
          <w:tcPr>
            <w:tcW w:w="1419" w:type="dxa"/>
          </w:tcPr>
          <w:p>
            <w:pPr>
              <w:spacing w:line="440" w:lineRule="exact"/>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45" w:type="dxa"/>
          </w:tcPr>
          <w:p>
            <w:pPr>
              <w:spacing w:line="440" w:lineRule="exact"/>
              <w:rPr>
                <w:color w:val="auto"/>
                <w:highlight w:val="none"/>
              </w:rPr>
            </w:pPr>
          </w:p>
        </w:tc>
        <w:tc>
          <w:tcPr>
            <w:tcW w:w="5466" w:type="dxa"/>
          </w:tcPr>
          <w:p>
            <w:pPr>
              <w:spacing w:line="440" w:lineRule="exact"/>
              <w:rPr>
                <w:color w:val="auto"/>
                <w:highlight w:val="none"/>
              </w:rPr>
            </w:pPr>
          </w:p>
        </w:tc>
        <w:tc>
          <w:tcPr>
            <w:tcW w:w="1419" w:type="dxa"/>
          </w:tcPr>
          <w:p>
            <w:pPr>
              <w:spacing w:line="440" w:lineRule="exact"/>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auto"/>
                <w:highlight w:val="none"/>
              </w:rPr>
            </w:pPr>
          </w:p>
        </w:tc>
        <w:tc>
          <w:tcPr>
            <w:tcW w:w="5466" w:type="dxa"/>
          </w:tcPr>
          <w:p>
            <w:pPr>
              <w:spacing w:line="440" w:lineRule="exact"/>
              <w:rPr>
                <w:color w:val="auto"/>
                <w:highlight w:val="none"/>
              </w:rPr>
            </w:pPr>
          </w:p>
        </w:tc>
        <w:tc>
          <w:tcPr>
            <w:tcW w:w="1419" w:type="dxa"/>
          </w:tcPr>
          <w:p>
            <w:pPr>
              <w:spacing w:line="440" w:lineRule="exact"/>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auto"/>
                <w:highlight w:val="none"/>
              </w:rPr>
            </w:pPr>
          </w:p>
        </w:tc>
        <w:tc>
          <w:tcPr>
            <w:tcW w:w="5466" w:type="dxa"/>
          </w:tcPr>
          <w:p>
            <w:pPr>
              <w:spacing w:line="440" w:lineRule="exact"/>
              <w:rPr>
                <w:color w:val="auto"/>
                <w:highlight w:val="none"/>
              </w:rPr>
            </w:pPr>
          </w:p>
        </w:tc>
        <w:tc>
          <w:tcPr>
            <w:tcW w:w="1419" w:type="dxa"/>
          </w:tcPr>
          <w:p>
            <w:pPr>
              <w:spacing w:line="440" w:lineRule="exact"/>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45" w:type="dxa"/>
          </w:tcPr>
          <w:p>
            <w:pPr>
              <w:spacing w:line="440" w:lineRule="exact"/>
              <w:rPr>
                <w:color w:val="auto"/>
                <w:highlight w:val="none"/>
              </w:rPr>
            </w:pPr>
          </w:p>
        </w:tc>
        <w:tc>
          <w:tcPr>
            <w:tcW w:w="5466" w:type="dxa"/>
          </w:tcPr>
          <w:p>
            <w:pPr>
              <w:spacing w:line="440" w:lineRule="exact"/>
              <w:rPr>
                <w:color w:val="auto"/>
                <w:highlight w:val="none"/>
              </w:rPr>
            </w:pPr>
          </w:p>
        </w:tc>
        <w:tc>
          <w:tcPr>
            <w:tcW w:w="1419" w:type="dxa"/>
          </w:tcPr>
          <w:p>
            <w:pPr>
              <w:spacing w:line="440" w:lineRule="exact"/>
              <w:rPr>
                <w:color w:val="auto"/>
                <w:highlight w:val="none"/>
              </w:rPr>
            </w:pPr>
          </w:p>
        </w:tc>
      </w:tr>
    </w:tbl>
    <w:p>
      <w:pPr>
        <w:rPr>
          <w:color w:val="auto"/>
          <w:highlight w:val="none"/>
        </w:rPr>
      </w:pPr>
    </w:p>
    <w:p>
      <w:pPr>
        <w:spacing w:before="144" w:line="440" w:lineRule="exact"/>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注：投标人根据评标方法和评价标准的“初步评审”中“</w:t>
      </w:r>
      <w:r>
        <w:rPr>
          <w:rFonts w:ascii="宋体" w:hAnsi="宋体" w:eastAsia="宋体" w:cs="宋体"/>
          <w:color w:val="auto"/>
          <w:spacing w:val="9"/>
          <w:sz w:val="20"/>
          <w:szCs w:val="20"/>
          <w:highlight w:val="none"/>
        </w:rPr>
        <w:t>符合性审查”条款一一对应填写本表</w:t>
      </w:r>
      <w:r>
        <w:rPr>
          <w:rFonts w:ascii="宋体" w:hAnsi="宋体" w:eastAsia="宋体" w:cs="宋体"/>
          <w:color w:val="auto"/>
          <w:spacing w:val="10"/>
          <w:sz w:val="20"/>
          <w:szCs w:val="20"/>
          <w:highlight w:val="none"/>
        </w:rPr>
        <w:t>。</w:t>
      </w:r>
    </w:p>
    <w:p>
      <w:pPr>
        <w:pStyle w:val="3"/>
        <w:spacing w:before="0" w:after="0" w:line="360" w:lineRule="auto"/>
        <w:jc w:val="center"/>
        <w:rPr>
          <w:color w:val="auto"/>
          <w:sz w:val="24"/>
          <w:szCs w:val="24"/>
          <w:highlight w:val="none"/>
        </w:rPr>
      </w:pPr>
      <w:bookmarkStart w:id="71" w:name="_Toc101294491"/>
      <w:bookmarkStart w:id="72" w:name="_Toc101294421"/>
      <w:r>
        <w:rPr>
          <w:color w:val="auto"/>
          <w:sz w:val="24"/>
          <w:szCs w:val="24"/>
          <w:highlight w:val="none"/>
        </w:rPr>
        <w:t>详细评审索引</w:t>
      </w:r>
      <w:bookmarkEnd w:id="71"/>
      <w:bookmarkEnd w:id="72"/>
    </w:p>
    <w:tbl>
      <w:tblPr>
        <w:tblStyle w:val="25"/>
        <w:tblW w:w="7830"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5466"/>
        <w:gridCol w:w="14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45" w:type="dxa"/>
          </w:tcPr>
          <w:p>
            <w:pPr>
              <w:spacing w:before="179" w:line="440" w:lineRule="exact"/>
              <w:ind w:firstLine="24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序</w:t>
            </w:r>
            <w:r>
              <w:rPr>
                <w:rFonts w:ascii="宋体" w:hAnsi="宋体" w:eastAsia="宋体" w:cs="宋体"/>
                <w:color w:val="auto"/>
                <w:spacing w:val="-4"/>
                <w:sz w:val="24"/>
                <w:szCs w:val="24"/>
                <w:highlight w:val="none"/>
              </w:rPr>
              <w:t>号</w:t>
            </w:r>
          </w:p>
        </w:tc>
        <w:tc>
          <w:tcPr>
            <w:tcW w:w="5466" w:type="dxa"/>
          </w:tcPr>
          <w:p>
            <w:pPr>
              <w:spacing w:before="180" w:line="440" w:lineRule="exact"/>
              <w:ind w:firstLine="227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审查内容</w:t>
            </w:r>
          </w:p>
        </w:tc>
        <w:tc>
          <w:tcPr>
            <w:tcW w:w="1419" w:type="dxa"/>
          </w:tcPr>
          <w:p>
            <w:pPr>
              <w:spacing w:before="180" w:line="440" w:lineRule="exact"/>
              <w:ind w:firstLine="412"/>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auto"/>
                <w:highlight w:val="none"/>
              </w:rPr>
            </w:pPr>
          </w:p>
        </w:tc>
        <w:tc>
          <w:tcPr>
            <w:tcW w:w="5466" w:type="dxa"/>
          </w:tcPr>
          <w:p>
            <w:pPr>
              <w:spacing w:line="440" w:lineRule="exact"/>
              <w:rPr>
                <w:color w:val="auto"/>
                <w:highlight w:val="none"/>
              </w:rPr>
            </w:pPr>
          </w:p>
        </w:tc>
        <w:tc>
          <w:tcPr>
            <w:tcW w:w="1419" w:type="dxa"/>
          </w:tcPr>
          <w:p>
            <w:pPr>
              <w:spacing w:line="440" w:lineRule="exact"/>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45" w:type="dxa"/>
          </w:tcPr>
          <w:p>
            <w:pPr>
              <w:spacing w:line="440" w:lineRule="exact"/>
              <w:rPr>
                <w:color w:val="auto"/>
                <w:highlight w:val="none"/>
              </w:rPr>
            </w:pPr>
          </w:p>
        </w:tc>
        <w:tc>
          <w:tcPr>
            <w:tcW w:w="5466" w:type="dxa"/>
          </w:tcPr>
          <w:p>
            <w:pPr>
              <w:spacing w:line="440" w:lineRule="exact"/>
              <w:rPr>
                <w:color w:val="auto"/>
                <w:highlight w:val="none"/>
              </w:rPr>
            </w:pPr>
          </w:p>
        </w:tc>
        <w:tc>
          <w:tcPr>
            <w:tcW w:w="1419" w:type="dxa"/>
          </w:tcPr>
          <w:p>
            <w:pPr>
              <w:spacing w:line="440" w:lineRule="exact"/>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auto"/>
                <w:highlight w:val="none"/>
              </w:rPr>
            </w:pPr>
          </w:p>
        </w:tc>
        <w:tc>
          <w:tcPr>
            <w:tcW w:w="5466" w:type="dxa"/>
          </w:tcPr>
          <w:p>
            <w:pPr>
              <w:spacing w:line="440" w:lineRule="exact"/>
              <w:rPr>
                <w:color w:val="auto"/>
                <w:highlight w:val="none"/>
              </w:rPr>
            </w:pPr>
          </w:p>
        </w:tc>
        <w:tc>
          <w:tcPr>
            <w:tcW w:w="1419" w:type="dxa"/>
          </w:tcPr>
          <w:p>
            <w:pPr>
              <w:spacing w:line="440" w:lineRule="exact"/>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pPr>
              <w:spacing w:line="440" w:lineRule="exact"/>
              <w:rPr>
                <w:color w:val="auto"/>
                <w:highlight w:val="none"/>
              </w:rPr>
            </w:pPr>
          </w:p>
        </w:tc>
        <w:tc>
          <w:tcPr>
            <w:tcW w:w="5466" w:type="dxa"/>
          </w:tcPr>
          <w:p>
            <w:pPr>
              <w:spacing w:line="440" w:lineRule="exact"/>
              <w:rPr>
                <w:color w:val="auto"/>
                <w:highlight w:val="none"/>
              </w:rPr>
            </w:pPr>
          </w:p>
        </w:tc>
        <w:tc>
          <w:tcPr>
            <w:tcW w:w="1419" w:type="dxa"/>
          </w:tcPr>
          <w:p>
            <w:pPr>
              <w:spacing w:line="440" w:lineRule="exact"/>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45" w:type="dxa"/>
          </w:tcPr>
          <w:p>
            <w:pPr>
              <w:spacing w:line="440" w:lineRule="exact"/>
              <w:rPr>
                <w:color w:val="auto"/>
                <w:highlight w:val="none"/>
              </w:rPr>
            </w:pPr>
          </w:p>
        </w:tc>
        <w:tc>
          <w:tcPr>
            <w:tcW w:w="5466" w:type="dxa"/>
          </w:tcPr>
          <w:p>
            <w:pPr>
              <w:spacing w:line="440" w:lineRule="exact"/>
              <w:rPr>
                <w:color w:val="auto"/>
                <w:highlight w:val="none"/>
              </w:rPr>
            </w:pPr>
          </w:p>
        </w:tc>
        <w:tc>
          <w:tcPr>
            <w:tcW w:w="1419" w:type="dxa"/>
          </w:tcPr>
          <w:p>
            <w:pPr>
              <w:spacing w:line="440" w:lineRule="exact"/>
              <w:rPr>
                <w:color w:val="auto"/>
                <w:highlight w:val="none"/>
              </w:rPr>
            </w:pPr>
          </w:p>
        </w:tc>
      </w:tr>
    </w:tbl>
    <w:p>
      <w:pPr>
        <w:rPr>
          <w:color w:val="auto"/>
          <w:highlight w:val="none"/>
        </w:rPr>
      </w:pPr>
    </w:p>
    <w:p>
      <w:pPr>
        <w:spacing w:before="171" w:line="440" w:lineRule="exact"/>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注：投标人根据评标方法及评价标准的</w:t>
      </w:r>
      <w:r>
        <w:rPr>
          <w:rFonts w:ascii="宋体" w:hAnsi="宋体" w:eastAsia="宋体" w:cs="宋体"/>
          <w:color w:val="auto"/>
          <w:spacing w:val="9"/>
          <w:sz w:val="20"/>
          <w:szCs w:val="20"/>
          <w:highlight w:val="none"/>
        </w:rPr>
        <w:t>“详细评审”条款一一对应填写本表</w:t>
      </w:r>
      <w:r>
        <w:rPr>
          <w:rFonts w:ascii="宋体" w:hAnsi="宋体" w:eastAsia="宋体" w:cs="宋体"/>
          <w:color w:val="auto"/>
          <w:spacing w:val="10"/>
          <w:sz w:val="20"/>
          <w:szCs w:val="20"/>
          <w:highlight w:val="none"/>
        </w:rPr>
        <w:t>。</w:t>
      </w:r>
    </w:p>
    <w:p>
      <w:pPr>
        <w:spacing w:line="440" w:lineRule="exact"/>
        <w:rPr>
          <w:color w:val="auto"/>
          <w:highlight w:val="none"/>
        </w:rPr>
        <w:sectPr>
          <w:headerReference r:id="rId14" w:type="first"/>
          <w:headerReference r:id="rId12" w:type="default"/>
          <w:footerReference r:id="rId15" w:type="default"/>
          <w:headerReference r:id="rId13" w:type="even"/>
          <w:pgSz w:w="11906" w:h="16838"/>
          <w:pgMar w:top="1440" w:right="1080" w:bottom="1440" w:left="1080" w:header="0" w:footer="714" w:gutter="0"/>
          <w:cols w:space="720" w:num="1"/>
          <w:docGrid w:linePitch="286" w:charSpace="0"/>
        </w:sectPr>
      </w:pPr>
    </w:p>
    <w:p>
      <w:pPr>
        <w:pStyle w:val="3"/>
        <w:rPr>
          <w:color w:val="auto"/>
          <w:sz w:val="24"/>
          <w:szCs w:val="24"/>
          <w:highlight w:val="none"/>
        </w:rPr>
      </w:pPr>
      <w:bookmarkStart w:id="73" w:name="_Toc101294492"/>
      <w:bookmarkStart w:id="74" w:name="_Toc101294422"/>
      <w:r>
        <w:rPr>
          <w:color w:val="auto"/>
          <w:sz w:val="24"/>
          <w:szCs w:val="24"/>
          <w:highlight w:val="none"/>
        </w:rPr>
        <w:t>第一部分</w:t>
      </w:r>
      <w:r>
        <w:rPr>
          <w:color w:val="auto"/>
          <w:spacing w:val="1"/>
          <w:sz w:val="24"/>
          <w:szCs w:val="24"/>
          <w:highlight w:val="none"/>
        </w:rPr>
        <w:t>、</w:t>
      </w:r>
      <w:r>
        <w:rPr>
          <w:color w:val="auto"/>
          <w:sz w:val="24"/>
          <w:szCs w:val="24"/>
          <w:highlight w:val="none"/>
        </w:rPr>
        <w:t>资格文件</w:t>
      </w:r>
      <w:bookmarkEnd w:id="73"/>
      <w:bookmarkEnd w:id="74"/>
    </w:p>
    <w:p>
      <w:pPr>
        <w:spacing w:before="220" w:line="440" w:lineRule="exact"/>
        <w:ind w:left="1325" w:hanging="1278"/>
        <w:jc w:val="center"/>
        <w:rPr>
          <w:rFonts w:ascii="宋体" w:hAnsi="宋体" w:eastAsia="宋体" w:cs="宋体"/>
          <w:color w:val="auto"/>
          <w:sz w:val="31"/>
          <w:szCs w:val="31"/>
          <w:highlight w:val="none"/>
        </w:rPr>
      </w:pPr>
      <w:r>
        <w:rPr>
          <w:rFonts w:ascii="宋体" w:hAnsi="宋体" w:eastAsia="宋体" w:cs="宋体"/>
          <w:color w:val="auto"/>
          <w:spacing w:val="11"/>
          <w:sz w:val="31"/>
          <w:szCs w:val="31"/>
          <w:highlight w:val="none"/>
        </w:rPr>
        <w:t>一</w:t>
      </w:r>
      <w:r>
        <w:rPr>
          <w:rFonts w:ascii="宋体" w:hAnsi="宋体" w:eastAsia="宋体" w:cs="宋体"/>
          <w:color w:val="auto"/>
          <w:spacing w:val="12"/>
          <w:sz w:val="31"/>
          <w:szCs w:val="31"/>
          <w:highlight w:val="none"/>
        </w:rPr>
        <w:t>、</w:t>
      </w:r>
      <w:r>
        <w:rPr>
          <w:rFonts w:ascii="宋体" w:hAnsi="宋体" w:eastAsia="宋体" w:cs="宋体"/>
          <w:color w:val="auto"/>
          <w:spacing w:val="11"/>
          <w:sz w:val="31"/>
          <w:szCs w:val="31"/>
          <w:highlight w:val="none"/>
        </w:rPr>
        <w:t>营业执照</w:t>
      </w:r>
      <w:r>
        <w:rPr>
          <w:rFonts w:hint="eastAsia" w:ascii="宋体" w:hAnsi="宋体" w:eastAsia="宋体" w:cs="宋体"/>
          <w:color w:val="auto"/>
          <w:spacing w:val="11"/>
          <w:sz w:val="31"/>
          <w:szCs w:val="31"/>
          <w:highlight w:val="none"/>
        </w:rPr>
        <w:t>(或者事业单位法人证书、社会团体法人登记证书、其他组织登记证明文件)</w:t>
      </w:r>
      <w:r>
        <w:rPr>
          <w:rFonts w:hint="eastAsia" w:ascii="宋体" w:hAnsi="宋体" w:eastAsia="宋体" w:cs="宋体"/>
          <w:color w:val="auto"/>
          <w:spacing w:val="10"/>
          <w:sz w:val="31"/>
          <w:szCs w:val="31"/>
          <w:highlight w:val="none"/>
        </w:rPr>
        <w:t>副本复印件加盖公章</w:t>
      </w:r>
    </w:p>
    <w:p>
      <w:pPr>
        <w:spacing w:line="440" w:lineRule="exact"/>
        <w:rPr>
          <w:color w:val="auto"/>
          <w:highlight w:val="none"/>
        </w:rPr>
      </w:pPr>
    </w:p>
    <w:p>
      <w:pPr>
        <w:rPr>
          <w:rFonts w:ascii="宋体" w:hAnsi="宋体" w:eastAsia="宋体" w:cs="宋体"/>
          <w:color w:val="auto"/>
          <w:spacing w:val="10"/>
          <w:position w:val="2"/>
          <w:sz w:val="31"/>
          <w:szCs w:val="31"/>
          <w:highlight w:val="none"/>
        </w:rPr>
      </w:pPr>
      <w:r>
        <w:rPr>
          <w:rFonts w:hint="eastAsia" w:ascii="宋体" w:hAnsi="宋体" w:eastAsia="宋体" w:cs="宋体"/>
          <w:color w:val="auto"/>
          <w:spacing w:val="10"/>
          <w:position w:val="2"/>
          <w:sz w:val="31"/>
          <w:szCs w:val="31"/>
          <w:highlight w:val="none"/>
        </w:rPr>
        <w:t>二、投标人需具有所投产品的生产许可资质</w:t>
      </w:r>
    </w:p>
    <w:p>
      <w:pPr>
        <w:spacing w:line="440" w:lineRule="exact"/>
        <w:rPr>
          <w:color w:val="auto"/>
          <w:highlight w:val="none"/>
        </w:rPr>
      </w:pPr>
    </w:p>
    <w:p>
      <w:pPr>
        <w:spacing w:before="101" w:line="440" w:lineRule="exact"/>
        <w:ind w:firstLine="2776"/>
        <w:outlineLvl w:val="6"/>
        <w:rPr>
          <w:rFonts w:ascii="宋体" w:hAnsi="宋体" w:eastAsia="宋体" w:cs="宋体"/>
          <w:color w:val="auto"/>
          <w:spacing w:val="10"/>
          <w:position w:val="2"/>
          <w:sz w:val="31"/>
          <w:szCs w:val="31"/>
          <w:highlight w:val="none"/>
        </w:rPr>
      </w:pPr>
    </w:p>
    <w:p>
      <w:pPr>
        <w:spacing w:line="440" w:lineRule="exact"/>
        <w:rPr>
          <w:color w:val="auto"/>
          <w:highlight w:val="none"/>
        </w:rPr>
      </w:pPr>
    </w:p>
    <w:p>
      <w:pPr>
        <w:rPr>
          <w:rFonts w:ascii="宋体" w:hAnsi="宋体" w:eastAsia="宋体" w:cs="宋体"/>
          <w:color w:val="auto"/>
          <w:spacing w:val="10"/>
          <w:position w:val="2"/>
          <w:sz w:val="31"/>
          <w:szCs w:val="31"/>
          <w:highlight w:val="none"/>
        </w:rPr>
      </w:pPr>
      <w:r>
        <w:rPr>
          <w:rFonts w:hint="eastAsia" w:ascii="宋体" w:hAnsi="宋体" w:eastAsia="宋体" w:cs="宋体"/>
          <w:color w:val="auto"/>
          <w:spacing w:val="10"/>
          <w:position w:val="2"/>
          <w:sz w:val="31"/>
          <w:szCs w:val="31"/>
          <w:highlight w:val="none"/>
          <w:lang w:val="en-US" w:eastAsia="zh-CN"/>
        </w:rPr>
        <w:t>三</w:t>
      </w:r>
      <w:r>
        <w:rPr>
          <w:rFonts w:hint="eastAsia" w:ascii="宋体" w:hAnsi="宋体" w:eastAsia="宋体" w:cs="宋体"/>
          <w:color w:val="auto"/>
          <w:spacing w:val="10"/>
          <w:position w:val="2"/>
          <w:sz w:val="31"/>
          <w:szCs w:val="31"/>
          <w:highlight w:val="none"/>
        </w:rPr>
        <w:t>、</w:t>
      </w:r>
      <w:r>
        <w:rPr>
          <w:rFonts w:ascii="宋体" w:hAnsi="宋体" w:eastAsia="宋体" w:cs="宋体"/>
          <w:color w:val="auto"/>
          <w:spacing w:val="10"/>
          <w:position w:val="2"/>
          <w:sz w:val="31"/>
          <w:szCs w:val="31"/>
          <w:highlight w:val="none"/>
        </w:rPr>
        <w:t>投标人在“ 信用中国” （</w:t>
      </w:r>
      <w:r>
        <w:rPr>
          <w:highlight w:val="none"/>
        </w:rPr>
        <w:fldChar w:fldCharType="begin"/>
      </w:r>
      <w:r>
        <w:rPr>
          <w:highlight w:val="none"/>
        </w:rPr>
        <w:instrText xml:space="preserve"> HYPERLINK "http://www.creditchina.gov.cn/" \h </w:instrText>
      </w:r>
      <w:r>
        <w:rPr>
          <w:highlight w:val="none"/>
        </w:rPr>
        <w:fldChar w:fldCharType="separate"/>
      </w:r>
      <w:r>
        <w:rPr>
          <w:rFonts w:ascii="宋体" w:hAnsi="宋体" w:eastAsia="宋体" w:cs="宋体"/>
          <w:color w:val="auto"/>
          <w:spacing w:val="10"/>
          <w:position w:val="2"/>
          <w:sz w:val="31"/>
          <w:szCs w:val="31"/>
          <w:highlight w:val="none"/>
        </w:rPr>
        <w:t>www.creditchina.gov.cn</w:t>
      </w:r>
      <w:r>
        <w:rPr>
          <w:rFonts w:ascii="宋体" w:hAnsi="宋体" w:eastAsia="宋体" w:cs="宋体"/>
          <w:color w:val="auto"/>
          <w:spacing w:val="10"/>
          <w:position w:val="2"/>
          <w:sz w:val="31"/>
          <w:szCs w:val="31"/>
          <w:highlight w:val="none"/>
        </w:rPr>
        <w:fldChar w:fldCharType="end"/>
      </w:r>
      <w:r>
        <w:rPr>
          <w:rFonts w:ascii="宋体" w:hAnsi="宋体" w:eastAsia="宋体" w:cs="宋体"/>
          <w:color w:val="auto"/>
          <w:spacing w:val="10"/>
          <w:position w:val="2"/>
          <w:sz w:val="31"/>
          <w:szCs w:val="31"/>
          <w:highlight w:val="none"/>
        </w:rPr>
        <w:t>） 、 中国政府采购网（</w:t>
      </w:r>
      <w:r>
        <w:rPr>
          <w:highlight w:val="none"/>
        </w:rPr>
        <w:fldChar w:fldCharType="begin"/>
      </w:r>
      <w:r>
        <w:rPr>
          <w:highlight w:val="none"/>
        </w:rPr>
        <w:instrText xml:space="preserve"> HYPERLINK "http://www.ccgp.gov.cn/" \h </w:instrText>
      </w:r>
      <w:r>
        <w:rPr>
          <w:highlight w:val="none"/>
        </w:rPr>
        <w:fldChar w:fldCharType="separate"/>
      </w:r>
      <w:r>
        <w:rPr>
          <w:rFonts w:ascii="宋体" w:hAnsi="宋体" w:eastAsia="宋体" w:cs="宋体"/>
          <w:color w:val="auto"/>
          <w:spacing w:val="10"/>
          <w:position w:val="2"/>
          <w:sz w:val="31"/>
          <w:szCs w:val="31"/>
          <w:highlight w:val="none"/>
        </w:rPr>
        <w:t>www.ccgp.gov.cn</w:t>
      </w:r>
      <w:r>
        <w:rPr>
          <w:rFonts w:ascii="宋体" w:hAnsi="宋体" w:eastAsia="宋体" w:cs="宋体"/>
          <w:color w:val="auto"/>
          <w:spacing w:val="10"/>
          <w:position w:val="2"/>
          <w:sz w:val="31"/>
          <w:szCs w:val="31"/>
          <w:highlight w:val="none"/>
        </w:rPr>
        <w:fldChar w:fldCharType="end"/>
      </w:r>
      <w:r>
        <w:rPr>
          <w:rFonts w:ascii="宋体" w:hAnsi="宋体" w:eastAsia="宋体" w:cs="宋体"/>
          <w:color w:val="auto"/>
          <w:spacing w:val="10"/>
          <w:position w:val="2"/>
          <w:sz w:val="31"/>
          <w:szCs w:val="31"/>
          <w:highlight w:val="none"/>
        </w:rPr>
        <w:t>）等官方网站没有被列入失信被执行人、重大税收违法案件当事人名单、政府采购严重违法失信行为记录名单</w:t>
      </w:r>
    </w:p>
    <w:p>
      <w:pPr>
        <w:spacing w:before="101" w:line="440" w:lineRule="exact"/>
        <w:ind w:firstLine="2776"/>
        <w:outlineLvl w:val="6"/>
        <w:rPr>
          <w:rFonts w:ascii="宋体" w:hAnsi="宋体" w:eastAsia="宋体" w:cs="宋体"/>
          <w:color w:val="auto"/>
          <w:spacing w:val="10"/>
          <w:position w:val="2"/>
          <w:sz w:val="31"/>
          <w:szCs w:val="31"/>
          <w:highlight w:val="none"/>
        </w:rPr>
      </w:pPr>
    </w:p>
    <w:p>
      <w:pPr>
        <w:spacing w:before="101" w:line="440" w:lineRule="exact"/>
        <w:ind w:firstLine="2776"/>
        <w:outlineLvl w:val="6"/>
        <w:rPr>
          <w:rFonts w:ascii="宋体" w:hAnsi="宋体" w:eastAsia="宋体" w:cs="宋体"/>
          <w:color w:val="auto"/>
          <w:spacing w:val="10"/>
          <w:position w:val="2"/>
          <w:sz w:val="31"/>
          <w:szCs w:val="31"/>
          <w:highlight w:val="none"/>
        </w:rPr>
      </w:pPr>
    </w:p>
    <w:p>
      <w:pPr>
        <w:spacing w:before="101" w:line="440" w:lineRule="exact"/>
        <w:ind w:firstLine="2776"/>
        <w:outlineLvl w:val="6"/>
        <w:rPr>
          <w:rFonts w:ascii="宋体" w:hAnsi="宋体" w:eastAsia="宋体" w:cs="宋体"/>
          <w:color w:val="auto"/>
          <w:spacing w:val="10"/>
          <w:position w:val="2"/>
          <w:sz w:val="31"/>
          <w:szCs w:val="31"/>
          <w:highlight w:val="none"/>
        </w:rPr>
      </w:pPr>
    </w:p>
    <w:p>
      <w:pPr>
        <w:spacing w:before="101" w:line="440" w:lineRule="exact"/>
        <w:ind w:firstLine="2776"/>
        <w:outlineLvl w:val="6"/>
        <w:rPr>
          <w:rFonts w:ascii="宋体" w:hAnsi="宋体" w:eastAsia="宋体" w:cs="宋体"/>
          <w:color w:val="auto"/>
          <w:sz w:val="31"/>
          <w:szCs w:val="31"/>
          <w:highlight w:val="none"/>
        </w:rPr>
      </w:pPr>
      <w:r>
        <w:rPr>
          <w:rFonts w:hint="eastAsia" w:ascii="宋体" w:hAnsi="宋体" w:eastAsia="宋体" w:cs="宋体"/>
          <w:color w:val="auto"/>
          <w:spacing w:val="10"/>
          <w:position w:val="2"/>
          <w:sz w:val="31"/>
          <w:szCs w:val="31"/>
          <w:highlight w:val="none"/>
          <w:lang w:val="en-US" w:eastAsia="zh-CN"/>
        </w:rPr>
        <w:t>四</w:t>
      </w:r>
      <w:r>
        <w:rPr>
          <w:rFonts w:ascii="宋体" w:hAnsi="宋体" w:eastAsia="宋体" w:cs="宋体"/>
          <w:color w:val="auto"/>
          <w:spacing w:val="10"/>
          <w:position w:val="2"/>
          <w:sz w:val="31"/>
          <w:szCs w:val="31"/>
          <w:highlight w:val="none"/>
        </w:rPr>
        <w:t>、投标保证金缴</w:t>
      </w:r>
      <w:r>
        <w:rPr>
          <w:rFonts w:ascii="宋体" w:hAnsi="宋体" w:eastAsia="宋体" w:cs="宋体"/>
          <w:color w:val="auto"/>
          <w:spacing w:val="9"/>
          <w:position w:val="2"/>
          <w:sz w:val="31"/>
          <w:szCs w:val="31"/>
          <w:highlight w:val="none"/>
        </w:rPr>
        <w:t>存证明</w:t>
      </w:r>
    </w:p>
    <w:p>
      <w:pPr>
        <w:spacing w:before="187" w:line="440" w:lineRule="exact"/>
        <w:ind w:firstLine="318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附投标保证金缴存凭证复印件</w:t>
      </w:r>
    </w:p>
    <w:p>
      <w:pPr>
        <w:pStyle w:val="24"/>
        <w:rPr>
          <w:color w:val="auto"/>
          <w:highlight w:val="none"/>
        </w:rPr>
      </w:pPr>
    </w:p>
    <w:p>
      <w:pPr>
        <w:rPr>
          <w:rFonts w:ascii="宋体" w:hAnsi="宋体" w:eastAsia="宋体" w:cs="宋体"/>
          <w:color w:val="auto"/>
          <w:spacing w:val="10"/>
          <w:sz w:val="31"/>
          <w:szCs w:val="31"/>
          <w:highlight w:val="none"/>
        </w:rPr>
      </w:pPr>
      <w:r>
        <w:rPr>
          <w:rFonts w:hint="eastAsia" w:ascii="宋体" w:hAnsi="宋体" w:eastAsia="宋体" w:cs="宋体"/>
          <w:color w:val="auto"/>
          <w:spacing w:val="10"/>
          <w:sz w:val="31"/>
          <w:szCs w:val="31"/>
          <w:highlight w:val="none"/>
        </w:rPr>
        <w:br w:type="page"/>
      </w:r>
    </w:p>
    <w:p>
      <w:pPr>
        <w:spacing w:before="220" w:line="440" w:lineRule="exact"/>
        <w:ind w:left="1325" w:hanging="1278"/>
        <w:jc w:val="center"/>
        <w:rPr>
          <w:rFonts w:ascii="宋体" w:hAnsi="宋体" w:eastAsia="宋体" w:cs="宋体"/>
          <w:color w:val="auto"/>
          <w:spacing w:val="10"/>
          <w:sz w:val="31"/>
          <w:szCs w:val="31"/>
          <w:highlight w:val="none"/>
        </w:rPr>
      </w:pPr>
      <w:r>
        <w:rPr>
          <w:rFonts w:hint="eastAsia" w:ascii="宋体" w:hAnsi="宋体" w:eastAsia="宋体" w:cs="宋体"/>
          <w:color w:val="auto"/>
          <w:spacing w:val="10"/>
          <w:sz w:val="31"/>
          <w:szCs w:val="31"/>
          <w:highlight w:val="none"/>
          <w:lang w:val="en-US" w:eastAsia="zh-CN"/>
        </w:rPr>
        <w:t>五</w:t>
      </w:r>
      <w:r>
        <w:rPr>
          <w:rFonts w:hint="eastAsia" w:ascii="宋体" w:hAnsi="宋体" w:eastAsia="宋体" w:cs="宋体"/>
          <w:color w:val="auto"/>
          <w:spacing w:val="10"/>
          <w:sz w:val="31"/>
          <w:szCs w:val="31"/>
          <w:highlight w:val="none"/>
        </w:rPr>
        <w:t>、股东信息及出资比例信息表</w:t>
      </w:r>
    </w:p>
    <w:p>
      <w:pPr>
        <w:pStyle w:val="7"/>
        <w:rPr>
          <w:b/>
          <w:color w:val="auto"/>
          <w:sz w:val="24"/>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5"/>
        <w:gridCol w:w="3315"/>
        <w:gridCol w:w="3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pPr>
              <w:pStyle w:val="7"/>
              <w:widowControl w:val="0"/>
              <w:jc w:val="cente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序号</w:t>
            </w:r>
          </w:p>
        </w:tc>
        <w:tc>
          <w:tcPr>
            <w:tcW w:w="3315" w:type="dxa"/>
          </w:tcPr>
          <w:p>
            <w:pPr>
              <w:pStyle w:val="7"/>
              <w:widowControl w:val="0"/>
              <w:jc w:val="cente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股东</w:t>
            </w:r>
          </w:p>
        </w:tc>
        <w:tc>
          <w:tcPr>
            <w:tcW w:w="3316" w:type="dxa"/>
          </w:tcPr>
          <w:p>
            <w:pPr>
              <w:pStyle w:val="7"/>
              <w:widowControl w:val="0"/>
              <w:jc w:val="cente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pPr>
              <w:pStyle w:val="7"/>
              <w:widowControl w:val="0"/>
              <w:jc w:val="both"/>
              <w:rPr>
                <w:rFonts w:ascii="宋体" w:hAnsi="宋体" w:eastAsia="宋体" w:cs="宋体"/>
                <w:bCs/>
                <w:color w:val="auto"/>
                <w:sz w:val="28"/>
                <w:szCs w:val="28"/>
                <w:highlight w:val="none"/>
              </w:rPr>
            </w:pPr>
          </w:p>
        </w:tc>
        <w:tc>
          <w:tcPr>
            <w:tcW w:w="3315" w:type="dxa"/>
          </w:tcPr>
          <w:p>
            <w:pPr>
              <w:pStyle w:val="7"/>
              <w:widowControl w:val="0"/>
              <w:jc w:val="both"/>
              <w:rPr>
                <w:rFonts w:ascii="宋体" w:hAnsi="宋体" w:eastAsia="宋体" w:cs="宋体"/>
                <w:bCs/>
                <w:color w:val="auto"/>
                <w:sz w:val="28"/>
                <w:szCs w:val="28"/>
                <w:highlight w:val="none"/>
              </w:rPr>
            </w:pPr>
          </w:p>
        </w:tc>
        <w:tc>
          <w:tcPr>
            <w:tcW w:w="3316" w:type="dxa"/>
          </w:tcPr>
          <w:p>
            <w:pPr>
              <w:pStyle w:val="7"/>
              <w:widowControl w:val="0"/>
              <w:jc w:val="both"/>
              <w:rPr>
                <w:rFonts w:ascii="宋体" w:hAnsi="宋体" w:eastAsia="宋体" w:cs="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pPr>
              <w:pStyle w:val="7"/>
              <w:widowControl w:val="0"/>
              <w:jc w:val="both"/>
              <w:rPr>
                <w:rFonts w:ascii="宋体" w:hAnsi="宋体" w:eastAsia="宋体" w:cs="宋体"/>
                <w:bCs/>
                <w:color w:val="auto"/>
                <w:sz w:val="28"/>
                <w:szCs w:val="28"/>
                <w:highlight w:val="none"/>
              </w:rPr>
            </w:pPr>
          </w:p>
        </w:tc>
        <w:tc>
          <w:tcPr>
            <w:tcW w:w="3315" w:type="dxa"/>
          </w:tcPr>
          <w:p>
            <w:pPr>
              <w:pStyle w:val="7"/>
              <w:widowControl w:val="0"/>
              <w:jc w:val="both"/>
              <w:rPr>
                <w:rFonts w:ascii="宋体" w:hAnsi="宋体" w:eastAsia="宋体" w:cs="宋体"/>
                <w:bCs/>
                <w:color w:val="auto"/>
                <w:sz w:val="28"/>
                <w:szCs w:val="28"/>
                <w:highlight w:val="none"/>
              </w:rPr>
            </w:pPr>
          </w:p>
        </w:tc>
        <w:tc>
          <w:tcPr>
            <w:tcW w:w="3316" w:type="dxa"/>
          </w:tcPr>
          <w:p>
            <w:pPr>
              <w:pStyle w:val="7"/>
              <w:widowControl w:val="0"/>
              <w:jc w:val="both"/>
              <w:rPr>
                <w:rFonts w:ascii="宋体" w:hAnsi="宋体" w:eastAsia="宋体" w:cs="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pPr>
              <w:pStyle w:val="7"/>
              <w:widowControl w:val="0"/>
              <w:jc w:val="both"/>
              <w:rPr>
                <w:rFonts w:ascii="宋体" w:hAnsi="宋体" w:eastAsia="宋体" w:cs="宋体"/>
                <w:bCs/>
                <w:color w:val="auto"/>
                <w:sz w:val="28"/>
                <w:szCs w:val="28"/>
                <w:highlight w:val="none"/>
              </w:rPr>
            </w:pPr>
          </w:p>
        </w:tc>
        <w:tc>
          <w:tcPr>
            <w:tcW w:w="3315" w:type="dxa"/>
          </w:tcPr>
          <w:p>
            <w:pPr>
              <w:pStyle w:val="7"/>
              <w:widowControl w:val="0"/>
              <w:jc w:val="both"/>
              <w:rPr>
                <w:rFonts w:ascii="宋体" w:hAnsi="宋体" w:eastAsia="宋体" w:cs="宋体"/>
                <w:bCs/>
                <w:color w:val="auto"/>
                <w:sz w:val="28"/>
                <w:szCs w:val="28"/>
                <w:highlight w:val="none"/>
              </w:rPr>
            </w:pPr>
          </w:p>
        </w:tc>
        <w:tc>
          <w:tcPr>
            <w:tcW w:w="3316" w:type="dxa"/>
          </w:tcPr>
          <w:p>
            <w:pPr>
              <w:pStyle w:val="7"/>
              <w:widowControl w:val="0"/>
              <w:jc w:val="both"/>
              <w:rPr>
                <w:rFonts w:ascii="宋体" w:hAnsi="宋体" w:eastAsia="宋体" w:cs="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pPr>
              <w:pStyle w:val="7"/>
              <w:widowControl w:val="0"/>
              <w:jc w:val="both"/>
              <w:rPr>
                <w:rFonts w:ascii="宋体" w:hAnsi="宋体" w:eastAsia="宋体" w:cs="宋体"/>
                <w:bCs/>
                <w:color w:val="auto"/>
                <w:sz w:val="28"/>
                <w:szCs w:val="28"/>
                <w:highlight w:val="none"/>
              </w:rPr>
            </w:pPr>
          </w:p>
        </w:tc>
        <w:tc>
          <w:tcPr>
            <w:tcW w:w="3315" w:type="dxa"/>
          </w:tcPr>
          <w:p>
            <w:pPr>
              <w:pStyle w:val="7"/>
              <w:widowControl w:val="0"/>
              <w:jc w:val="both"/>
              <w:rPr>
                <w:rFonts w:ascii="宋体" w:hAnsi="宋体" w:eastAsia="宋体" w:cs="宋体"/>
                <w:bCs/>
                <w:color w:val="auto"/>
                <w:sz w:val="28"/>
                <w:szCs w:val="28"/>
                <w:highlight w:val="none"/>
              </w:rPr>
            </w:pPr>
          </w:p>
        </w:tc>
        <w:tc>
          <w:tcPr>
            <w:tcW w:w="3316" w:type="dxa"/>
          </w:tcPr>
          <w:p>
            <w:pPr>
              <w:pStyle w:val="7"/>
              <w:widowControl w:val="0"/>
              <w:jc w:val="both"/>
              <w:rPr>
                <w:rFonts w:ascii="宋体" w:hAnsi="宋体" w:eastAsia="宋体" w:cs="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pPr>
              <w:pStyle w:val="7"/>
              <w:widowControl w:val="0"/>
              <w:jc w:val="both"/>
              <w:rPr>
                <w:rFonts w:ascii="宋体" w:hAnsi="宋体" w:eastAsia="宋体" w:cs="宋体"/>
                <w:bCs/>
                <w:color w:val="auto"/>
                <w:sz w:val="28"/>
                <w:szCs w:val="28"/>
                <w:highlight w:val="none"/>
              </w:rPr>
            </w:pPr>
          </w:p>
        </w:tc>
        <w:tc>
          <w:tcPr>
            <w:tcW w:w="3315" w:type="dxa"/>
          </w:tcPr>
          <w:p>
            <w:pPr>
              <w:pStyle w:val="7"/>
              <w:widowControl w:val="0"/>
              <w:jc w:val="both"/>
              <w:rPr>
                <w:rFonts w:ascii="宋体" w:hAnsi="宋体" w:eastAsia="宋体" w:cs="宋体"/>
                <w:bCs/>
                <w:color w:val="auto"/>
                <w:sz w:val="28"/>
                <w:szCs w:val="28"/>
                <w:highlight w:val="none"/>
              </w:rPr>
            </w:pPr>
          </w:p>
        </w:tc>
        <w:tc>
          <w:tcPr>
            <w:tcW w:w="3316" w:type="dxa"/>
          </w:tcPr>
          <w:p>
            <w:pPr>
              <w:pStyle w:val="7"/>
              <w:widowControl w:val="0"/>
              <w:jc w:val="both"/>
              <w:rPr>
                <w:rFonts w:ascii="宋体" w:hAnsi="宋体" w:eastAsia="宋体" w:cs="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pPr>
              <w:pStyle w:val="7"/>
              <w:widowControl w:val="0"/>
              <w:jc w:val="cente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p>
        </w:tc>
        <w:tc>
          <w:tcPr>
            <w:tcW w:w="3315" w:type="dxa"/>
          </w:tcPr>
          <w:p>
            <w:pPr>
              <w:pStyle w:val="7"/>
              <w:widowControl w:val="0"/>
              <w:jc w:val="both"/>
              <w:rPr>
                <w:rFonts w:ascii="宋体" w:hAnsi="宋体" w:eastAsia="宋体" w:cs="宋体"/>
                <w:bCs/>
                <w:color w:val="auto"/>
                <w:sz w:val="28"/>
                <w:szCs w:val="28"/>
                <w:highlight w:val="none"/>
              </w:rPr>
            </w:pPr>
          </w:p>
        </w:tc>
        <w:tc>
          <w:tcPr>
            <w:tcW w:w="3316" w:type="dxa"/>
          </w:tcPr>
          <w:p>
            <w:pPr>
              <w:pStyle w:val="7"/>
              <w:widowControl w:val="0"/>
              <w:jc w:val="both"/>
              <w:rPr>
                <w:rFonts w:ascii="宋体" w:hAnsi="宋体" w:eastAsia="宋体" w:cs="宋体"/>
                <w:bCs/>
                <w:color w:val="auto"/>
                <w:sz w:val="28"/>
                <w:szCs w:val="28"/>
                <w:highlight w:val="none"/>
              </w:rPr>
            </w:pPr>
          </w:p>
        </w:tc>
      </w:tr>
    </w:tbl>
    <w:p>
      <w:pPr>
        <w:pStyle w:val="7"/>
        <w:spacing w:before="4"/>
        <w:rPr>
          <w:b/>
          <w:color w:val="auto"/>
          <w:sz w:val="33"/>
          <w:highlight w:val="none"/>
        </w:rPr>
      </w:pPr>
    </w:p>
    <w:p>
      <w:pPr>
        <w:spacing w:line="440" w:lineRule="exact"/>
        <w:contextualSpacing/>
        <w:rPr>
          <w:rFonts w:ascii="宋体" w:hAnsi="宋体" w:eastAsia="宋体" w:cs="宋体"/>
          <w:color w:val="auto"/>
          <w:position w:val="15"/>
          <w:highlight w:val="none"/>
        </w:rPr>
      </w:pPr>
      <w:r>
        <w:rPr>
          <w:rFonts w:ascii="宋体" w:hAnsi="宋体" w:eastAsia="宋体" w:cs="宋体"/>
          <w:color w:val="auto"/>
          <w:position w:val="15"/>
          <w:highlight w:val="none"/>
        </w:rPr>
        <w:t>注：若投标人未按实际情况填写或填写虚假信息或漏填信息，经评标委员会讨论后，应作废标处理。</w:t>
      </w:r>
    </w:p>
    <w:p>
      <w:pPr>
        <w:spacing w:line="440" w:lineRule="exact"/>
        <w:contextualSpacing/>
        <w:rPr>
          <w:rFonts w:ascii="宋体" w:hAnsi="宋体" w:eastAsia="宋体" w:cs="宋体"/>
          <w:color w:val="auto"/>
          <w:position w:val="15"/>
          <w:highlight w:val="none"/>
        </w:rPr>
      </w:pPr>
    </w:p>
    <w:p>
      <w:pPr>
        <w:spacing w:line="440" w:lineRule="exact"/>
        <w:contextualSpacing/>
        <w:rPr>
          <w:rFonts w:ascii="宋体" w:hAnsi="宋体" w:eastAsia="宋体" w:cs="宋体"/>
          <w:color w:val="auto"/>
          <w:position w:val="15"/>
          <w:highlight w:val="none"/>
        </w:rPr>
      </w:pPr>
      <w:r>
        <w:rPr>
          <w:rFonts w:ascii="宋体" w:hAnsi="宋体" w:eastAsia="宋体" w:cs="宋体"/>
          <w:color w:val="auto"/>
          <w:position w:val="15"/>
          <w:highlight w:val="none"/>
        </w:rPr>
        <w:t>投标人（盖公章）：</w:t>
      </w:r>
    </w:p>
    <w:p>
      <w:pPr>
        <w:spacing w:line="440" w:lineRule="exact"/>
        <w:contextualSpacing/>
        <w:rPr>
          <w:rFonts w:ascii="宋体" w:hAnsi="宋体" w:eastAsia="宋体" w:cs="宋体"/>
          <w:color w:val="auto"/>
          <w:position w:val="15"/>
          <w:highlight w:val="none"/>
        </w:rPr>
      </w:pPr>
      <w:r>
        <w:rPr>
          <w:rFonts w:ascii="宋体" w:hAnsi="宋体" w:eastAsia="宋体" w:cs="宋体"/>
          <w:color w:val="auto"/>
          <w:position w:val="15"/>
          <w:highlight w:val="none"/>
        </w:rPr>
        <w:t xml:space="preserve">法定代表人或其委托代理人（签字或盖章）： </w:t>
      </w:r>
    </w:p>
    <w:p>
      <w:pPr>
        <w:spacing w:line="440" w:lineRule="exact"/>
        <w:contextualSpacing/>
        <w:rPr>
          <w:rFonts w:ascii="宋体" w:hAnsi="宋体" w:eastAsia="宋体" w:cs="宋体"/>
          <w:color w:val="auto"/>
          <w:position w:val="15"/>
          <w:highlight w:val="none"/>
        </w:rPr>
      </w:pPr>
      <w:r>
        <w:rPr>
          <w:rFonts w:ascii="宋体" w:hAnsi="宋体" w:eastAsia="宋体" w:cs="宋体"/>
          <w:color w:val="auto"/>
          <w:position w:val="15"/>
          <w:highlight w:val="none"/>
        </w:rPr>
        <w:t>日期：</w:t>
      </w:r>
      <w:r>
        <w:rPr>
          <w:rFonts w:ascii="宋体" w:hAnsi="宋体" w:eastAsia="宋体" w:cs="宋体"/>
          <w:color w:val="auto"/>
          <w:position w:val="15"/>
          <w:highlight w:val="none"/>
        </w:rPr>
        <w:tab/>
      </w:r>
      <w:r>
        <w:rPr>
          <w:rFonts w:ascii="宋体" w:hAnsi="宋体" w:eastAsia="宋体" w:cs="宋体"/>
          <w:color w:val="auto"/>
          <w:position w:val="15"/>
          <w:highlight w:val="none"/>
        </w:rPr>
        <w:t>年</w:t>
      </w:r>
      <w:r>
        <w:rPr>
          <w:rFonts w:ascii="宋体" w:hAnsi="宋体" w:eastAsia="宋体" w:cs="宋体"/>
          <w:color w:val="auto"/>
          <w:position w:val="15"/>
          <w:highlight w:val="none"/>
        </w:rPr>
        <w:tab/>
      </w:r>
      <w:r>
        <w:rPr>
          <w:rFonts w:ascii="宋体" w:hAnsi="宋体" w:eastAsia="宋体" w:cs="宋体"/>
          <w:color w:val="auto"/>
          <w:position w:val="15"/>
          <w:highlight w:val="none"/>
        </w:rPr>
        <w:t>月</w:t>
      </w:r>
      <w:r>
        <w:rPr>
          <w:rFonts w:ascii="宋体" w:hAnsi="宋体" w:eastAsia="宋体" w:cs="宋体"/>
          <w:color w:val="auto"/>
          <w:position w:val="15"/>
          <w:highlight w:val="none"/>
        </w:rPr>
        <w:tab/>
      </w:r>
      <w:r>
        <w:rPr>
          <w:rFonts w:ascii="宋体" w:hAnsi="宋体" w:eastAsia="宋体" w:cs="宋体"/>
          <w:color w:val="auto"/>
          <w:position w:val="15"/>
          <w:highlight w:val="none"/>
        </w:rPr>
        <w:t>日</w:t>
      </w:r>
    </w:p>
    <w:p>
      <w:pPr>
        <w:spacing w:line="364" w:lineRule="auto"/>
        <w:rPr>
          <w:color w:val="auto"/>
          <w:highlight w:val="none"/>
        </w:rPr>
        <w:sectPr>
          <w:pgSz w:w="11910" w:h="16850"/>
          <w:pgMar w:top="1340" w:right="1080" w:bottom="940" w:left="1100" w:header="892" w:footer="644" w:gutter="0"/>
          <w:cols w:space="720" w:num="1"/>
        </w:sectPr>
      </w:pPr>
    </w:p>
    <w:p>
      <w:pPr>
        <w:spacing w:before="101" w:line="440" w:lineRule="exact"/>
        <w:ind w:firstLine="1167"/>
        <w:outlineLvl w:val="6"/>
        <w:rPr>
          <w:rFonts w:ascii="宋体" w:hAnsi="宋体" w:eastAsia="宋体" w:cs="宋体"/>
          <w:color w:val="auto"/>
          <w:spacing w:val="10"/>
          <w:sz w:val="31"/>
          <w:szCs w:val="31"/>
          <w:highlight w:val="none"/>
        </w:rPr>
      </w:pPr>
      <w:r>
        <w:rPr>
          <w:rFonts w:hint="eastAsia" w:ascii="宋体" w:hAnsi="宋体" w:eastAsia="宋体" w:cs="宋体"/>
          <w:color w:val="auto"/>
          <w:spacing w:val="12"/>
          <w:sz w:val="31"/>
          <w:szCs w:val="31"/>
          <w:highlight w:val="none"/>
          <w:lang w:val="en-US" w:eastAsia="zh-CN"/>
        </w:rPr>
        <w:t>六</w:t>
      </w:r>
      <w:r>
        <w:rPr>
          <w:rFonts w:ascii="宋体" w:hAnsi="宋体" w:eastAsia="宋体" w:cs="宋体"/>
          <w:color w:val="auto"/>
          <w:spacing w:val="12"/>
          <w:sz w:val="31"/>
          <w:szCs w:val="31"/>
          <w:highlight w:val="none"/>
        </w:rPr>
        <w:t>、</w:t>
      </w:r>
      <w:r>
        <w:rPr>
          <w:rFonts w:ascii="宋体" w:hAnsi="宋体" w:eastAsia="宋体" w:cs="宋体"/>
          <w:color w:val="auto"/>
          <w:spacing w:val="10"/>
          <w:sz w:val="31"/>
          <w:szCs w:val="31"/>
          <w:highlight w:val="none"/>
        </w:rPr>
        <w:t>其他资格条件证明材料（复印件加盖</w:t>
      </w:r>
      <w:r>
        <w:rPr>
          <w:rFonts w:hint="eastAsia" w:ascii="宋体" w:hAnsi="宋体" w:eastAsia="宋体" w:cs="宋体"/>
          <w:color w:val="auto"/>
          <w:spacing w:val="10"/>
          <w:sz w:val="31"/>
          <w:szCs w:val="31"/>
          <w:highlight w:val="none"/>
        </w:rPr>
        <w:t>公章）</w:t>
      </w:r>
    </w:p>
    <w:p>
      <w:pPr>
        <w:pStyle w:val="15"/>
        <w:rPr>
          <w:highlight w:val="none"/>
        </w:rPr>
      </w:pPr>
    </w:p>
    <w:p>
      <w:pPr>
        <w:rPr>
          <w:color w:val="auto"/>
          <w:highlight w:val="none"/>
        </w:rPr>
      </w:pPr>
    </w:p>
    <w:p>
      <w:pPr>
        <w:spacing w:before="101" w:after="240" w:afterLines="100" w:line="440" w:lineRule="exact"/>
        <w:jc w:val="center"/>
        <w:outlineLvl w:val="6"/>
        <w:rPr>
          <w:rFonts w:hint="eastAsia" w:ascii="宋体" w:hAnsi="宋体" w:eastAsia="宋体" w:cs="宋体"/>
          <w:color w:val="auto"/>
          <w:spacing w:val="11"/>
          <w:sz w:val="31"/>
          <w:szCs w:val="31"/>
          <w:highlight w:val="none"/>
        </w:rPr>
        <w:sectPr>
          <w:headerReference r:id="rId16" w:type="default"/>
          <w:footerReference r:id="rId17" w:type="default"/>
          <w:pgSz w:w="11906" w:h="16838"/>
          <w:pgMar w:top="1440" w:right="1080" w:bottom="1440" w:left="1080" w:header="0" w:footer="714" w:gutter="0"/>
          <w:cols w:space="720" w:num="1"/>
          <w:docGrid w:linePitch="286" w:charSpace="0"/>
        </w:sectPr>
      </w:pPr>
    </w:p>
    <w:p>
      <w:pPr>
        <w:spacing w:before="101" w:after="240" w:afterLines="100" w:line="440" w:lineRule="exact"/>
        <w:jc w:val="center"/>
        <w:outlineLvl w:val="6"/>
        <w:rPr>
          <w:rFonts w:ascii="宋体" w:hAnsi="宋体" w:eastAsia="宋体" w:cs="宋体"/>
          <w:color w:val="auto"/>
          <w:spacing w:val="11"/>
          <w:sz w:val="31"/>
          <w:szCs w:val="31"/>
          <w:highlight w:val="none"/>
        </w:rPr>
      </w:pPr>
      <w:r>
        <w:rPr>
          <w:rFonts w:hint="eastAsia" w:ascii="宋体" w:hAnsi="宋体" w:eastAsia="宋体" w:cs="宋体"/>
          <w:color w:val="auto"/>
          <w:spacing w:val="11"/>
          <w:sz w:val="31"/>
          <w:szCs w:val="31"/>
          <w:highlight w:val="none"/>
          <w:lang w:val="en-US" w:eastAsia="zh-CN"/>
        </w:rPr>
        <w:t>七</w:t>
      </w:r>
      <w:r>
        <w:rPr>
          <w:rFonts w:hint="eastAsia" w:ascii="宋体" w:hAnsi="宋体" w:eastAsia="宋体" w:cs="宋体"/>
          <w:color w:val="auto"/>
          <w:spacing w:val="11"/>
          <w:sz w:val="31"/>
          <w:szCs w:val="31"/>
          <w:highlight w:val="none"/>
        </w:rPr>
        <w:t>、安全服务承诺函</w:t>
      </w:r>
    </w:p>
    <w:p>
      <w:pPr>
        <w:spacing w:line="360" w:lineRule="exact"/>
        <w:ind w:firstLine="42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杭州天子岭发电有限公司、杭州临江环境能源有限公司</w:t>
      </w:r>
      <w:r>
        <w:rPr>
          <w:rFonts w:hint="eastAsia" w:ascii="宋体" w:hAnsi="宋体" w:eastAsia="宋体" w:cs="宋体"/>
          <w:b/>
          <w:bCs/>
          <w:color w:val="auto"/>
          <w:highlight w:val="none"/>
          <w:lang w:val="en-US" w:eastAsia="zh-CN"/>
        </w:rPr>
        <w:t>:</w:t>
      </w:r>
    </w:p>
    <w:p>
      <w:pPr>
        <w:pStyle w:val="15"/>
        <w:rPr>
          <w:rFonts w:hint="eastAsia"/>
          <w:highlight w:val="none"/>
          <w:lang w:val="en-US" w:eastAsia="zh-CN"/>
        </w:rPr>
      </w:pPr>
    </w:p>
    <w:p>
      <w:pPr>
        <w:spacing w:line="360" w:lineRule="exact"/>
        <w:ind w:firstLine="420"/>
        <w:rPr>
          <w:rFonts w:ascii="宋体" w:hAnsi="宋体" w:eastAsia="宋体" w:cs="宋体"/>
          <w:color w:val="auto"/>
          <w:sz w:val="18"/>
          <w:szCs w:val="18"/>
          <w:highlight w:val="none"/>
        </w:rPr>
      </w:pP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rPr>
        <w:t>承诺如成为该项目的中标人，在合同约定的服务期限内，我司</w:t>
      </w:r>
      <w:r>
        <w:rPr>
          <w:rFonts w:hint="eastAsia" w:ascii="宋体" w:hAnsi="宋体" w:eastAsia="宋体" w:cs="宋体"/>
          <w:color w:val="auto"/>
          <w:highlight w:val="none"/>
          <w:lang w:val="en-US" w:eastAsia="zh-CN"/>
        </w:rPr>
        <w:t>工业氨水</w:t>
      </w:r>
      <w:r>
        <w:rPr>
          <w:rFonts w:hint="eastAsia" w:ascii="宋体" w:hAnsi="宋体" w:eastAsia="宋体" w:cs="宋体"/>
          <w:color w:val="auto"/>
          <w:highlight w:val="none"/>
        </w:rPr>
        <w:t>运输过程中发生的一切安全事故、环保事故、交通事故等一切不良责任事件，因上述事故、事件给招标人或其他第三方造成的一切直接损失均由投标人承担。</w:t>
      </w:r>
    </w:p>
    <w:p>
      <w:pPr>
        <w:rPr>
          <w:rFonts w:ascii="宋体" w:hAnsi="宋体" w:eastAsia="宋体" w:cs="宋体"/>
          <w:color w:val="auto"/>
          <w:sz w:val="18"/>
          <w:szCs w:val="18"/>
          <w:highlight w:val="none"/>
        </w:rPr>
      </w:pPr>
    </w:p>
    <w:p>
      <w:pPr>
        <w:rPr>
          <w:rFonts w:ascii="宋体" w:hAnsi="宋体" w:eastAsia="宋体" w:cs="宋体"/>
          <w:color w:val="auto"/>
          <w:sz w:val="18"/>
          <w:szCs w:val="18"/>
          <w:highlight w:val="none"/>
        </w:rPr>
      </w:pPr>
    </w:p>
    <w:p>
      <w:pPr>
        <w:pStyle w:val="7"/>
        <w:ind w:firstLine="210"/>
        <w:rPr>
          <w:rFonts w:ascii="宋体" w:hAnsi="宋体" w:eastAsia="宋体" w:cs="宋体"/>
          <w:color w:val="auto"/>
          <w:highlight w:val="none"/>
        </w:rPr>
      </w:pPr>
    </w:p>
    <w:p>
      <w:pPr>
        <w:pStyle w:val="8"/>
        <w:ind w:firstLine="210"/>
        <w:rPr>
          <w:rFonts w:ascii="宋体" w:hAnsi="宋体" w:cs="宋体"/>
          <w:color w:val="auto"/>
          <w:highlight w:val="none"/>
        </w:rPr>
      </w:pPr>
    </w:p>
    <w:p>
      <w:pPr>
        <w:pStyle w:val="10"/>
        <w:spacing w:line="360" w:lineRule="auto"/>
        <w:rPr>
          <w:rFonts w:hAnsi="宋体" w:eastAsia="宋体" w:cs="宋体"/>
          <w:color w:val="auto"/>
          <w:highlight w:val="none"/>
        </w:rPr>
      </w:pPr>
      <w:r>
        <w:rPr>
          <w:rFonts w:hint="eastAsia" w:hAnsi="宋体" w:eastAsia="宋体" w:cs="宋体"/>
          <w:color w:val="auto"/>
          <w:highlight w:val="none"/>
        </w:rPr>
        <w:t>投标人（盖公章）：</w:t>
      </w:r>
    </w:p>
    <w:p>
      <w:pPr>
        <w:pStyle w:val="10"/>
        <w:spacing w:line="360" w:lineRule="auto"/>
        <w:rPr>
          <w:rFonts w:hAnsi="宋体" w:eastAsia="宋体" w:cs="宋体"/>
          <w:color w:val="auto"/>
          <w:highlight w:val="none"/>
        </w:rPr>
      </w:pPr>
      <w:r>
        <w:rPr>
          <w:rFonts w:hint="eastAsia" w:hAnsi="宋体" w:eastAsia="宋体" w:cs="宋体"/>
          <w:color w:val="auto"/>
          <w:highlight w:val="none"/>
        </w:rPr>
        <w:t>法定代表人或其委托代理人（签字或盖章）：</w:t>
      </w:r>
    </w:p>
    <w:p>
      <w:pPr>
        <w:pStyle w:val="7"/>
        <w:ind w:firstLine="210"/>
        <w:rPr>
          <w:rFonts w:ascii="宋体" w:hAnsi="宋体" w:eastAsia="宋体" w:cs="宋体"/>
          <w:color w:val="auto"/>
          <w:highlight w:val="none"/>
        </w:rPr>
      </w:pPr>
      <w:r>
        <w:rPr>
          <w:rFonts w:hint="eastAsia" w:ascii="宋体" w:hAnsi="宋体" w:eastAsia="宋体" w:cs="宋体"/>
          <w:color w:val="auto"/>
          <w:highlight w:val="none"/>
        </w:rPr>
        <w:t xml:space="preserve">日期：      年    月    日  </w:t>
      </w:r>
    </w:p>
    <w:p>
      <w:pPr>
        <w:rPr>
          <w:rFonts w:ascii="宋体" w:hAnsi="宋体" w:eastAsia="宋体" w:cs="宋体"/>
          <w:color w:val="auto"/>
          <w:spacing w:val="11"/>
          <w:sz w:val="31"/>
          <w:szCs w:val="31"/>
          <w:highlight w:val="none"/>
        </w:rPr>
      </w:pPr>
      <w:r>
        <w:rPr>
          <w:rFonts w:hint="eastAsia" w:ascii="宋体" w:hAnsi="宋体" w:eastAsia="宋体" w:cs="宋体"/>
          <w:color w:val="auto"/>
          <w:spacing w:val="11"/>
          <w:sz w:val="31"/>
          <w:szCs w:val="31"/>
          <w:highlight w:val="none"/>
        </w:rPr>
        <w:br w:type="page"/>
      </w:r>
    </w:p>
    <w:p>
      <w:pPr>
        <w:rPr>
          <w:color w:val="auto"/>
          <w:highlight w:val="none"/>
        </w:rPr>
        <w:sectPr>
          <w:pgSz w:w="11906" w:h="16838"/>
          <w:pgMar w:top="1440" w:right="1080" w:bottom="1440" w:left="1080" w:header="0" w:footer="714" w:gutter="0"/>
          <w:cols w:space="720" w:num="1"/>
          <w:docGrid w:linePitch="286" w:charSpace="0"/>
        </w:sectPr>
      </w:pPr>
    </w:p>
    <w:p>
      <w:pPr>
        <w:pStyle w:val="3"/>
        <w:rPr>
          <w:color w:val="auto"/>
          <w:sz w:val="24"/>
          <w:szCs w:val="24"/>
          <w:highlight w:val="none"/>
        </w:rPr>
      </w:pPr>
      <w:bookmarkStart w:id="75" w:name="_Toc101294493"/>
      <w:bookmarkStart w:id="76" w:name="_Toc101294423"/>
      <w:r>
        <w:rPr>
          <w:color w:val="auto"/>
          <w:sz w:val="24"/>
          <w:szCs w:val="24"/>
          <w:highlight w:val="none"/>
        </w:rPr>
        <w:t>第二部分</w:t>
      </w:r>
      <w:r>
        <w:rPr>
          <w:color w:val="auto"/>
          <w:spacing w:val="1"/>
          <w:sz w:val="24"/>
          <w:szCs w:val="24"/>
          <w:highlight w:val="none"/>
        </w:rPr>
        <w:t>、</w:t>
      </w:r>
      <w:r>
        <w:rPr>
          <w:color w:val="auto"/>
          <w:sz w:val="24"/>
          <w:szCs w:val="24"/>
          <w:highlight w:val="none"/>
        </w:rPr>
        <w:t>商务文件</w:t>
      </w:r>
      <w:bookmarkEnd w:id="75"/>
      <w:bookmarkEnd w:id="76"/>
    </w:p>
    <w:p>
      <w:pPr>
        <w:spacing w:before="219" w:line="440" w:lineRule="exact"/>
        <w:ind w:firstLine="3591"/>
        <w:outlineLvl w:val="6"/>
        <w:rPr>
          <w:rFonts w:ascii="宋体" w:hAnsi="宋体" w:eastAsia="宋体" w:cs="宋体"/>
          <w:color w:val="auto"/>
          <w:sz w:val="31"/>
          <w:szCs w:val="31"/>
          <w:highlight w:val="none"/>
        </w:rPr>
      </w:pPr>
      <w:r>
        <w:rPr>
          <w:rFonts w:ascii="宋体" w:hAnsi="宋体" w:eastAsia="宋体" w:cs="宋体"/>
          <w:color w:val="auto"/>
          <w:sz w:val="31"/>
          <w:szCs w:val="31"/>
          <w:highlight w:val="none"/>
        </w:rPr>
        <w:t>一</w:t>
      </w:r>
      <w:r>
        <w:rPr>
          <w:rFonts w:ascii="宋体" w:hAnsi="宋体" w:eastAsia="宋体" w:cs="宋体"/>
          <w:color w:val="auto"/>
          <w:spacing w:val="-83"/>
          <w:sz w:val="31"/>
          <w:szCs w:val="31"/>
          <w:highlight w:val="none"/>
        </w:rPr>
        <w:t>、</w:t>
      </w:r>
      <w:r>
        <w:rPr>
          <w:rFonts w:ascii="宋体" w:hAnsi="宋体" w:eastAsia="宋体" w:cs="宋体"/>
          <w:color w:val="auto"/>
          <w:sz w:val="31"/>
          <w:szCs w:val="31"/>
          <w:highlight w:val="none"/>
        </w:rPr>
        <w:t>投 标 函</w:t>
      </w:r>
    </w:p>
    <w:p>
      <w:pPr>
        <w:tabs>
          <w:tab w:val="left" w:pos="2111"/>
        </w:tabs>
        <w:spacing w:line="440" w:lineRule="exact"/>
        <w:contextualSpacing/>
        <w:rPr>
          <w:rFonts w:ascii="宋体" w:hAnsi="宋体" w:eastAsia="宋体" w:cs="宋体"/>
          <w:color w:val="auto"/>
          <w:highlight w:val="none"/>
        </w:rPr>
      </w:pPr>
      <w:r>
        <w:rPr>
          <w:rFonts w:ascii="宋体" w:hAnsi="宋体" w:eastAsia="宋体" w:cs="宋体"/>
          <w:color w:val="auto"/>
          <w:highlight w:val="none"/>
          <w:u w:val="single"/>
        </w:rPr>
        <w:tab/>
      </w:r>
      <w:r>
        <w:rPr>
          <w:rFonts w:ascii="宋体" w:hAnsi="宋体" w:eastAsia="宋体" w:cs="宋体"/>
          <w:color w:val="auto"/>
          <w:highlight w:val="none"/>
          <w:u w:val="single"/>
        </w:rPr>
        <w:t>（招标人名称</w:t>
      </w:r>
      <w:r>
        <w:rPr>
          <w:rFonts w:ascii="宋体" w:hAnsi="宋体" w:eastAsia="宋体" w:cs="宋体"/>
          <w:color w:val="auto"/>
          <w:spacing w:val="-23"/>
          <w:highlight w:val="none"/>
          <w:u w:val="single"/>
        </w:rPr>
        <w:t>）</w:t>
      </w:r>
      <w:r>
        <w:rPr>
          <w:rFonts w:ascii="宋体" w:hAnsi="宋体" w:eastAsia="宋体" w:cs="宋体"/>
          <w:color w:val="auto"/>
          <w:spacing w:val="-23"/>
          <w:highlight w:val="none"/>
        </w:rPr>
        <w:t>：</w:t>
      </w:r>
    </w:p>
    <w:p>
      <w:pPr>
        <w:tabs>
          <w:tab w:val="left" w:pos="118"/>
        </w:tabs>
        <w:spacing w:line="440" w:lineRule="exact"/>
        <w:ind w:right="27" w:firstLine="443"/>
        <w:contextualSpacing/>
        <w:rPr>
          <w:rFonts w:ascii="宋体" w:hAnsi="宋体" w:eastAsia="宋体" w:cs="宋体"/>
          <w:color w:val="auto"/>
          <w:highlight w:val="none"/>
        </w:rPr>
      </w:pPr>
      <w:r>
        <w:rPr>
          <w:rFonts w:ascii="宋体" w:hAnsi="宋体" w:eastAsia="宋体" w:cs="宋体"/>
          <w:color w:val="auto"/>
          <w:highlight w:val="none"/>
        </w:rPr>
        <w:t>1</w:t>
      </w:r>
      <w:r>
        <w:rPr>
          <w:rFonts w:ascii="宋体" w:hAnsi="宋体" w:eastAsia="宋体" w:cs="宋体"/>
          <w:color w:val="auto"/>
          <w:spacing w:val="-1"/>
          <w:highlight w:val="none"/>
        </w:rPr>
        <w:t>．</w:t>
      </w:r>
      <w:r>
        <w:rPr>
          <w:rFonts w:ascii="宋体" w:hAnsi="宋体" w:eastAsia="宋体" w:cs="宋体"/>
          <w:color w:val="auto"/>
          <w:highlight w:val="none"/>
        </w:rPr>
        <w:t>（</w:t>
      </w:r>
      <w:r>
        <w:rPr>
          <w:rFonts w:ascii="宋体" w:hAnsi="宋体" w:eastAsia="宋体" w:cs="宋体"/>
          <w:color w:val="auto"/>
          <w:highlight w:val="none"/>
          <w:u w:val="single"/>
        </w:rPr>
        <w:t>投标人全称</w:t>
      </w:r>
      <w:r>
        <w:rPr>
          <w:rFonts w:ascii="宋体" w:hAnsi="宋体" w:eastAsia="宋体" w:cs="宋体"/>
          <w:color w:val="auto"/>
          <w:highlight w:val="none"/>
        </w:rPr>
        <w:t>）授权（</w:t>
      </w:r>
      <w:r>
        <w:rPr>
          <w:rFonts w:ascii="宋体" w:hAnsi="宋体" w:eastAsia="宋体" w:cs="宋体"/>
          <w:color w:val="auto"/>
          <w:highlight w:val="none"/>
          <w:u w:val="single"/>
        </w:rPr>
        <w:t>全权代表名称</w:t>
      </w:r>
      <w:r>
        <w:rPr>
          <w:rFonts w:ascii="宋体" w:hAnsi="宋体" w:eastAsia="宋体" w:cs="宋体"/>
          <w:color w:val="auto"/>
          <w:highlight w:val="none"/>
        </w:rPr>
        <w:t>）（</w:t>
      </w:r>
      <w:r>
        <w:rPr>
          <w:rFonts w:ascii="宋体" w:hAnsi="宋体" w:eastAsia="宋体" w:cs="宋体"/>
          <w:color w:val="auto"/>
          <w:highlight w:val="none"/>
          <w:u w:val="single"/>
        </w:rPr>
        <w:t>职务、职称</w:t>
      </w:r>
      <w:r>
        <w:rPr>
          <w:rFonts w:ascii="宋体" w:hAnsi="宋体" w:eastAsia="宋体" w:cs="宋体"/>
          <w:color w:val="auto"/>
          <w:highlight w:val="none"/>
        </w:rPr>
        <w:t>）为全权代表，参加贵方组织采购的</w:t>
      </w:r>
      <w:r>
        <w:rPr>
          <w:color w:val="auto"/>
          <w:position w:val="-2"/>
          <w:highlight w:val="none"/>
        </w:rPr>
        <w:drawing>
          <wp:inline distT="0" distB="0" distL="0" distR="0">
            <wp:extent cx="2540" cy="5715"/>
            <wp:effectExtent l="0" t="0" r="0" b="0"/>
            <wp:docPr id="241" name="IM 241"/>
            <wp:cNvGraphicFramePr/>
            <a:graphic xmlns:a="http://schemas.openxmlformats.org/drawingml/2006/main">
              <a:graphicData uri="http://schemas.openxmlformats.org/drawingml/2006/picture">
                <pic:pic xmlns:pic="http://schemas.openxmlformats.org/drawingml/2006/picture">
                  <pic:nvPicPr>
                    <pic:cNvPr id="241" name="IM 241"/>
                    <pic:cNvPicPr/>
                  </pic:nvPicPr>
                  <pic:blipFill>
                    <a:blip r:embed="rId56"/>
                    <a:stretch>
                      <a:fillRect/>
                    </a:stretch>
                  </pic:blipFill>
                  <pic:spPr>
                    <a:xfrm>
                      <a:off x="0" y="0"/>
                      <a:ext cx="2921" cy="6095"/>
                    </a:xfrm>
                    <a:prstGeom prst="rect">
                      <a:avLst/>
                    </a:prstGeom>
                  </pic:spPr>
                </pic:pic>
              </a:graphicData>
            </a:graphic>
          </wp:inline>
        </w:drawing>
      </w:r>
      <w:r>
        <w:rPr>
          <w:rFonts w:ascii="宋体" w:hAnsi="宋体" w:eastAsia="宋体" w:cs="宋体"/>
          <w:color w:val="auto"/>
          <w:highlight w:val="none"/>
          <w:u w:val="single"/>
        </w:rPr>
        <w:tab/>
      </w:r>
      <w:r>
        <w:rPr>
          <w:rFonts w:ascii="宋体" w:hAnsi="宋体" w:eastAsia="宋体" w:cs="宋体"/>
          <w:color w:val="auto"/>
          <w:highlight w:val="none"/>
          <w:u w:val="single"/>
        </w:rPr>
        <w:t>（项目名称</w:t>
      </w:r>
      <w:r>
        <w:rPr>
          <w:rFonts w:ascii="宋体" w:hAnsi="宋体" w:eastAsia="宋体" w:cs="宋体"/>
          <w:color w:val="auto"/>
          <w:spacing w:val="-2"/>
          <w:highlight w:val="none"/>
          <w:u w:val="single"/>
        </w:rPr>
        <w:t>）</w:t>
      </w:r>
      <w:r>
        <w:rPr>
          <w:rFonts w:ascii="宋体" w:hAnsi="宋体" w:eastAsia="宋体" w:cs="宋体"/>
          <w:color w:val="auto"/>
          <w:spacing w:val="-2"/>
          <w:highlight w:val="none"/>
        </w:rPr>
        <w:t>、</w:t>
      </w:r>
      <w:r>
        <w:rPr>
          <w:rFonts w:ascii="宋体" w:hAnsi="宋体" w:eastAsia="宋体" w:cs="宋体"/>
          <w:color w:val="auto"/>
          <w:highlight w:val="none"/>
          <w:u w:val="single"/>
        </w:rPr>
        <w:t>招标编号</w:t>
      </w:r>
      <w:r>
        <w:rPr>
          <w:rFonts w:ascii="宋体" w:hAnsi="宋体" w:eastAsia="宋体" w:cs="宋体"/>
          <w:color w:val="auto"/>
          <w:spacing w:val="-2"/>
          <w:highlight w:val="none"/>
          <w:u w:val="single"/>
        </w:rPr>
        <w:t>：</w:t>
      </w:r>
      <w:r>
        <w:rPr>
          <w:rFonts w:ascii="宋体" w:hAnsi="宋体" w:eastAsia="宋体" w:cs="宋体"/>
          <w:color w:val="auto"/>
          <w:highlight w:val="none"/>
        </w:rPr>
        <w:t xml:space="preserve"> 有关活动</w:t>
      </w:r>
      <w:r>
        <w:rPr>
          <w:rFonts w:ascii="宋体" w:hAnsi="宋体" w:eastAsia="宋体" w:cs="宋体"/>
          <w:color w:val="auto"/>
          <w:spacing w:val="-2"/>
          <w:highlight w:val="none"/>
        </w:rPr>
        <w:t>，</w:t>
      </w:r>
      <w:r>
        <w:rPr>
          <w:rFonts w:ascii="宋体" w:hAnsi="宋体" w:eastAsia="宋体" w:cs="宋体"/>
          <w:color w:val="auto"/>
          <w:highlight w:val="none"/>
        </w:rPr>
        <w:t>并对该项目进行投标</w:t>
      </w:r>
      <w:r>
        <w:rPr>
          <w:rFonts w:ascii="宋体" w:hAnsi="宋体" w:eastAsia="宋体" w:cs="宋体"/>
          <w:color w:val="auto"/>
          <w:spacing w:val="-2"/>
          <w:highlight w:val="none"/>
        </w:rPr>
        <w:t>。</w:t>
      </w:r>
    </w:p>
    <w:p>
      <w:pPr>
        <w:spacing w:line="440" w:lineRule="exact"/>
        <w:ind w:firstLine="430"/>
        <w:contextualSpacing/>
        <w:rPr>
          <w:rFonts w:ascii="宋体" w:hAnsi="宋体" w:eastAsia="宋体" w:cs="宋体"/>
          <w:color w:val="auto"/>
          <w:highlight w:val="none"/>
        </w:rPr>
      </w:pPr>
      <w:r>
        <w:rPr>
          <w:rFonts w:ascii="宋体" w:hAnsi="宋体" w:eastAsia="宋体" w:cs="宋体"/>
          <w:color w:val="auto"/>
          <w:spacing w:val="4"/>
          <w:highlight w:val="none"/>
        </w:rPr>
        <w:t>2</w:t>
      </w:r>
      <w:r>
        <w:rPr>
          <w:rFonts w:ascii="宋体" w:hAnsi="宋体" w:eastAsia="宋体" w:cs="宋体"/>
          <w:color w:val="auto"/>
          <w:spacing w:val="8"/>
          <w:highlight w:val="none"/>
        </w:rPr>
        <w:t>．</w:t>
      </w:r>
      <w:r>
        <w:rPr>
          <w:rFonts w:ascii="宋体" w:hAnsi="宋体" w:eastAsia="宋体" w:cs="宋体"/>
          <w:color w:val="auto"/>
          <w:spacing w:val="6"/>
          <w:highlight w:val="none"/>
        </w:rPr>
        <w:t>我方承诺在投标有效期内（从投标截止日起</w:t>
      </w:r>
      <w:r>
        <w:rPr>
          <w:rFonts w:ascii="宋体" w:hAnsi="宋体" w:eastAsia="宋体" w:cs="宋体"/>
          <w:color w:val="auto"/>
          <w:spacing w:val="4"/>
          <w:highlight w:val="none"/>
        </w:rPr>
        <w:t>90</w:t>
      </w:r>
      <w:r>
        <w:rPr>
          <w:rFonts w:ascii="宋体" w:hAnsi="宋体" w:eastAsia="宋体" w:cs="宋体"/>
          <w:color w:val="auto"/>
          <w:spacing w:val="6"/>
          <w:highlight w:val="none"/>
        </w:rPr>
        <w:t>日历天</w:t>
      </w:r>
      <w:r>
        <w:rPr>
          <w:rFonts w:ascii="宋体" w:hAnsi="宋体" w:eastAsia="宋体" w:cs="宋体"/>
          <w:color w:val="auto"/>
          <w:spacing w:val="8"/>
          <w:highlight w:val="none"/>
        </w:rPr>
        <w:t>）</w:t>
      </w:r>
      <w:r>
        <w:rPr>
          <w:rFonts w:ascii="宋体" w:hAnsi="宋体" w:eastAsia="宋体" w:cs="宋体"/>
          <w:color w:val="auto"/>
          <w:spacing w:val="6"/>
          <w:highlight w:val="none"/>
        </w:rPr>
        <w:t>不撤销投标文件</w:t>
      </w:r>
      <w:r>
        <w:rPr>
          <w:rFonts w:ascii="宋体" w:hAnsi="宋体" w:eastAsia="宋体" w:cs="宋体"/>
          <w:color w:val="auto"/>
          <w:spacing w:val="7"/>
          <w:highlight w:val="none"/>
        </w:rPr>
        <w:t>。</w:t>
      </w:r>
    </w:p>
    <w:p>
      <w:pPr>
        <w:spacing w:line="440" w:lineRule="exact"/>
        <w:ind w:left="9" w:firstLine="422"/>
        <w:contextualSpacing/>
        <w:rPr>
          <w:rFonts w:ascii="宋体" w:hAnsi="宋体" w:eastAsia="宋体" w:cs="宋体"/>
          <w:color w:val="auto"/>
          <w:highlight w:val="none"/>
        </w:rPr>
      </w:pPr>
      <w:r>
        <w:rPr>
          <w:rFonts w:ascii="宋体" w:hAnsi="宋体" w:eastAsia="宋体" w:cs="宋体"/>
          <w:color w:val="auto"/>
          <w:spacing w:val="5"/>
          <w:highlight w:val="none"/>
        </w:rPr>
        <w:t>3</w:t>
      </w:r>
      <w:r>
        <w:rPr>
          <w:rFonts w:ascii="宋体" w:hAnsi="宋体" w:eastAsia="宋体" w:cs="宋体"/>
          <w:color w:val="auto"/>
          <w:spacing w:val="10"/>
          <w:highlight w:val="none"/>
        </w:rPr>
        <w:t>．</w:t>
      </w:r>
      <w:r>
        <w:rPr>
          <w:rFonts w:ascii="宋体" w:hAnsi="宋体" w:eastAsia="宋体" w:cs="宋体"/>
          <w:color w:val="auto"/>
          <w:spacing w:val="9"/>
          <w:highlight w:val="none"/>
        </w:rPr>
        <w:t>我方已详细审查全部招标文件</w:t>
      </w:r>
      <w:r>
        <w:rPr>
          <w:rFonts w:ascii="宋体" w:hAnsi="宋体" w:eastAsia="宋体" w:cs="宋体"/>
          <w:color w:val="auto"/>
          <w:spacing w:val="10"/>
          <w:highlight w:val="none"/>
        </w:rPr>
        <w:t>、</w:t>
      </w:r>
      <w:r>
        <w:rPr>
          <w:rFonts w:ascii="宋体" w:hAnsi="宋体" w:eastAsia="宋体" w:cs="宋体"/>
          <w:color w:val="auto"/>
          <w:spacing w:val="9"/>
          <w:highlight w:val="none"/>
        </w:rPr>
        <w:t>包括修改文件</w:t>
      </w:r>
      <w:r>
        <w:rPr>
          <w:rFonts w:ascii="宋体" w:hAnsi="宋体" w:eastAsia="宋体" w:cs="宋体"/>
          <w:color w:val="auto"/>
          <w:spacing w:val="5"/>
          <w:highlight w:val="none"/>
        </w:rPr>
        <w:t>(</w:t>
      </w:r>
      <w:r>
        <w:rPr>
          <w:rFonts w:ascii="宋体" w:hAnsi="宋体" w:eastAsia="宋体" w:cs="宋体"/>
          <w:color w:val="auto"/>
          <w:spacing w:val="9"/>
          <w:highlight w:val="none"/>
        </w:rPr>
        <w:t>如需要修改</w:t>
      </w:r>
      <w:r>
        <w:rPr>
          <w:rFonts w:ascii="宋体" w:hAnsi="宋体" w:eastAsia="宋体" w:cs="宋体"/>
          <w:color w:val="auto"/>
          <w:spacing w:val="5"/>
          <w:highlight w:val="none"/>
        </w:rPr>
        <w:t>)</w:t>
      </w:r>
      <w:r>
        <w:rPr>
          <w:rFonts w:ascii="宋体" w:hAnsi="宋体" w:eastAsia="宋体" w:cs="宋体"/>
          <w:color w:val="auto"/>
          <w:spacing w:val="9"/>
          <w:highlight w:val="none"/>
        </w:rPr>
        <w:t>以及</w:t>
      </w:r>
      <w:r>
        <w:rPr>
          <w:rFonts w:ascii="宋体" w:hAnsi="宋体" w:eastAsia="宋体" w:cs="宋体"/>
          <w:color w:val="auto"/>
          <w:spacing w:val="8"/>
          <w:highlight w:val="none"/>
        </w:rPr>
        <w:t>全部参考资料和有关附件</w:t>
      </w:r>
      <w:r>
        <w:rPr>
          <w:rFonts w:ascii="宋体" w:hAnsi="宋体" w:eastAsia="宋体" w:cs="宋体"/>
          <w:color w:val="auto"/>
          <w:spacing w:val="10"/>
          <w:highlight w:val="none"/>
        </w:rPr>
        <w:t>。我们完全理</w:t>
      </w:r>
      <w:r>
        <w:rPr>
          <w:rFonts w:ascii="宋体" w:hAnsi="宋体" w:eastAsia="宋体" w:cs="宋体"/>
          <w:color w:val="auto"/>
          <w:spacing w:val="9"/>
          <w:highlight w:val="none"/>
        </w:rPr>
        <w:t>解并同意放弃对这方面有不明及误解的权利</w:t>
      </w:r>
      <w:r>
        <w:rPr>
          <w:rFonts w:ascii="宋体" w:hAnsi="宋体" w:eastAsia="宋体" w:cs="宋体"/>
          <w:color w:val="auto"/>
          <w:spacing w:val="10"/>
          <w:highlight w:val="none"/>
        </w:rPr>
        <w:t>。</w:t>
      </w:r>
    </w:p>
    <w:p>
      <w:pPr>
        <w:spacing w:line="440" w:lineRule="exact"/>
        <w:ind w:left="10" w:right="29" w:firstLine="416"/>
        <w:contextualSpacing/>
        <w:rPr>
          <w:rFonts w:ascii="宋体" w:hAnsi="宋体" w:eastAsia="宋体" w:cs="宋体"/>
          <w:color w:val="auto"/>
          <w:highlight w:val="none"/>
        </w:rPr>
      </w:pPr>
      <w:r>
        <w:rPr>
          <w:rFonts w:ascii="宋体" w:hAnsi="宋体" w:eastAsia="宋体" w:cs="宋体"/>
          <w:color w:val="auto"/>
          <w:spacing w:val="5"/>
          <w:highlight w:val="none"/>
        </w:rPr>
        <w:t xml:space="preserve">4. </w:t>
      </w:r>
      <w:r>
        <w:rPr>
          <w:rFonts w:ascii="宋体" w:hAnsi="宋体" w:eastAsia="宋体" w:cs="宋体"/>
          <w:color w:val="auto"/>
          <w:spacing w:val="9"/>
          <w:highlight w:val="none"/>
        </w:rPr>
        <w:t>我方同意按照</w:t>
      </w:r>
      <w:r>
        <w:rPr>
          <w:rFonts w:ascii="宋体" w:hAnsi="宋体" w:eastAsia="宋体" w:cs="宋体"/>
          <w:color w:val="auto"/>
          <w:spacing w:val="8"/>
          <w:highlight w:val="none"/>
        </w:rPr>
        <w:t>招标人要求提供与其招标有关的一切数据和资料</w:t>
      </w:r>
      <w:r>
        <w:rPr>
          <w:rFonts w:ascii="宋体" w:hAnsi="宋体" w:eastAsia="宋体" w:cs="宋体"/>
          <w:color w:val="auto"/>
          <w:spacing w:val="9"/>
          <w:highlight w:val="none"/>
        </w:rPr>
        <w:t>，</w:t>
      </w:r>
      <w:r>
        <w:rPr>
          <w:rFonts w:ascii="宋体" w:hAnsi="宋体" w:eastAsia="宋体" w:cs="宋体"/>
          <w:color w:val="auto"/>
          <w:spacing w:val="8"/>
          <w:highlight w:val="none"/>
        </w:rPr>
        <w:t>完全理解招标人不一定接受</w:t>
      </w:r>
      <w:r>
        <w:rPr>
          <w:rFonts w:ascii="宋体" w:hAnsi="宋体" w:eastAsia="宋体" w:cs="宋体"/>
          <w:color w:val="auto"/>
          <w:spacing w:val="9"/>
          <w:highlight w:val="none"/>
        </w:rPr>
        <w:t>最低价的投标或收到</w:t>
      </w:r>
      <w:r>
        <w:rPr>
          <w:rFonts w:ascii="宋体" w:hAnsi="宋体" w:eastAsia="宋体" w:cs="宋体"/>
          <w:color w:val="auto"/>
          <w:spacing w:val="8"/>
          <w:highlight w:val="none"/>
        </w:rPr>
        <w:t>的任何投标</w:t>
      </w:r>
      <w:r>
        <w:rPr>
          <w:rFonts w:ascii="宋体" w:hAnsi="宋体" w:eastAsia="宋体" w:cs="宋体"/>
          <w:color w:val="auto"/>
          <w:spacing w:val="9"/>
          <w:highlight w:val="none"/>
        </w:rPr>
        <w:t>。</w:t>
      </w:r>
    </w:p>
    <w:p>
      <w:pPr>
        <w:spacing w:line="440" w:lineRule="exact"/>
        <w:ind w:firstLine="432"/>
        <w:contextualSpacing/>
        <w:rPr>
          <w:rFonts w:ascii="宋体" w:hAnsi="宋体" w:eastAsia="宋体" w:cs="宋体"/>
          <w:color w:val="auto"/>
          <w:highlight w:val="none"/>
        </w:rPr>
      </w:pPr>
      <w:r>
        <w:rPr>
          <w:rFonts w:ascii="宋体" w:hAnsi="宋体" w:eastAsia="宋体" w:cs="宋体"/>
          <w:color w:val="auto"/>
          <w:spacing w:val="3"/>
          <w:position w:val="1"/>
          <w:highlight w:val="none"/>
        </w:rPr>
        <w:t>5</w:t>
      </w:r>
      <w:r>
        <w:rPr>
          <w:rFonts w:ascii="宋体" w:hAnsi="宋体" w:eastAsia="宋体" w:cs="宋体"/>
          <w:color w:val="auto"/>
          <w:spacing w:val="9"/>
          <w:position w:val="1"/>
          <w:highlight w:val="none"/>
        </w:rPr>
        <w:t>．</w:t>
      </w:r>
      <w:r>
        <w:rPr>
          <w:rFonts w:ascii="宋体" w:hAnsi="宋体" w:eastAsia="宋体" w:cs="宋体"/>
          <w:color w:val="auto"/>
          <w:spacing w:val="6"/>
          <w:position w:val="1"/>
          <w:highlight w:val="none"/>
        </w:rPr>
        <w:t>如我方中标</w:t>
      </w:r>
      <w:r>
        <w:rPr>
          <w:rFonts w:ascii="宋体" w:hAnsi="宋体" w:eastAsia="宋体" w:cs="宋体"/>
          <w:color w:val="auto"/>
          <w:spacing w:val="9"/>
          <w:position w:val="1"/>
          <w:highlight w:val="none"/>
        </w:rPr>
        <w:t>：</w:t>
      </w:r>
    </w:p>
    <w:p>
      <w:pPr>
        <w:spacing w:line="440" w:lineRule="exact"/>
        <w:ind w:firstLine="438"/>
        <w:contextualSpacing/>
        <w:rPr>
          <w:rFonts w:ascii="宋体" w:hAnsi="宋体" w:eastAsia="宋体" w:cs="宋体"/>
          <w:color w:val="auto"/>
          <w:highlight w:val="none"/>
        </w:rPr>
      </w:pPr>
      <w:r>
        <w:rPr>
          <w:rFonts w:ascii="宋体" w:hAnsi="宋体" w:eastAsia="宋体" w:cs="宋体"/>
          <w:color w:val="auto"/>
          <w:spacing w:val="9"/>
          <w:highlight w:val="none"/>
        </w:rPr>
        <w:t>（</w:t>
      </w:r>
      <w:r>
        <w:rPr>
          <w:rFonts w:ascii="宋体" w:hAnsi="宋体" w:eastAsia="宋体" w:cs="宋体"/>
          <w:color w:val="auto"/>
          <w:spacing w:val="5"/>
          <w:highlight w:val="none"/>
        </w:rPr>
        <w:t>1</w:t>
      </w:r>
      <w:r>
        <w:rPr>
          <w:rFonts w:ascii="宋体" w:hAnsi="宋体" w:eastAsia="宋体" w:cs="宋体"/>
          <w:color w:val="auto"/>
          <w:spacing w:val="11"/>
          <w:highlight w:val="none"/>
        </w:rPr>
        <w:t>）</w:t>
      </w:r>
      <w:r>
        <w:rPr>
          <w:rFonts w:ascii="宋体" w:hAnsi="宋体" w:eastAsia="宋体" w:cs="宋体"/>
          <w:color w:val="auto"/>
          <w:spacing w:val="9"/>
          <w:highlight w:val="none"/>
        </w:rPr>
        <w:t>我方承诺收到中标通知书后</w:t>
      </w:r>
      <w:r>
        <w:rPr>
          <w:rFonts w:ascii="宋体" w:hAnsi="宋体" w:eastAsia="宋体" w:cs="宋体"/>
          <w:color w:val="auto"/>
          <w:spacing w:val="11"/>
          <w:highlight w:val="none"/>
        </w:rPr>
        <w:t>，</w:t>
      </w:r>
      <w:r>
        <w:rPr>
          <w:rFonts w:ascii="宋体" w:hAnsi="宋体" w:eastAsia="宋体" w:cs="宋体"/>
          <w:color w:val="auto"/>
          <w:spacing w:val="9"/>
          <w:highlight w:val="none"/>
        </w:rPr>
        <w:t>在中标通知书规定的期限内与你方签订合同</w:t>
      </w:r>
      <w:r>
        <w:rPr>
          <w:rFonts w:ascii="宋体" w:hAnsi="宋体" w:eastAsia="宋体" w:cs="宋体"/>
          <w:color w:val="auto"/>
          <w:spacing w:val="11"/>
          <w:highlight w:val="none"/>
        </w:rPr>
        <w:t>。</w:t>
      </w:r>
    </w:p>
    <w:p>
      <w:pPr>
        <w:spacing w:line="440" w:lineRule="exact"/>
        <w:ind w:firstLine="438"/>
        <w:contextualSpacing/>
        <w:rPr>
          <w:rFonts w:ascii="宋体" w:hAnsi="宋体" w:eastAsia="宋体" w:cs="宋体"/>
          <w:color w:val="auto"/>
          <w:highlight w:val="none"/>
        </w:rPr>
      </w:pPr>
      <w:r>
        <w:rPr>
          <w:rFonts w:ascii="宋体" w:hAnsi="宋体" w:eastAsia="宋体" w:cs="宋体"/>
          <w:color w:val="auto"/>
          <w:spacing w:val="9"/>
          <w:highlight w:val="none"/>
        </w:rPr>
        <w:t>（</w:t>
      </w:r>
      <w:r>
        <w:rPr>
          <w:rFonts w:ascii="宋体" w:hAnsi="宋体" w:eastAsia="宋体" w:cs="宋体"/>
          <w:color w:val="auto"/>
          <w:spacing w:val="5"/>
          <w:highlight w:val="none"/>
        </w:rPr>
        <w:t>2</w:t>
      </w:r>
      <w:r>
        <w:rPr>
          <w:rFonts w:ascii="宋体" w:hAnsi="宋体" w:eastAsia="宋体" w:cs="宋体"/>
          <w:color w:val="auto"/>
          <w:spacing w:val="10"/>
          <w:highlight w:val="none"/>
        </w:rPr>
        <w:t>）</w:t>
      </w:r>
      <w:r>
        <w:rPr>
          <w:rFonts w:ascii="宋体" w:hAnsi="宋体" w:eastAsia="宋体" w:cs="宋体"/>
          <w:color w:val="auto"/>
          <w:spacing w:val="9"/>
          <w:highlight w:val="none"/>
        </w:rPr>
        <w:t>我方承诺按照招标文件规定向你方</w:t>
      </w:r>
      <w:r>
        <w:rPr>
          <w:rFonts w:ascii="宋体" w:hAnsi="宋体" w:eastAsia="宋体" w:cs="宋体"/>
          <w:color w:val="auto"/>
          <w:spacing w:val="8"/>
          <w:highlight w:val="none"/>
        </w:rPr>
        <w:t>递交履约担保</w:t>
      </w:r>
      <w:r>
        <w:rPr>
          <w:rFonts w:ascii="宋体" w:hAnsi="宋体" w:eastAsia="宋体" w:cs="宋体"/>
          <w:color w:val="auto"/>
          <w:spacing w:val="10"/>
          <w:highlight w:val="none"/>
        </w:rPr>
        <w:t>。</w:t>
      </w:r>
    </w:p>
    <w:p>
      <w:pPr>
        <w:spacing w:line="440" w:lineRule="exact"/>
        <w:ind w:firstLine="438"/>
        <w:contextualSpacing/>
        <w:rPr>
          <w:rFonts w:ascii="宋体" w:hAnsi="宋体" w:eastAsia="宋体" w:cs="宋体"/>
          <w:color w:val="auto"/>
          <w:highlight w:val="none"/>
        </w:rPr>
      </w:pPr>
      <w:r>
        <w:rPr>
          <w:rFonts w:ascii="宋体" w:hAnsi="宋体" w:eastAsia="宋体" w:cs="宋体"/>
          <w:color w:val="auto"/>
          <w:spacing w:val="9"/>
          <w:highlight w:val="none"/>
        </w:rPr>
        <w:t>（</w:t>
      </w:r>
      <w:r>
        <w:rPr>
          <w:rFonts w:ascii="宋体" w:hAnsi="宋体" w:eastAsia="宋体" w:cs="宋体"/>
          <w:color w:val="auto"/>
          <w:spacing w:val="5"/>
          <w:highlight w:val="none"/>
        </w:rPr>
        <w:t>3</w:t>
      </w:r>
      <w:r>
        <w:rPr>
          <w:rFonts w:ascii="宋体" w:hAnsi="宋体" w:eastAsia="宋体" w:cs="宋体"/>
          <w:color w:val="auto"/>
          <w:spacing w:val="10"/>
          <w:highlight w:val="none"/>
        </w:rPr>
        <w:t>）</w:t>
      </w:r>
      <w:r>
        <w:rPr>
          <w:rFonts w:ascii="宋体" w:hAnsi="宋体" w:eastAsia="宋体" w:cs="宋体"/>
          <w:color w:val="auto"/>
          <w:spacing w:val="9"/>
          <w:highlight w:val="none"/>
        </w:rPr>
        <w:t>我方承诺在合同约定的期限内完成</w:t>
      </w:r>
      <w:r>
        <w:rPr>
          <w:rFonts w:ascii="宋体" w:hAnsi="宋体" w:eastAsia="宋体" w:cs="宋体"/>
          <w:color w:val="auto"/>
          <w:spacing w:val="8"/>
          <w:highlight w:val="none"/>
        </w:rPr>
        <w:t>所有工作内容</w:t>
      </w:r>
      <w:r>
        <w:rPr>
          <w:rFonts w:ascii="宋体" w:hAnsi="宋体" w:eastAsia="宋体" w:cs="宋体"/>
          <w:color w:val="auto"/>
          <w:spacing w:val="10"/>
          <w:highlight w:val="none"/>
        </w:rPr>
        <w:t>。</w:t>
      </w:r>
    </w:p>
    <w:p>
      <w:pPr>
        <w:spacing w:line="440" w:lineRule="exact"/>
        <w:ind w:firstLine="429"/>
        <w:contextualSpacing/>
        <w:rPr>
          <w:rFonts w:ascii="宋体" w:hAnsi="宋体" w:eastAsia="宋体" w:cs="宋体"/>
          <w:color w:val="auto"/>
          <w:highlight w:val="none"/>
        </w:rPr>
      </w:pPr>
      <w:r>
        <w:rPr>
          <w:rFonts w:ascii="宋体" w:hAnsi="宋体" w:eastAsia="宋体" w:cs="宋体"/>
          <w:color w:val="auto"/>
          <w:spacing w:val="6"/>
          <w:position w:val="1"/>
          <w:highlight w:val="none"/>
        </w:rPr>
        <w:t>6</w:t>
      </w:r>
      <w:r>
        <w:rPr>
          <w:rFonts w:ascii="宋体" w:hAnsi="宋体" w:eastAsia="宋体" w:cs="宋体"/>
          <w:color w:val="auto"/>
          <w:spacing w:val="11"/>
          <w:position w:val="1"/>
          <w:highlight w:val="none"/>
        </w:rPr>
        <w:t>．</w:t>
      </w:r>
      <w:r>
        <w:rPr>
          <w:rFonts w:ascii="宋体" w:hAnsi="宋体" w:eastAsia="宋体" w:cs="宋体"/>
          <w:color w:val="auto"/>
          <w:spacing w:val="10"/>
          <w:position w:val="1"/>
          <w:highlight w:val="none"/>
        </w:rPr>
        <w:t>我方在</w:t>
      </w:r>
      <w:r>
        <w:rPr>
          <w:rFonts w:ascii="宋体" w:hAnsi="宋体" w:eastAsia="宋体" w:cs="宋体"/>
          <w:color w:val="auto"/>
          <w:spacing w:val="9"/>
          <w:position w:val="1"/>
          <w:highlight w:val="none"/>
        </w:rPr>
        <w:t>此声明</w:t>
      </w:r>
      <w:r>
        <w:rPr>
          <w:rFonts w:ascii="宋体" w:hAnsi="宋体" w:eastAsia="宋体" w:cs="宋体"/>
          <w:color w:val="auto"/>
          <w:spacing w:val="11"/>
          <w:position w:val="1"/>
          <w:highlight w:val="none"/>
        </w:rPr>
        <w:t>，</w:t>
      </w:r>
      <w:r>
        <w:rPr>
          <w:rFonts w:ascii="宋体" w:hAnsi="宋体" w:eastAsia="宋体" w:cs="宋体"/>
          <w:color w:val="auto"/>
          <w:spacing w:val="9"/>
          <w:position w:val="1"/>
          <w:highlight w:val="none"/>
        </w:rPr>
        <w:t>所递交的投标文件及有关资料内容完整</w:t>
      </w:r>
      <w:r>
        <w:rPr>
          <w:rFonts w:ascii="宋体" w:hAnsi="宋体" w:eastAsia="宋体" w:cs="宋体"/>
          <w:color w:val="auto"/>
          <w:spacing w:val="11"/>
          <w:position w:val="1"/>
          <w:highlight w:val="none"/>
        </w:rPr>
        <w:t>、</w:t>
      </w:r>
      <w:r>
        <w:rPr>
          <w:rFonts w:ascii="宋体" w:hAnsi="宋体" w:eastAsia="宋体" w:cs="宋体"/>
          <w:color w:val="auto"/>
          <w:spacing w:val="9"/>
          <w:position w:val="1"/>
          <w:highlight w:val="none"/>
        </w:rPr>
        <w:t>真实和准确</w:t>
      </w:r>
      <w:r>
        <w:rPr>
          <w:rFonts w:ascii="宋体" w:hAnsi="宋体" w:eastAsia="宋体" w:cs="宋体"/>
          <w:color w:val="auto"/>
          <w:spacing w:val="11"/>
          <w:position w:val="1"/>
          <w:highlight w:val="none"/>
        </w:rPr>
        <w:t>。</w:t>
      </w:r>
    </w:p>
    <w:p>
      <w:pPr>
        <w:spacing w:line="440" w:lineRule="exact"/>
        <w:contextualSpacing/>
        <w:rPr>
          <w:rFonts w:ascii="宋体" w:hAnsi="宋体" w:eastAsia="宋体" w:cs="宋体"/>
          <w:color w:val="auto"/>
          <w:highlight w:val="none"/>
        </w:rPr>
      </w:pPr>
      <w:r>
        <w:rPr>
          <w:rFonts w:ascii="宋体" w:hAnsi="宋体" w:eastAsia="宋体" w:cs="宋体"/>
          <w:color w:val="auto"/>
          <w:highlight w:val="none"/>
        </w:rPr>
        <w:t>投标人</w:t>
      </w:r>
      <w:r>
        <w:rPr>
          <w:rFonts w:ascii="宋体" w:hAnsi="宋体" w:eastAsia="宋体" w:cs="宋体"/>
          <w:color w:val="auto"/>
          <w:spacing w:val="-1"/>
          <w:highlight w:val="none"/>
        </w:rPr>
        <w:t>：</w:t>
      </w:r>
      <w:r>
        <w:rPr>
          <w:rFonts w:ascii="宋体" w:hAnsi="宋体" w:eastAsia="宋体" w:cs="宋体"/>
          <w:color w:val="auto"/>
          <w:highlight w:val="none"/>
        </w:rPr>
        <w:t>（盖单位公章）</w:t>
      </w:r>
    </w:p>
    <w:p>
      <w:pPr>
        <w:spacing w:line="440" w:lineRule="exact"/>
        <w:contextualSpacing/>
        <w:rPr>
          <w:rFonts w:ascii="宋体" w:hAnsi="宋体" w:eastAsia="宋体" w:cs="宋体"/>
          <w:color w:val="auto"/>
          <w:highlight w:val="none"/>
        </w:rPr>
      </w:pPr>
      <w:r>
        <w:rPr>
          <w:rFonts w:ascii="宋体" w:hAnsi="宋体" w:eastAsia="宋体" w:cs="宋体"/>
          <w:color w:val="auto"/>
          <w:highlight w:val="none"/>
        </w:rPr>
        <w:t>法定代表人或其委托代理人：（签字或盖章）</w:t>
      </w:r>
    </w:p>
    <w:p>
      <w:pPr>
        <w:spacing w:line="440" w:lineRule="exact"/>
        <w:contextualSpacing/>
        <w:rPr>
          <w:rFonts w:ascii="宋体" w:hAnsi="宋体" w:eastAsia="宋体" w:cs="宋体"/>
          <w:color w:val="auto"/>
          <w:highlight w:val="none"/>
        </w:rPr>
      </w:pPr>
      <w:r>
        <w:rPr>
          <w:rFonts w:ascii="宋体" w:hAnsi="宋体" w:eastAsia="宋体" w:cs="宋体"/>
          <w:color w:val="auto"/>
          <w:position w:val="15"/>
          <w:highlight w:val="none"/>
        </w:rPr>
        <w:t xml:space="preserve">地   址 </w:t>
      </w:r>
      <w:r>
        <w:rPr>
          <w:rFonts w:ascii="宋体" w:hAnsi="宋体" w:eastAsia="宋体" w:cs="宋体"/>
          <w:color w:val="auto"/>
          <w:spacing w:val="-69"/>
          <w:position w:val="15"/>
          <w:highlight w:val="none"/>
        </w:rPr>
        <w:t>：</w:t>
      </w:r>
    </w:p>
    <w:p>
      <w:pPr>
        <w:spacing w:line="440" w:lineRule="exact"/>
        <w:contextualSpacing/>
        <w:rPr>
          <w:rFonts w:ascii="宋体" w:hAnsi="宋体" w:eastAsia="宋体" w:cs="宋体"/>
          <w:color w:val="auto"/>
          <w:highlight w:val="none"/>
        </w:rPr>
      </w:pPr>
      <w:r>
        <w:rPr>
          <w:rFonts w:ascii="宋体" w:hAnsi="宋体" w:eastAsia="宋体" w:cs="宋体"/>
          <w:color w:val="auto"/>
          <w:spacing w:val="3"/>
          <w:highlight w:val="none"/>
        </w:rPr>
        <w:t>邮政</w:t>
      </w:r>
      <w:r>
        <w:rPr>
          <w:rFonts w:ascii="宋体" w:hAnsi="宋体" w:eastAsia="宋体" w:cs="宋体"/>
          <w:color w:val="auto"/>
          <w:spacing w:val="2"/>
          <w:highlight w:val="none"/>
        </w:rPr>
        <w:t>编码</w:t>
      </w:r>
      <w:r>
        <w:rPr>
          <w:rFonts w:ascii="宋体" w:hAnsi="宋体" w:eastAsia="宋体" w:cs="宋体"/>
          <w:color w:val="auto"/>
          <w:spacing w:val="4"/>
          <w:highlight w:val="none"/>
        </w:rPr>
        <w:t>：</w:t>
      </w:r>
    </w:p>
    <w:p>
      <w:pPr>
        <w:spacing w:line="440" w:lineRule="exact"/>
        <w:contextualSpacing/>
        <w:rPr>
          <w:rFonts w:ascii="宋体" w:hAnsi="宋体" w:eastAsia="宋体" w:cs="宋体"/>
          <w:color w:val="auto"/>
          <w:highlight w:val="none"/>
        </w:rPr>
      </w:pPr>
      <w:r>
        <w:rPr>
          <w:rFonts w:ascii="宋体" w:hAnsi="宋体" w:eastAsia="宋体" w:cs="宋体"/>
          <w:color w:val="auto"/>
          <w:highlight w:val="none"/>
        </w:rPr>
        <w:t>电    话</w:t>
      </w:r>
      <w:r>
        <w:rPr>
          <w:rFonts w:ascii="宋体" w:hAnsi="宋体" w:eastAsia="宋体" w:cs="宋体"/>
          <w:color w:val="auto"/>
          <w:spacing w:val="-94"/>
          <w:highlight w:val="none"/>
        </w:rPr>
        <w:t>：</w:t>
      </w:r>
    </w:p>
    <w:p>
      <w:pPr>
        <w:spacing w:line="440" w:lineRule="exact"/>
        <w:contextualSpacing/>
        <w:rPr>
          <w:rFonts w:ascii="宋体" w:hAnsi="宋体" w:eastAsia="宋体" w:cs="宋体"/>
          <w:color w:val="auto"/>
          <w:highlight w:val="none"/>
        </w:rPr>
      </w:pPr>
      <w:r>
        <w:rPr>
          <w:rFonts w:ascii="宋体" w:hAnsi="宋体" w:eastAsia="宋体" w:cs="宋体"/>
          <w:color w:val="auto"/>
          <w:highlight w:val="none"/>
        </w:rPr>
        <w:t xml:space="preserve">传   真 </w:t>
      </w:r>
      <w:r>
        <w:rPr>
          <w:rFonts w:ascii="宋体" w:hAnsi="宋体" w:eastAsia="宋体" w:cs="宋体"/>
          <w:color w:val="auto"/>
          <w:spacing w:val="-67"/>
          <w:highlight w:val="none"/>
        </w:rPr>
        <w:t>：</w:t>
      </w:r>
    </w:p>
    <w:p>
      <w:pPr>
        <w:spacing w:line="440" w:lineRule="exact"/>
        <w:contextualSpacing/>
        <w:rPr>
          <w:rFonts w:ascii="宋体" w:hAnsi="宋体" w:eastAsia="宋体" w:cs="宋体"/>
          <w:color w:val="auto"/>
          <w:highlight w:val="none"/>
        </w:rPr>
      </w:pPr>
      <w:r>
        <w:rPr>
          <w:rFonts w:ascii="宋体" w:hAnsi="宋体" w:eastAsia="宋体" w:cs="宋体"/>
          <w:color w:val="auto"/>
          <w:spacing w:val="6"/>
          <w:highlight w:val="none"/>
        </w:rPr>
        <w:t>开</w:t>
      </w:r>
      <w:r>
        <w:rPr>
          <w:rFonts w:ascii="宋体" w:hAnsi="宋体" w:eastAsia="宋体" w:cs="宋体"/>
          <w:color w:val="auto"/>
          <w:spacing w:val="5"/>
          <w:highlight w:val="none"/>
        </w:rPr>
        <w:t>户银行</w:t>
      </w:r>
      <w:r>
        <w:rPr>
          <w:rFonts w:ascii="宋体" w:hAnsi="宋体" w:eastAsia="宋体" w:cs="宋体"/>
          <w:color w:val="auto"/>
          <w:spacing w:val="7"/>
          <w:highlight w:val="none"/>
        </w:rPr>
        <w:t>：</w:t>
      </w:r>
    </w:p>
    <w:p>
      <w:pPr>
        <w:spacing w:line="440" w:lineRule="exact"/>
        <w:contextualSpacing/>
        <w:rPr>
          <w:rFonts w:ascii="宋体" w:hAnsi="宋体" w:eastAsia="宋体" w:cs="宋体"/>
          <w:color w:val="auto"/>
          <w:highlight w:val="none"/>
        </w:rPr>
      </w:pPr>
      <w:r>
        <w:rPr>
          <w:rFonts w:ascii="宋体" w:hAnsi="宋体" w:eastAsia="宋体" w:cs="宋体"/>
          <w:color w:val="auto"/>
          <w:highlight w:val="none"/>
        </w:rPr>
        <w:t xml:space="preserve">账   号 </w:t>
      </w:r>
      <w:r>
        <w:rPr>
          <w:rFonts w:ascii="宋体" w:hAnsi="宋体" w:eastAsia="宋体" w:cs="宋体"/>
          <w:color w:val="auto"/>
          <w:spacing w:val="-72"/>
          <w:highlight w:val="none"/>
        </w:rPr>
        <w:t>：</w:t>
      </w:r>
    </w:p>
    <w:p>
      <w:pPr>
        <w:spacing w:line="440" w:lineRule="exact"/>
        <w:contextualSpacing/>
        <w:rPr>
          <w:rFonts w:ascii="宋体" w:hAnsi="宋体" w:eastAsia="宋体" w:cs="宋体"/>
          <w:color w:val="auto"/>
          <w:highlight w:val="none"/>
        </w:rPr>
      </w:pPr>
      <w:r>
        <w:rPr>
          <w:rFonts w:ascii="宋体" w:hAnsi="宋体" w:eastAsia="宋体" w:cs="宋体"/>
          <w:color w:val="auto"/>
          <w:highlight w:val="none"/>
        </w:rPr>
        <w:t xml:space="preserve">日   期 </w:t>
      </w:r>
      <w:r>
        <w:rPr>
          <w:rFonts w:ascii="宋体" w:hAnsi="宋体" w:eastAsia="宋体" w:cs="宋体"/>
          <w:color w:val="auto"/>
          <w:spacing w:val="-1"/>
          <w:highlight w:val="none"/>
        </w:rPr>
        <w:t>：</w:t>
      </w:r>
      <w:r>
        <w:rPr>
          <w:rFonts w:ascii="宋体" w:hAnsi="宋体" w:eastAsia="宋体" w:cs="宋体"/>
          <w:color w:val="auto"/>
          <w:highlight w:val="none"/>
        </w:rPr>
        <w:t>年   月   日</w:t>
      </w:r>
    </w:p>
    <w:p>
      <w:pPr>
        <w:spacing w:line="440" w:lineRule="exact"/>
        <w:rPr>
          <w:color w:val="auto"/>
          <w:highlight w:val="none"/>
        </w:rPr>
        <w:sectPr>
          <w:headerReference r:id="rId20" w:type="first"/>
          <w:headerReference r:id="rId18" w:type="default"/>
          <w:footerReference r:id="rId21" w:type="default"/>
          <w:headerReference r:id="rId19" w:type="even"/>
          <w:pgSz w:w="11906" w:h="16838"/>
          <w:pgMar w:top="1440" w:right="1080" w:bottom="1440" w:left="1080" w:header="0" w:footer="714" w:gutter="0"/>
          <w:cols w:space="720" w:num="1"/>
          <w:docGrid w:linePitch="286" w:charSpace="0"/>
        </w:sectPr>
      </w:pPr>
    </w:p>
    <w:p>
      <w:pPr>
        <w:spacing w:before="101" w:line="440" w:lineRule="exact"/>
        <w:ind w:firstLine="3538"/>
        <w:outlineLvl w:val="6"/>
        <w:rPr>
          <w:rFonts w:ascii="宋体" w:hAnsi="宋体" w:eastAsia="宋体" w:cs="宋体"/>
          <w:color w:val="auto"/>
          <w:sz w:val="31"/>
          <w:szCs w:val="31"/>
          <w:highlight w:val="none"/>
        </w:rPr>
      </w:pPr>
      <w:r>
        <w:rPr>
          <w:rFonts w:ascii="宋体" w:hAnsi="宋体" w:eastAsia="宋体" w:cs="宋体"/>
          <w:color w:val="auto"/>
          <w:spacing w:val="9"/>
          <w:position w:val="2"/>
          <w:sz w:val="31"/>
          <w:szCs w:val="31"/>
          <w:highlight w:val="none"/>
        </w:rPr>
        <w:t>二</w:t>
      </w:r>
      <w:r>
        <w:rPr>
          <w:rFonts w:ascii="宋体" w:hAnsi="宋体" w:eastAsia="宋体" w:cs="宋体"/>
          <w:color w:val="auto"/>
          <w:spacing w:val="10"/>
          <w:position w:val="2"/>
          <w:sz w:val="31"/>
          <w:szCs w:val="31"/>
          <w:highlight w:val="none"/>
        </w:rPr>
        <w:t>、</w:t>
      </w:r>
      <w:r>
        <w:rPr>
          <w:rFonts w:ascii="宋体" w:hAnsi="宋体" w:eastAsia="宋体" w:cs="宋体"/>
          <w:color w:val="auto"/>
          <w:spacing w:val="9"/>
          <w:position w:val="2"/>
          <w:sz w:val="31"/>
          <w:szCs w:val="31"/>
          <w:highlight w:val="none"/>
        </w:rPr>
        <w:t>开标</w:t>
      </w:r>
      <w:r>
        <w:rPr>
          <w:rFonts w:ascii="宋体" w:hAnsi="宋体" w:eastAsia="宋体" w:cs="宋体"/>
          <w:color w:val="auto"/>
          <w:spacing w:val="8"/>
          <w:position w:val="2"/>
          <w:sz w:val="31"/>
          <w:szCs w:val="31"/>
          <w:highlight w:val="none"/>
        </w:rPr>
        <w:t>一览表</w:t>
      </w:r>
    </w:p>
    <w:p>
      <w:pPr>
        <w:spacing w:before="184" w:line="440" w:lineRule="exact"/>
        <w:ind w:firstLine="609"/>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项目名称</w:t>
      </w:r>
      <w:r>
        <w:rPr>
          <w:rFonts w:ascii="宋体" w:hAnsi="宋体" w:eastAsia="宋体" w:cs="宋体"/>
          <w:color w:val="auto"/>
          <w:spacing w:val="6"/>
          <w:sz w:val="20"/>
          <w:szCs w:val="20"/>
          <w:highlight w:val="none"/>
        </w:rPr>
        <w:t>：</w:t>
      </w:r>
    </w:p>
    <w:p>
      <w:pPr>
        <w:spacing w:line="440" w:lineRule="exact"/>
        <w:ind w:firstLine="609"/>
        <w:rPr>
          <w:rFonts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lang w:val="en-US" w:eastAsia="zh-CN"/>
        </w:rPr>
        <w:t>招标</w:t>
      </w:r>
      <w:r>
        <w:rPr>
          <w:rFonts w:ascii="宋体" w:hAnsi="宋体" w:eastAsia="宋体" w:cs="宋体"/>
          <w:color w:val="auto"/>
          <w:spacing w:val="5"/>
          <w:sz w:val="20"/>
          <w:szCs w:val="20"/>
          <w:highlight w:val="none"/>
        </w:rPr>
        <w:t>编号</w:t>
      </w:r>
      <w:r>
        <w:rPr>
          <w:rFonts w:ascii="宋体" w:hAnsi="宋体" w:eastAsia="宋体" w:cs="宋体"/>
          <w:color w:val="auto"/>
          <w:spacing w:val="6"/>
          <w:sz w:val="20"/>
          <w:szCs w:val="20"/>
          <w:highlight w:val="none"/>
        </w:rPr>
        <w:t>：</w:t>
      </w:r>
    </w:p>
    <w:p>
      <w:pPr>
        <w:spacing w:before="161" w:line="440" w:lineRule="exact"/>
        <w:ind w:firstLine="688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（价格单位</w:t>
      </w:r>
      <w:r>
        <w:rPr>
          <w:rFonts w:ascii="宋体" w:hAnsi="宋体" w:eastAsia="宋体" w:cs="宋体"/>
          <w:color w:val="auto"/>
          <w:spacing w:val="8"/>
          <w:sz w:val="20"/>
          <w:szCs w:val="20"/>
          <w:highlight w:val="none"/>
        </w:rPr>
        <w:t>：</w:t>
      </w:r>
      <w:r>
        <w:rPr>
          <w:rFonts w:ascii="宋体" w:hAnsi="宋体" w:eastAsia="宋体" w:cs="宋体"/>
          <w:color w:val="auto"/>
          <w:spacing w:val="7"/>
          <w:sz w:val="20"/>
          <w:szCs w:val="20"/>
          <w:highlight w:val="none"/>
        </w:rPr>
        <w:t>元人民币</w:t>
      </w:r>
      <w:r>
        <w:rPr>
          <w:rFonts w:ascii="宋体" w:hAnsi="宋体" w:eastAsia="宋体" w:cs="宋体"/>
          <w:color w:val="auto"/>
          <w:spacing w:val="8"/>
          <w:sz w:val="20"/>
          <w:szCs w:val="20"/>
          <w:highlight w:val="none"/>
        </w:rPr>
        <w:t>）</w:t>
      </w: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8"/>
        <w:gridCol w:w="1186"/>
        <w:gridCol w:w="1937"/>
        <w:gridCol w:w="941"/>
        <w:gridCol w:w="1077"/>
        <w:gridCol w:w="1213"/>
        <w:gridCol w:w="2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序号</w:t>
            </w:r>
          </w:p>
        </w:tc>
        <w:tc>
          <w:tcPr>
            <w:tcW w:w="118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名称</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型号规格</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预估</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数量（吨）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含税单价(元/吨)</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含税总价（元）</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jc w:val="center"/>
        </w:trPr>
        <w:tc>
          <w:tcPr>
            <w:tcW w:w="64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sz w:val="21"/>
                <w:szCs w:val="21"/>
                <w:highlight w:val="none"/>
                <w:lang w:val="en-US"/>
              </w:rPr>
            </w:pPr>
            <w:r>
              <w:rPr>
                <w:rFonts w:hint="eastAsia" w:ascii="宋体" w:hAnsi="宋体" w:eastAsia="宋体" w:cs="宋体"/>
                <w:kern w:val="0"/>
                <w:sz w:val="21"/>
                <w:szCs w:val="21"/>
                <w:highlight w:val="none"/>
                <w:lang w:val="en-US" w:eastAsia="zh-CN" w:bidi="ar-SA"/>
              </w:rPr>
              <w:t>工业氨水-发电</w:t>
            </w:r>
          </w:p>
        </w:tc>
        <w:tc>
          <w:tcPr>
            <w:tcW w:w="1937" w:type="dxa"/>
            <w:vMerge w:val="restart"/>
            <w:tcBorders>
              <w:top w:val="single" w:color="000000" w:sz="4" w:space="0"/>
              <w:left w:val="single" w:color="auto" w:sz="4" w:space="0"/>
              <w:right w:val="single" w:color="000000" w:sz="4" w:space="0"/>
            </w:tcBorders>
            <w:shd w:val="clear" w:color="auto"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外观为无色透明或带微黄色的液体，20%≤氨(NH</w:t>
            </w:r>
            <w:r>
              <w:rPr>
                <w:rFonts w:hint="eastAsia" w:ascii="宋体" w:hAnsi="宋体" w:eastAsia="宋体" w:cs="宋体"/>
                <w:color w:val="auto"/>
                <w:sz w:val="21"/>
                <w:szCs w:val="21"/>
                <w:highlight w:val="none"/>
                <w:vertAlign w:val="subscript"/>
                <w:lang w:val="en-US" w:eastAsia="zh-CN"/>
              </w:rPr>
              <w:t>3</w:t>
            </w:r>
            <w:r>
              <w:rPr>
                <w:rFonts w:hint="eastAsia" w:ascii="宋体" w:hAnsi="宋体" w:eastAsia="宋体" w:cs="宋体"/>
                <w:color w:val="auto"/>
                <w:sz w:val="21"/>
                <w:szCs w:val="21"/>
                <w:highlight w:val="none"/>
                <w:lang w:val="en-US" w:eastAsia="zh-CN"/>
              </w:rPr>
              <w:t>)含量≤25%</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sz w:val="21"/>
                <w:szCs w:val="21"/>
                <w:highlight w:val="none"/>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sz w:val="21"/>
                <w:szCs w:val="21"/>
                <w:highlight w:val="none"/>
                <w:lang w:eastAsia="zh-CN"/>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杭州市拱墅区临半路138-1号，送货频次为10天左右/次，每次送货量约为15吨。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4" w:hRule="atLeast"/>
          <w:jc w:val="center"/>
        </w:trPr>
        <w:tc>
          <w:tcPr>
            <w:tcW w:w="64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tabs>
                <w:tab w:val="left" w:pos="396"/>
              </w:tabs>
              <w:kinsoku/>
              <w:wordWrap/>
              <w:overflowPunct/>
              <w:topLinePunct w:val="0"/>
              <w:autoSpaceDE/>
              <w:autoSpaceDN/>
              <w:bidi w:val="0"/>
              <w:adjustRightInd/>
              <w:snapToGrid w:val="0"/>
              <w:ind w:left="210" w:hanging="210" w:hangingChars="100"/>
              <w:jc w:val="left"/>
              <w:textAlignment w:val="center"/>
              <w:rPr>
                <w:rFonts w:hint="default" w:ascii="宋体" w:hAnsi="宋体" w:eastAsia="宋体" w:cs="宋体"/>
                <w:sz w:val="21"/>
                <w:szCs w:val="21"/>
                <w:highlight w:val="none"/>
                <w:lang w:val="en-US" w:eastAsia="zh-CN"/>
              </w:rPr>
            </w:pPr>
            <w:r>
              <w:rPr>
                <w:rFonts w:hint="eastAsia" w:ascii="宋体" w:hAnsi="宋体" w:eastAsia="宋体" w:cs="宋体"/>
                <w:kern w:val="0"/>
                <w:sz w:val="21"/>
                <w:szCs w:val="21"/>
                <w:highlight w:val="none"/>
                <w:lang w:val="en-US" w:eastAsia="zh-CN" w:bidi="ar-SA"/>
              </w:rPr>
              <w:t>工业氨水-临江</w:t>
            </w:r>
          </w:p>
        </w:tc>
        <w:tc>
          <w:tcPr>
            <w:tcW w:w="1937" w:type="dxa"/>
            <w:vMerge w:val="continue"/>
            <w:tcBorders>
              <w:left w:val="single" w:color="auto" w:sz="4" w:space="0"/>
              <w:right w:val="single" w:color="000000" w:sz="4" w:space="0"/>
            </w:tcBorders>
            <w:shd w:val="clear" w:color="auto" w:fill="auto"/>
            <w:vAlign w:val="top"/>
          </w:tcPr>
          <w:p>
            <w:pPr>
              <w:pStyle w:val="15"/>
              <w:rPr>
                <w:rFonts w:hint="eastAsia" w:ascii="宋体" w:hAnsi="宋体" w:eastAsia="宋体" w:cs="宋体"/>
                <w:color w:val="auto"/>
                <w:sz w:val="21"/>
                <w:szCs w:val="21"/>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6000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sz w:val="21"/>
                <w:szCs w:val="21"/>
                <w:highlight w:val="none"/>
                <w:lang w:val="en-US"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sz w:val="21"/>
                <w:szCs w:val="21"/>
                <w:highlight w:val="none"/>
                <w:lang w:val="en-US" w:eastAsia="zh-CN"/>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浙江省杭州市钱塘区临江街道红十五路10388-123号，送货频次为2天左右/次，每次送货量约为30吨。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jc w:val="center"/>
        </w:trPr>
        <w:tc>
          <w:tcPr>
            <w:tcW w:w="3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投标总报价</w:t>
            </w:r>
          </w:p>
        </w:tc>
        <w:tc>
          <w:tcPr>
            <w:tcW w:w="6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大写：</w:t>
            </w:r>
          </w:p>
          <w:p>
            <w:pPr>
              <w:spacing w:line="44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小写：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tc>
      </w:tr>
    </w:tbl>
    <w:p>
      <w:pPr>
        <w:spacing w:line="440" w:lineRule="exact"/>
        <w:ind w:firstLine="428" w:firstLineChars="200"/>
        <w:contextualSpacing/>
        <w:rPr>
          <w:rFonts w:ascii="宋体" w:hAnsi="宋体" w:eastAsia="宋体" w:cs="宋体"/>
          <w:color w:val="auto"/>
          <w:highlight w:val="none"/>
        </w:rPr>
      </w:pPr>
      <w:r>
        <w:rPr>
          <w:rFonts w:ascii="宋体" w:hAnsi="宋体" w:eastAsia="宋体" w:cs="宋体"/>
          <w:color w:val="auto"/>
          <w:spacing w:val="2"/>
          <w:highlight w:val="none"/>
        </w:rPr>
        <w:t>备注</w:t>
      </w:r>
      <w:r>
        <w:rPr>
          <w:rFonts w:ascii="宋体" w:hAnsi="宋体" w:eastAsia="宋体" w:cs="宋体"/>
          <w:color w:val="auto"/>
          <w:spacing w:val="3"/>
          <w:highlight w:val="none"/>
        </w:rPr>
        <w:t>：</w:t>
      </w:r>
      <w:r>
        <w:rPr>
          <w:rFonts w:ascii="宋体" w:hAnsi="宋体" w:eastAsia="宋体" w:cs="宋体"/>
          <w:color w:val="auto"/>
          <w:spacing w:val="6"/>
          <w:highlight w:val="none"/>
        </w:rPr>
        <w:t>1</w:t>
      </w:r>
      <w:r>
        <w:rPr>
          <w:rFonts w:ascii="宋体" w:hAnsi="宋体" w:eastAsia="宋体" w:cs="宋体"/>
          <w:color w:val="auto"/>
          <w:spacing w:val="11"/>
          <w:highlight w:val="none"/>
        </w:rPr>
        <w:t>、</w:t>
      </w:r>
      <w:r>
        <w:rPr>
          <w:rFonts w:hint="eastAsia" w:ascii="宋体" w:hAnsi="宋体" w:eastAsia="宋体" w:cs="宋体"/>
          <w:color w:val="auto"/>
          <w:spacing w:val="10"/>
          <w:highlight w:val="none"/>
        </w:rPr>
        <w:t>报价要求货币为人民币，且报价包括税费及完成本项目的一切费用，投标人承担市场价格波动等一应风险</w:t>
      </w:r>
      <w:r>
        <w:rPr>
          <w:rFonts w:ascii="宋体" w:hAnsi="宋体" w:eastAsia="宋体" w:cs="宋体"/>
          <w:color w:val="auto"/>
          <w:spacing w:val="11"/>
          <w:highlight w:val="none"/>
        </w:rPr>
        <w:t>；</w:t>
      </w:r>
    </w:p>
    <w:p>
      <w:pPr>
        <w:spacing w:line="440" w:lineRule="exact"/>
        <w:ind w:left="101" w:right="82" w:firstLine="332"/>
        <w:contextualSpacing/>
        <w:rPr>
          <w:rFonts w:ascii="宋体" w:hAnsi="宋体" w:eastAsia="宋体" w:cs="宋体"/>
          <w:color w:val="auto"/>
          <w:highlight w:val="none"/>
        </w:rPr>
      </w:pPr>
      <w:r>
        <w:rPr>
          <w:rFonts w:ascii="宋体" w:hAnsi="宋体" w:eastAsia="宋体" w:cs="宋体"/>
          <w:color w:val="auto"/>
          <w:spacing w:val="4"/>
          <w:highlight w:val="none"/>
        </w:rPr>
        <w:t>2</w:t>
      </w:r>
      <w:r>
        <w:rPr>
          <w:rFonts w:ascii="宋体" w:hAnsi="宋体" w:eastAsia="宋体" w:cs="宋体"/>
          <w:color w:val="auto"/>
          <w:spacing w:val="7"/>
          <w:highlight w:val="none"/>
        </w:rPr>
        <w:t>、报价一经涂改，应在涂改处加盖</w:t>
      </w:r>
      <w:r>
        <w:rPr>
          <w:rFonts w:ascii="宋体" w:hAnsi="宋体" w:eastAsia="宋体" w:cs="宋体"/>
          <w:color w:val="auto"/>
          <w:spacing w:val="6"/>
          <w:highlight w:val="none"/>
        </w:rPr>
        <w:t>单位公章或由法定代表人签字或其授权代表签字</w:t>
      </w:r>
      <w:r>
        <w:rPr>
          <w:rFonts w:ascii="宋体" w:hAnsi="宋体" w:eastAsia="宋体" w:cs="宋体"/>
          <w:color w:val="auto"/>
          <w:spacing w:val="7"/>
          <w:highlight w:val="none"/>
        </w:rPr>
        <w:t>，</w:t>
      </w:r>
      <w:r>
        <w:rPr>
          <w:rFonts w:ascii="宋体" w:hAnsi="宋体" w:eastAsia="宋体" w:cs="宋体"/>
          <w:color w:val="auto"/>
          <w:spacing w:val="9"/>
          <w:highlight w:val="none"/>
        </w:rPr>
        <w:t>否则评标委员</w:t>
      </w:r>
      <w:r>
        <w:rPr>
          <w:rFonts w:ascii="宋体" w:hAnsi="宋体" w:eastAsia="宋体" w:cs="宋体"/>
          <w:color w:val="auto"/>
          <w:spacing w:val="8"/>
          <w:highlight w:val="none"/>
        </w:rPr>
        <w:t>会将不接受该修改内容</w:t>
      </w:r>
      <w:r>
        <w:rPr>
          <w:rFonts w:ascii="宋体" w:hAnsi="宋体" w:eastAsia="宋体" w:cs="宋体"/>
          <w:color w:val="auto"/>
          <w:spacing w:val="9"/>
          <w:highlight w:val="none"/>
        </w:rPr>
        <w:t>；</w:t>
      </w:r>
    </w:p>
    <w:p>
      <w:pPr>
        <w:spacing w:line="440" w:lineRule="exact"/>
        <w:ind w:left="101" w:right="82" w:firstLine="332"/>
        <w:contextualSpacing/>
        <w:rPr>
          <w:rFonts w:ascii="宋体" w:hAnsi="宋体" w:eastAsia="宋体" w:cs="宋体"/>
          <w:color w:val="auto"/>
          <w:spacing w:val="10"/>
          <w:position w:val="1"/>
          <w:highlight w:val="none"/>
        </w:rPr>
      </w:pPr>
      <w:r>
        <w:rPr>
          <w:rFonts w:ascii="宋体" w:hAnsi="宋体" w:eastAsia="宋体" w:cs="宋体"/>
          <w:color w:val="auto"/>
          <w:spacing w:val="5"/>
          <w:position w:val="1"/>
          <w:highlight w:val="none"/>
        </w:rPr>
        <w:t>3</w:t>
      </w:r>
      <w:r>
        <w:rPr>
          <w:rFonts w:ascii="宋体" w:hAnsi="宋体" w:eastAsia="宋体" w:cs="宋体"/>
          <w:color w:val="auto"/>
          <w:spacing w:val="10"/>
          <w:position w:val="1"/>
          <w:highlight w:val="none"/>
        </w:rPr>
        <w:t>、</w:t>
      </w:r>
      <w:r>
        <w:rPr>
          <w:rFonts w:ascii="宋体" w:hAnsi="宋体" w:eastAsia="宋体" w:cs="宋体"/>
          <w:color w:val="auto"/>
          <w:spacing w:val="9"/>
          <w:position w:val="1"/>
          <w:highlight w:val="none"/>
        </w:rPr>
        <w:t>大写金额与小写金额不一致时</w:t>
      </w:r>
      <w:r>
        <w:rPr>
          <w:rFonts w:ascii="宋体" w:hAnsi="宋体" w:eastAsia="宋体" w:cs="宋体"/>
          <w:color w:val="auto"/>
          <w:spacing w:val="10"/>
          <w:position w:val="1"/>
          <w:highlight w:val="none"/>
        </w:rPr>
        <w:t>，</w:t>
      </w:r>
      <w:r>
        <w:rPr>
          <w:rFonts w:ascii="宋体" w:hAnsi="宋体" w:eastAsia="宋体" w:cs="宋体"/>
          <w:color w:val="auto"/>
          <w:spacing w:val="9"/>
          <w:position w:val="1"/>
          <w:highlight w:val="none"/>
        </w:rPr>
        <w:t>以大写金额</w:t>
      </w:r>
      <w:r>
        <w:rPr>
          <w:rFonts w:ascii="宋体" w:hAnsi="宋体" w:eastAsia="宋体" w:cs="宋体"/>
          <w:color w:val="auto"/>
          <w:spacing w:val="8"/>
          <w:position w:val="1"/>
          <w:highlight w:val="none"/>
        </w:rPr>
        <w:t>为准</w:t>
      </w:r>
      <w:r>
        <w:rPr>
          <w:rFonts w:ascii="宋体" w:hAnsi="宋体" w:eastAsia="宋体" w:cs="宋体"/>
          <w:color w:val="auto"/>
          <w:spacing w:val="10"/>
          <w:position w:val="1"/>
          <w:highlight w:val="none"/>
        </w:rPr>
        <w:t>；</w:t>
      </w:r>
    </w:p>
    <w:p>
      <w:pPr>
        <w:spacing w:line="440" w:lineRule="exact"/>
        <w:ind w:left="101" w:right="82" w:firstLine="332"/>
        <w:contextualSpacing/>
        <w:rPr>
          <w:rFonts w:ascii="宋体" w:hAnsi="宋体" w:eastAsia="宋体" w:cs="宋体"/>
          <w:color w:val="auto"/>
          <w:highlight w:val="none"/>
        </w:rPr>
      </w:pPr>
      <w:r>
        <w:rPr>
          <w:rFonts w:hint="eastAsia" w:ascii="宋体" w:hAnsi="宋体" w:eastAsia="宋体" w:cs="宋体"/>
          <w:color w:val="auto"/>
          <w:highlight w:val="none"/>
        </w:rPr>
        <w:t>4、报价有效期90天；</w:t>
      </w:r>
    </w:p>
    <w:p>
      <w:pPr>
        <w:spacing w:line="440" w:lineRule="exact"/>
        <w:ind w:left="101" w:right="82" w:firstLine="332"/>
        <w:contextualSpacing/>
        <w:rPr>
          <w:rFonts w:ascii="宋体" w:hAnsi="宋体" w:eastAsia="宋体" w:cs="宋体"/>
          <w:color w:val="auto"/>
          <w:highlight w:val="none"/>
        </w:rPr>
      </w:pPr>
      <w:r>
        <w:rPr>
          <w:rFonts w:hint="eastAsia" w:ascii="宋体" w:hAnsi="宋体" w:eastAsia="宋体" w:cs="宋体"/>
          <w:color w:val="auto"/>
          <w:highlight w:val="none"/>
        </w:rPr>
        <w:t>5、单价报价超过单价最高限价作无效标处理，投标报价出现总价金额与按单价汇总金额不一致的，以总价为准，修改单价。</w:t>
      </w:r>
    </w:p>
    <w:p>
      <w:pPr>
        <w:spacing w:line="440" w:lineRule="exact"/>
        <w:ind w:firstLine="118"/>
        <w:contextualSpacing/>
        <w:rPr>
          <w:rFonts w:ascii="宋体" w:hAnsi="宋体" w:eastAsia="宋体" w:cs="宋体"/>
          <w:color w:val="auto"/>
          <w:spacing w:val="10"/>
          <w:highlight w:val="none"/>
        </w:rPr>
      </w:pPr>
      <w:r>
        <w:rPr>
          <w:rFonts w:ascii="宋体" w:hAnsi="宋体" w:eastAsia="宋体" w:cs="宋体"/>
          <w:color w:val="auto"/>
          <w:spacing w:val="8"/>
          <w:highlight w:val="none"/>
        </w:rPr>
        <w:t>投</w:t>
      </w:r>
      <w:r>
        <w:rPr>
          <w:rFonts w:ascii="宋体" w:hAnsi="宋体" w:eastAsia="宋体" w:cs="宋体"/>
          <w:color w:val="auto"/>
          <w:spacing w:val="7"/>
          <w:highlight w:val="none"/>
        </w:rPr>
        <w:t>标人（盖公章</w:t>
      </w:r>
      <w:r>
        <w:rPr>
          <w:rFonts w:ascii="宋体" w:hAnsi="宋体" w:eastAsia="宋体" w:cs="宋体"/>
          <w:color w:val="auto"/>
          <w:spacing w:val="10"/>
          <w:highlight w:val="none"/>
        </w:rPr>
        <w:t>）：</w:t>
      </w:r>
    </w:p>
    <w:p>
      <w:pPr>
        <w:spacing w:line="440" w:lineRule="exact"/>
        <w:ind w:firstLine="118"/>
        <w:contextualSpacing/>
        <w:rPr>
          <w:rFonts w:ascii="宋体" w:hAnsi="宋体" w:eastAsia="宋体" w:cs="宋体"/>
          <w:color w:val="auto"/>
          <w:spacing w:val="10"/>
          <w:highlight w:val="none"/>
        </w:rPr>
      </w:pPr>
      <w:r>
        <w:rPr>
          <w:rFonts w:ascii="宋体" w:hAnsi="宋体" w:eastAsia="宋体" w:cs="宋体"/>
          <w:color w:val="auto"/>
          <w:spacing w:val="9"/>
          <w:highlight w:val="none"/>
        </w:rPr>
        <w:t>法定代表人或其委托代理人（签字或</w:t>
      </w:r>
      <w:r>
        <w:rPr>
          <w:rFonts w:ascii="宋体" w:hAnsi="宋体" w:eastAsia="宋体" w:cs="宋体"/>
          <w:color w:val="auto"/>
          <w:spacing w:val="8"/>
          <w:highlight w:val="none"/>
        </w:rPr>
        <w:t>盖章</w:t>
      </w:r>
      <w:r>
        <w:rPr>
          <w:rFonts w:ascii="宋体" w:hAnsi="宋体" w:eastAsia="宋体" w:cs="宋体"/>
          <w:color w:val="auto"/>
          <w:spacing w:val="10"/>
          <w:highlight w:val="none"/>
        </w:rPr>
        <w:t>）：</w:t>
      </w:r>
    </w:p>
    <w:p>
      <w:pPr>
        <w:spacing w:line="440" w:lineRule="exact"/>
        <w:ind w:firstLine="118"/>
        <w:contextualSpacing/>
        <w:rPr>
          <w:rFonts w:ascii="宋体" w:hAnsi="宋体" w:eastAsia="宋体" w:cs="宋体"/>
          <w:color w:val="auto"/>
          <w:highlight w:val="none"/>
        </w:rPr>
      </w:pPr>
      <w:r>
        <w:rPr>
          <w:rFonts w:ascii="宋体" w:hAnsi="宋体" w:eastAsia="宋体" w:cs="宋体"/>
          <w:color w:val="auto"/>
          <w:spacing w:val="1"/>
          <w:highlight w:val="none"/>
        </w:rPr>
        <w:t>日期：</w:t>
      </w:r>
      <w:r>
        <w:rPr>
          <w:rFonts w:hint="eastAsia" w:ascii="宋体" w:hAnsi="宋体" w:eastAsia="宋体" w:cs="宋体"/>
          <w:color w:val="auto"/>
          <w:spacing w:val="1"/>
          <w:highlight w:val="none"/>
          <w:lang w:val="en-US" w:eastAsia="zh-CN"/>
        </w:rPr>
        <w:t xml:space="preserve"> </w:t>
      </w:r>
      <w:r>
        <w:rPr>
          <w:rFonts w:ascii="宋体" w:hAnsi="宋体" w:eastAsia="宋体" w:cs="宋体"/>
          <w:color w:val="auto"/>
          <w:spacing w:val="1"/>
          <w:highlight w:val="none"/>
        </w:rPr>
        <w:t>年</w:t>
      </w:r>
      <w:r>
        <w:rPr>
          <w:rFonts w:hint="eastAsia" w:ascii="宋体" w:hAnsi="宋体" w:eastAsia="宋体" w:cs="宋体"/>
          <w:color w:val="auto"/>
          <w:spacing w:val="1"/>
          <w:highlight w:val="none"/>
          <w:lang w:val="en-US" w:eastAsia="zh-CN"/>
        </w:rPr>
        <w:t xml:space="preserve">  </w:t>
      </w:r>
      <w:r>
        <w:rPr>
          <w:rFonts w:ascii="宋体" w:hAnsi="宋体" w:eastAsia="宋体" w:cs="宋体"/>
          <w:color w:val="auto"/>
          <w:spacing w:val="1"/>
          <w:highlight w:val="none"/>
        </w:rPr>
        <w:t>月   日</w:t>
      </w:r>
    </w:p>
    <w:p>
      <w:pPr>
        <w:jc w:val="center"/>
        <w:rPr>
          <w:color w:val="auto"/>
          <w:sz w:val="24"/>
          <w:szCs w:val="24"/>
          <w:highlight w:val="none"/>
        </w:rPr>
      </w:pPr>
      <w:bookmarkStart w:id="77" w:name="_bookmark42"/>
      <w:bookmarkEnd w:id="77"/>
      <w:bookmarkStart w:id="78" w:name="_Toc101294494"/>
      <w:bookmarkStart w:id="79" w:name="_Toc101294424"/>
      <w:r>
        <w:rPr>
          <w:color w:val="auto"/>
          <w:sz w:val="24"/>
          <w:szCs w:val="24"/>
          <w:highlight w:val="none"/>
        </w:rPr>
        <w:br w:type="page"/>
      </w:r>
    </w:p>
    <w:p>
      <w:pPr>
        <w:pStyle w:val="3"/>
        <w:rPr>
          <w:color w:val="auto"/>
          <w:sz w:val="24"/>
          <w:szCs w:val="24"/>
          <w:highlight w:val="none"/>
        </w:rPr>
      </w:pPr>
      <w:r>
        <w:rPr>
          <w:color w:val="auto"/>
          <w:sz w:val="24"/>
          <w:szCs w:val="24"/>
          <w:highlight w:val="none"/>
        </w:rPr>
        <w:t>第三部分</w:t>
      </w:r>
      <w:r>
        <w:rPr>
          <w:color w:val="auto"/>
          <w:spacing w:val="1"/>
          <w:sz w:val="24"/>
          <w:szCs w:val="24"/>
          <w:highlight w:val="none"/>
        </w:rPr>
        <w:t>、</w:t>
      </w:r>
      <w:r>
        <w:rPr>
          <w:color w:val="auto"/>
          <w:sz w:val="24"/>
          <w:szCs w:val="24"/>
          <w:highlight w:val="none"/>
        </w:rPr>
        <w:t>资信文件</w:t>
      </w:r>
      <w:bookmarkEnd w:id="78"/>
      <w:bookmarkEnd w:id="79"/>
    </w:p>
    <w:p>
      <w:pPr>
        <w:spacing w:before="219" w:line="440" w:lineRule="exact"/>
        <w:ind w:firstLine="3154"/>
        <w:outlineLvl w:val="6"/>
        <w:rPr>
          <w:rFonts w:ascii="宋体" w:hAnsi="宋体" w:eastAsia="宋体" w:cs="宋体"/>
          <w:color w:val="auto"/>
          <w:sz w:val="31"/>
          <w:szCs w:val="31"/>
          <w:highlight w:val="none"/>
        </w:rPr>
      </w:pPr>
      <w:r>
        <w:rPr>
          <w:rFonts w:ascii="宋体" w:hAnsi="宋体" w:eastAsia="宋体" w:cs="宋体"/>
          <w:color w:val="auto"/>
          <w:spacing w:val="10"/>
          <w:position w:val="3"/>
          <w:sz w:val="31"/>
          <w:szCs w:val="31"/>
          <w:highlight w:val="none"/>
        </w:rPr>
        <w:t>一</w:t>
      </w:r>
      <w:r>
        <w:rPr>
          <w:rFonts w:ascii="宋体" w:hAnsi="宋体" w:eastAsia="宋体" w:cs="宋体"/>
          <w:color w:val="auto"/>
          <w:spacing w:val="11"/>
          <w:position w:val="3"/>
          <w:sz w:val="31"/>
          <w:szCs w:val="31"/>
          <w:highlight w:val="none"/>
        </w:rPr>
        <w:t>、</w:t>
      </w:r>
      <w:r>
        <w:rPr>
          <w:rFonts w:ascii="宋体" w:hAnsi="宋体" w:eastAsia="宋体" w:cs="宋体"/>
          <w:color w:val="auto"/>
          <w:spacing w:val="10"/>
          <w:position w:val="3"/>
          <w:sz w:val="31"/>
          <w:szCs w:val="31"/>
          <w:highlight w:val="none"/>
        </w:rPr>
        <w:t>投标</w:t>
      </w:r>
      <w:r>
        <w:rPr>
          <w:rFonts w:ascii="宋体" w:hAnsi="宋体" w:eastAsia="宋体" w:cs="宋体"/>
          <w:color w:val="auto"/>
          <w:spacing w:val="9"/>
          <w:position w:val="3"/>
          <w:sz w:val="31"/>
          <w:szCs w:val="31"/>
          <w:highlight w:val="none"/>
        </w:rPr>
        <w:t>人基本情况表</w:t>
      </w:r>
    </w:p>
    <w:tbl>
      <w:tblPr>
        <w:tblStyle w:val="25"/>
        <w:tblW w:w="946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2"/>
        <w:gridCol w:w="192"/>
        <w:gridCol w:w="1706"/>
        <w:gridCol w:w="985"/>
        <w:gridCol w:w="923"/>
        <w:gridCol w:w="875"/>
        <w:gridCol w:w="1035"/>
        <w:gridCol w:w="1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2114" w:type="dxa"/>
            <w:gridSpan w:val="2"/>
            <w:tcBorders>
              <w:tl2br w:val="nil"/>
              <w:tr2bl w:val="nil"/>
            </w:tcBorders>
          </w:tcPr>
          <w:p>
            <w:pPr>
              <w:spacing w:before="127" w:line="440" w:lineRule="exact"/>
              <w:rPr>
                <w:rFonts w:ascii="宋体" w:hAnsi="宋体" w:eastAsia="宋体" w:cs="宋体"/>
                <w:color w:val="auto"/>
                <w:highlight w:val="none"/>
              </w:rPr>
            </w:pPr>
            <w:r>
              <w:rPr>
                <w:rFonts w:ascii="宋体" w:hAnsi="宋体" w:eastAsia="宋体" w:cs="宋体"/>
                <w:color w:val="auto"/>
                <w:spacing w:val="8"/>
                <w:highlight w:val="none"/>
              </w:rPr>
              <w:t>投标人</w:t>
            </w:r>
            <w:r>
              <w:rPr>
                <w:rFonts w:ascii="宋体" w:hAnsi="宋体" w:eastAsia="宋体" w:cs="宋体"/>
                <w:color w:val="auto"/>
                <w:spacing w:val="7"/>
                <w:highlight w:val="none"/>
              </w:rPr>
              <w:t>名称</w:t>
            </w:r>
          </w:p>
        </w:tc>
        <w:tc>
          <w:tcPr>
            <w:tcW w:w="7348" w:type="dxa"/>
            <w:gridSpan w:val="6"/>
            <w:tcBorders>
              <w:tl2br w:val="nil"/>
              <w:tr2bl w:val="nil"/>
            </w:tcBorders>
          </w:tcPr>
          <w:p>
            <w:pPr>
              <w:spacing w:line="440" w:lineRule="exact"/>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462" w:type="dxa"/>
            <w:gridSpan w:val="8"/>
            <w:tcBorders>
              <w:tl2br w:val="nil"/>
              <w:tr2bl w:val="nil"/>
            </w:tcBorders>
          </w:tcPr>
          <w:p>
            <w:pPr>
              <w:spacing w:before="114" w:line="440" w:lineRule="exact"/>
              <w:ind w:firstLine="109"/>
              <w:rPr>
                <w:rFonts w:ascii="宋体" w:hAnsi="宋体" w:eastAsia="宋体" w:cs="宋体"/>
                <w:color w:val="auto"/>
                <w:highlight w:val="none"/>
              </w:rPr>
            </w:pPr>
            <w:r>
              <w:rPr>
                <w:rFonts w:ascii="宋体" w:hAnsi="宋体" w:eastAsia="宋体" w:cs="宋体"/>
                <w:color w:val="auto"/>
                <w:spacing w:val="9"/>
                <w:highlight w:val="none"/>
              </w:rPr>
              <w:t>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trPr>
        <w:tc>
          <w:tcPr>
            <w:tcW w:w="2114" w:type="dxa"/>
            <w:gridSpan w:val="2"/>
            <w:tcBorders>
              <w:tl2br w:val="nil"/>
              <w:tr2bl w:val="nil"/>
            </w:tcBorders>
          </w:tcPr>
          <w:p>
            <w:pPr>
              <w:spacing w:before="114" w:line="440" w:lineRule="exact"/>
              <w:ind w:firstLine="108"/>
              <w:rPr>
                <w:rFonts w:ascii="宋体" w:hAnsi="宋体" w:eastAsia="宋体" w:cs="宋体"/>
                <w:color w:val="auto"/>
                <w:highlight w:val="none"/>
              </w:rPr>
            </w:pPr>
            <w:r>
              <w:rPr>
                <w:rFonts w:ascii="宋体" w:hAnsi="宋体" w:eastAsia="宋体" w:cs="宋体"/>
                <w:color w:val="auto"/>
                <w:spacing w:val="8"/>
                <w:highlight w:val="none"/>
              </w:rPr>
              <w:t>统一社会信用代码</w:t>
            </w:r>
          </w:p>
        </w:tc>
        <w:tc>
          <w:tcPr>
            <w:tcW w:w="2691" w:type="dxa"/>
            <w:gridSpan w:val="2"/>
            <w:tcBorders>
              <w:tl2br w:val="nil"/>
              <w:tr2bl w:val="nil"/>
            </w:tcBorders>
          </w:tcPr>
          <w:p>
            <w:pPr>
              <w:spacing w:line="440" w:lineRule="exact"/>
              <w:rPr>
                <w:color w:val="auto"/>
                <w:highlight w:val="none"/>
              </w:rPr>
            </w:pPr>
          </w:p>
        </w:tc>
        <w:tc>
          <w:tcPr>
            <w:tcW w:w="1798" w:type="dxa"/>
            <w:gridSpan w:val="2"/>
            <w:tcBorders>
              <w:tl2br w:val="nil"/>
              <w:tr2bl w:val="nil"/>
            </w:tcBorders>
          </w:tcPr>
          <w:p>
            <w:pPr>
              <w:spacing w:before="114" w:line="440" w:lineRule="exact"/>
              <w:ind w:firstLine="91"/>
              <w:rPr>
                <w:rFonts w:ascii="宋体" w:hAnsi="宋体" w:eastAsia="宋体" w:cs="宋体"/>
                <w:color w:val="auto"/>
                <w:highlight w:val="none"/>
              </w:rPr>
            </w:pPr>
            <w:r>
              <w:rPr>
                <w:rFonts w:ascii="宋体" w:hAnsi="宋体" w:eastAsia="宋体" w:cs="宋体"/>
                <w:color w:val="auto"/>
                <w:spacing w:val="8"/>
                <w:highlight w:val="none"/>
              </w:rPr>
              <w:t>注</w:t>
            </w:r>
            <w:r>
              <w:rPr>
                <w:rFonts w:ascii="宋体" w:hAnsi="宋体" w:eastAsia="宋体" w:cs="宋体"/>
                <w:color w:val="auto"/>
                <w:spacing w:val="7"/>
                <w:highlight w:val="none"/>
              </w:rPr>
              <w:t>册资本</w:t>
            </w:r>
          </w:p>
        </w:tc>
        <w:tc>
          <w:tcPr>
            <w:tcW w:w="2859" w:type="dxa"/>
            <w:gridSpan w:val="2"/>
            <w:tcBorders>
              <w:tl2br w:val="nil"/>
              <w:tr2bl w:val="nil"/>
            </w:tcBorders>
          </w:tcPr>
          <w:p>
            <w:pPr>
              <w:spacing w:line="440" w:lineRule="exact"/>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2114" w:type="dxa"/>
            <w:gridSpan w:val="2"/>
            <w:tcBorders>
              <w:tl2br w:val="nil"/>
              <w:tr2bl w:val="nil"/>
            </w:tcBorders>
          </w:tcPr>
          <w:p>
            <w:pPr>
              <w:spacing w:before="115" w:line="440" w:lineRule="exact"/>
              <w:ind w:firstLine="106"/>
              <w:rPr>
                <w:rFonts w:ascii="宋体" w:hAnsi="宋体" w:eastAsia="宋体" w:cs="宋体"/>
                <w:color w:val="auto"/>
                <w:highlight w:val="none"/>
              </w:rPr>
            </w:pPr>
            <w:r>
              <w:rPr>
                <w:rFonts w:ascii="宋体" w:hAnsi="宋体" w:eastAsia="宋体" w:cs="宋体"/>
                <w:color w:val="auto"/>
                <w:spacing w:val="7"/>
                <w:highlight w:val="none"/>
              </w:rPr>
              <w:t>发照</w:t>
            </w:r>
            <w:r>
              <w:rPr>
                <w:rFonts w:ascii="宋体" w:hAnsi="宋体" w:eastAsia="宋体" w:cs="宋体"/>
                <w:color w:val="auto"/>
                <w:spacing w:val="6"/>
                <w:highlight w:val="none"/>
              </w:rPr>
              <w:t>机关</w:t>
            </w:r>
          </w:p>
        </w:tc>
        <w:tc>
          <w:tcPr>
            <w:tcW w:w="2691" w:type="dxa"/>
            <w:gridSpan w:val="2"/>
            <w:tcBorders>
              <w:tl2br w:val="nil"/>
              <w:tr2bl w:val="nil"/>
            </w:tcBorders>
          </w:tcPr>
          <w:p>
            <w:pPr>
              <w:spacing w:line="440" w:lineRule="exact"/>
              <w:rPr>
                <w:color w:val="auto"/>
                <w:highlight w:val="none"/>
              </w:rPr>
            </w:pPr>
          </w:p>
        </w:tc>
        <w:tc>
          <w:tcPr>
            <w:tcW w:w="1798" w:type="dxa"/>
            <w:gridSpan w:val="2"/>
            <w:tcBorders>
              <w:tl2br w:val="nil"/>
              <w:tr2bl w:val="nil"/>
            </w:tcBorders>
          </w:tcPr>
          <w:p>
            <w:pPr>
              <w:spacing w:before="115" w:line="440" w:lineRule="exact"/>
              <w:ind w:firstLine="91"/>
              <w:rPr>
                <w:rFonts w:ascii="宋体" w:hAnsi="宋体" w:eastAsia="宋体" w:cs="宋体"/>
                <w:color w:val="auto"/>
                <w:highlight w:val="none"/>
              </w:rPr>
            </w:pPr>
            <w:r>
              <w:rPr>
                <w:rFonts w:ascii="宋体" w:hAnsi="宋体" w:eastAsia="宋体" w:cs="宋体"/>
                <w:color w:val="auto"/>
                <w:spacing w:val="8"/>
                <w:highlight w:val="none"/>
              </w:rPr>
              <w:t>注</w:t>
            </w:r>
            <w:r>
              <w:rPr>
                <w:rFonts w:ascii="宋体" w:hAnsi="宋体" w:eastAsia="宋体" w:cs="宋体"/>
                <w:color w:val="auto"/>
                <w:spacing w:val="7"/>
                <w:highlight w:val="none"/>
              </w:rPr>
              <w:t>册地址</w:t>
            </w:r>
          </w:p>
        </w:tc>
        <w:tc>
          <w:tcPr>
            <w:tcW w:w="2859" w:type="dxa"/>
            <w:gridSpan w:val="2"/>
            <w:tcBorders>
              <w:tl2br w:val="nil"/>
              <w:tr2bl w:val="nil"/>
            </w:tcBorders>
          </w:tcPr>
          <w:p>
            <w:pPr>
              <w:spacing w:line="440" w:lineRule="exact"/>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114" w:type="dxa"/>
            <w:gridSpan w:val="2"/>
            <w:tcBorders>
              <w:tl2br w:val="nil"/>
              <w:tr2bl w:val="nil"/>
            </w:tcBorders>
          </w:tcPr>
          <w:p>
            <w:pPr>
              <w:spacing w:before="116" w:line="440" w:lineRule="exact"/>
              <w:ind w:firstLine="104"/>
              <w:rPr>
                <w:rFonts w:ascii="宋体" w:hAnsi="宋体" w:eastAsia="宋体" w:cs="宋体"/>
                <w:color w:val="auto"/>
                <w:highlight w:val="none"/>
              </w:rPr>
            </w:pPr>
            <w:r>
              <w:rPr>
                <w:rFonts w:ascii="宋体" w:hAnsi="宋体" w:eastAsia="宋体" w:cs="宋体"/>
                <w:color w:val="auto"/>
                <w:spacing w:val="7"/>
                <w:highlight w:val="none"/>
              </w:rPr>
              <w:t>成立时</w:t>
            </w:r>
            <w:r>
              <w:rPr>
                <w:rFonts w:ascii="宋体" w:hAnsi="宋体" w:eastAsia="宋体" w:cs="宋体"/>
                <w:color w:val="auto"/>
                <w:spacing w:val="6"/>
                <w:highlight w:val="none"/>
              </w:rPr>
              <w:t>间</w:t>
            </w:r>
          </w:p>
        </w:tc>
        <w:tc>
          <w:tcPr>
            <w:tcW w:w="2691" w:type="dxa"/>
            <w:gridSpan w:val="2"/>
            <w:tcBorders>
              <w:tl2br w:val="nil"/>
              <w:tr2bl w:val="nil"/>
            </w:tcBorders>
          </w:tcPr>
          <w:p>
            <w:pPr>
              <w:spacing w:line="440" w:lineRule="exact"/>
              <w:rPr>
                <w:color w:val="auto"/>
                <w:highlight w:val="none"/>
              </w:rPr>
            </w:pPr>
          </w:p>
        </w:tc>
        <w:tc>
          <w:tcPr>
            <w:tcW w:w="1798" w:type="dxa"/>
            <w:gridSpan w:val="2"/>
            <w:tcBorders>
              <w:tl2br w:val="nil"/>
              <w:tr2bl w:val="nil"/>
            </w:tcBorders>
          </w:tcPr>
          <w:p>
            <w:pPr>
              <w:spacing w:before="116" w:line="440" w:lineRule="exact"/>
              <w:ind w:firstLine="92"/>
              <w:rPr>
                <w:rFonts w:ascii="宋体" w:hAnsi="宋体" w:eastAsia="宋体" w:cs="宋体"/>
                <w:color w:val="auto"/>
                <w:highlight w:val="none"/>
              </w:rPr>
            </w:pPr>
            <w:r>
              <w:rPr>
                <w:rFonts w:ascii="宋体" w:hAnsi="宋体" w:eastAsia="宋体" w:cs="宋体"/>
                <w:color w:val="auto"/>
                <w:spacing w:val="7"/>
                <w:highlight w:val="none"/>
              </w:rPr>
              <w:t>单位性</w:t>
            </w:r>
            <w:r>
              <w:rPr>
                <w:rFonts w:ascii="宋体" w:hAnsi="宋体" w:eastAsia="宋体" w:cs="宋体"/>
                <w:color w:val="auto"/>
                <w:spacing w:val="6"/>
                <w:highlight w:val="none"/>
              </w:rPr>
              <w:t>质</w:t>
            </w:r>
          </w:p>
        </w:tc>
        <w:tc>
          <w:tcPr>
            <w:tcW w:w="2859" w:type="dxa"/>
            <w:gridSpan w:val="2"/>
            <w:tcBorders>
              <w:tl2br w:val="nil"/>
              <w:tr2bl w:val="nil"/>
            </w:tcBorders>
          </w:tcPr>
          <w:p>
            <w:pPr>
              <w:spacing w:line="440" w:lineRule="exact"/>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114" w:type="dxa"/>
            <w:gridSpan w:val="2"/>
            <w:tcBorders>
              <w:tl2br w:val="nil"/>
              <w:tr2bl w:val="nil"/>
            </w:tcBorders>
          </w:tcPr>
          <w:p>
            <w:pPr>
              <w:spacing w:before="117" w:line="440" w:lineRule="exact"/>
              <w:ind w:firstLine="104"/>
              <w:rPr>
                <w:rFonts w:ascii="宋体" w:hAnsi="宋体" w:eastAsia="宋体" w:cs="宋体"/>
                <w:color w:val="auto"/>
                <w:highlight w:val="none"/>
              </w:rPr>
            </w:pPr>
            <w:r>
              <w:rPr>
                <w:rFonts w:ascii="宋体" w:hAnsi="宋体" w:eastAsia="宋体" w:cs="宋体"/>
                <w:color w:val="auto"/>
                <w:spacing w:val="7"/>
                <w:highlight w:val="none"/>
              </w:rPr>
              <w:t>经营范</w:t>
            </w:r>
            <w:r>
              <w:rPr>
                <w:rFonts w:ascii="宋体" w:hAnsi="宋体" w:eastAsia="宋体" w:cs="宋体"/>
                <w:color w:val="auto"/>
                <w:spacing w:val="6"/>
                <w:highlight w:val="none"/>
              </w:rPr>
              <w:t>围</w:t>
            </w:r>
          </w:p>
        </w:tc>
        <w:tc>
          <w:tcPr>
            <w:tcW w:w="7348" w:type="dxa"/>
            <w:gridSpan w:val="6"/>
            <w:tcBorders>
              <w:tl2br w:val="nil"/>
              <w:tr2bl w:val="nil"/>
            </w:tcBorders>
          </w:tcPr>
          <w:p>
            <w:pPr>
              <w:spacing w:line="440" w:lineRule="exact"/>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pPr>
              <w:spacing w:before="114" w:line="440" w:lineRule="exact"/>
              <w:ind w:firstLine="104"/>
              <w:rPr>
                <w:rFonts w:ascii="宋体" w:hAnsi="宋体" w:eastAsia="宋体" w:cs="宋体"/>
                <w:color w:val="auto"/>
                <w:highlight w:val="none"/>
              </w:rPr>
            </w:pPr>
            <w:r>
              <w:rPr>
                <w:rFonts w:ascii="宋体" w:hAnsi="宋体" w:eastAsia="宋体" w:cs="宋体"/>
                <w:color w:val="auto"/>
                <w:spacing w:val="8"/>
                <w:highlight w:val="none"/>
              </w:rPr>
              <w:t>单位资质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114" w:type="dxa"/>
            <w:gridSpan w:val="2"/>
            <w:tcBorders>
              <w:tl2br w:val="nil"/>
              <w:tr2bl w:val="nil"/>
            </w:tcBorders>
          </w:tcPr>
          <w:p>
            <w:pPr>
              <w:spacing w:before="116" w:line="440" w:lineRule="exact"/>
              <w:ind w:firstLine="104"/>
              <w:rPr>
                <w:rFonts w:ascii="宋体" w:hAnsi="宋体" w:eastAsia="宋体" w:cs="宋体"/>
                <w:color w:val="auto"/>
                <w:highlight w:val="none"/>
              </w:rPr>
            </w:pPr>
            <w:r>
              <w:rPr>
                <w:rFonts w:ascii="宋体" w:hAnsi="宋体" w:eastAsia="宋体" w:cs="宋体"/>
                <w:color w:val="auto"/>
                <w:spacing w:val="8"/>
                <w:highlight w:val="none"/>
              </w:rPr>
              <w:t>单位资质等</w:t>
            </w:r>
            <w:r>
              <w:rPr>
                <w:rFonts w:ascii="宋体" w:hAnsi="宋体" w:eastAsia="宋体" w:cs="宋体"/>
                <w:color w:val="auto"/>
                <w:spacing w:val="7"/>
                <w:highlight w:val="none"/>
              </w:rPr>
              <w:t>级</w:t>
            </w:r>
          </w:p>
        </w:tc>
        <w:tc>
          <w:tcPr>
            <w:tcW w:w="2691" w:type="dxa"/>
            <w:gridSpan w:val="2"/>
            <w:tcBorders>
              <w:tl2br w:val="nil"/>
              <w:tr2bl w:val="nil"/>
            </w:tcBorders>
          </w:tcPr>
          <w:p>
            <w:pPr>
              <w:spacing w:line="440" w:lineRule="exact"/>
              <w:rPr>
                <w:color w:val="auto"/>
                <w:highlight w:val="none"/>
              </w:rPr>
            </w:pPr>
          </w:p>
        </w:tc>
        <w:tc>
          <w:tcPr>
            <w:tcW w:w="1798" w:type="dxa"/>
            <w:gridSpan w:val="2"/>
            <w:tcBorders>
              <w:tl2br w:val="nil"/>
              <w:tr2bl w:val="nil"/>
            </w:tcBorders>
          </w:tcPr>
          <w:p>
            <w:pPr>
              <w:spacing w:before="117" w:line="440" w:lineRule="exact"/>
              <w:ind w:firstLine="91"/>
              <w:rPr>
                <w:rFonts w:ascii="宋体" w:hAnsi="宋体" w:eastAsia="宋体" w:cs="宋体"/>
                <w:color w:val="auto"/>
                <w:highlight w:val="none"/>
              </w:rPr>
            </w:pPr>
            <w:r>
              <w:rPr>
                <w:rFonts w:ascii="宋体" w:hAnsi="宋体" w:eastAsia="宋体" w:cs="宋体"/>
                <w:color w:val="auto"/>
                <w:spacing w:val="8"/>
                <w:highlight w:val="none"/>
              </w:rPr>
              <w:t>证</w:t>
            </w:r>
            <w:r>
              <w:rPr>
                <w:rFonts w:ascii="宋体" w:hAnsi="宋体" w:eastAsia="宋体" w:cs="宋体"/>
                <w:color w:val="auto"/>
                <w:spacing w:val="7"/>
                <w:highlight w:val="none"/>
              </w:rPr>
              <w:t>书编号</w:t>
            </w:r>
          </w:p>
        </w:tc>
        <w:tc>
          <w:tcPr>
            <w:tcW w:w="2859" w:type="dxa"/>
            <w:gridSpan w:val="2"/>
            <w:tcBorders>
              <w:tl2br w:val="nil"/>
              <w:tr2bl w:val="nil"/>
            </w:tcBorders>
          </w:tcPr>
          <w:p>
            <w:pPr>
              <w:spacing w:line="440" w:lineRule="exact"/>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114" w:type="dxa"/>
            <w:gridSpan w:val="2"/>
            <w:tcBorders>
              <w:tl2br w:val="nil"/>
              <w:tr2bl w:val="nil"/>
            </w:tcBorders>
          </w:tcPr>
          <w:p>
            <w:pPr>
              <w:spacing w:before="116" w:line="440" w:lineRule="exact"/>
              <w:ind w:firstLine="106"/>
              <w:rPr>
                <w:rFonts w:ascii="宋体" w:hAnsi="宋体" w:eastAsia="宋体" w:cs="宋体"/>
                <w:color w:val="auto"/>
                <w:highlight w:val="none"/>
              </w:rPr>
            </w:pPr>
            <w:r>
              <w:rPr>
                <w:rFonts w:ascii="宋体" w:hAnsi="宋体" w:eastAsia="宋体" w:cs="宋体"/>
                <w:color w:val="auto"/>
                <w:spacing w:val="7"/>
                <w:highlight w:val="none"/>
              </w:rPr>
              <w:t>发证</w:t>
            </w:r>
            <w:r>
              <w:rPr>
                <w:rFonts w:ascii="宋体" w:hAnsi="宋体" w:eastAsia="宋体" w:cs="宋体"/>
                <w:color w:val="auto"/>
                <w:spacing w:val="6"/>
                <w:highlight w:val="none"/>
              </w:rPr>
              <w:t>机关</w:t>
            </w:r>
          </w:p>
        </w:tc>
        <w:tc>
          <w:tcPr>
            <w:tcW w:w="2691" w:type="dxa"/>
            <w:gridSpan w:val="2"/>
            <w:tcBorders>
              <w:tl2br w:val="nil"/>
              <w:tr2bl w:val="nil"/>
            </w:tcBorders>
          </w:tcPr>
          <w:p>
            <w:pPr>
              <w:spacing w:line="440" w:lineRule="exact"/>
              <w:rPr>
                <w:color w:val="auto"/>
                <w:highlight w:val="none"/>
              </w:rPr>
            </w:pPr>
          </w:p>
        </w:tc>
        <w:tc>
          <w:tcPr>
            <w:tcW w:w="1798" w:type="dxa"/>
            <w:gridSpan w:val="2"/>
            <w:tcBorders>
              <w:tl2br w:val="nil"/>
              <w:tr2bl w:val="nil"/>
            </w:tcBorders>
          </w:tcPr>
          <w:p>
            <w:pPr>
              <w:spacing w:before="116" w:line="440" w:lineRule="exact"/>
              <w:ind w:firstLine="90"/>
              <w:rPr>
                <w:rFonts w:ascii="宋体" w:hAnsi="宋体" w:eastAsia="宋体" w:cs="宋体"/>
                <w:color w:val="auto"/>
                <w:highlight w:val="none"/>
              </w:rPr>
            </w:pPr>
            <w:r>
              <w:rPr>
                <w:rFonts w:ascii="宋体" w:hAnsi="宋体" w:eastAsia="宋体" w:cs="宋体"/>
                <w:color w:val="auto"/>
                <w:spacing w:val="8"/>
                <w:highlight w:val="none"/>
              </w:rPr>
              <w:t>业务</w:t>
            </w:r>
            <w:r>
              <w:rPr>
                <w:rFonts w:ascii="宋体" w:hAnsi="宋体" w:eastAsia="宋体" w:cs="宋体"/>
                <w:color w:val="auto"/>
                <w:spacing w:val="7"/>
                <w:highlight w:val="none"/>
              </w:rPr>
              <w:t>范围</w:t>
            </w:r>
          </w:p>
        </w:tc>
        <w:tc>
          <w:tcPr>
            <w:tcW w:w="2859" w:type="dxa"/>
            <w:gridSpan w:val="2"/>
            <w:tcBorders>
              <w:tl2br w:val="nil"/>
              <w:tr2bl w:val="nil"/>
            </w:tcBorders>
          </w:tcPr>
          <w:p>
            <w:pPr>
              <w:spacing w:line="440" w:lineRule="exact"/>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pPr>
              <w:spacing w:before="117" w:line="440" w:lineRule="exact"/>
              <w:ind w:firstLine="103"/>
              <w:rPr>
                <w:rFonts w:ascii="宋体" w:hAnsi="宋体" w:eastAsia="宋体" w:cs="宋体"/>
                <w:color w:val="auto"/>
                <w:highlight w:val="none"/>
              </w:rPr>
            </w:pPr>
            <w:r>
              <w:rPr>
                <w:rFonts w:ascii="宋体" w:hAnsi="宋体" w:eastAsia="宋体" w:cs="宋体"/>
                <w:color w:val="auto"/>
                <w:spacing w:val="10"/>
                <w:highlight w:val="none"/>
              </w:rPr>
              <w:t>领导</w:t>
            </w:r>
            <w:r>
              <w:rPr>
                <w:rFonts w:ascii="宋体" w:hAnsi="宋体" w:eastAsia="宋体" w:cs="宋体"/>
                <w:color w:val="auto"/>
                <w:spacing w:val="9"/>
                <w:highlight w:val="none"/>
              </w:rPr>
              <w:t>层构成情况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22" w:type="dxa"/>
            <w:tcBorders>
              <w:tl2br w:val="nil"/>
              <w:tr2bl w:val="nil"/>
            </w:tcBorders>
          </w:tcPr>
          <w:p>
            <w:pPr>
              <w:spacing w:line="440" w:lineRule="exact"/>
              <w:rPr>
                <w:color w:val="auto"/>
                <w:highlight w:val="none"/>
              </w:rPr>
            </w:pPr>
          </w:p>
        </w:tc>
        <w:tc>
          <w:tcPr>
            <w:tcW w:w="1898" w:type="dxa"/>
            <w:gridSpan w:val="2"/>
            <w:tcBorders>
              <w:tl2br w:val="nil"/>
              <w:tr2bl w:val="nil"/>
            </w:tcBorders>
          </w:tcPr>
          <w:p>
            <w:pPr>
              <w:spacing w:before="117" w:line="440" w:lineRule="exact"/>
              <w:ind w:firstLine="103"/>
              <w:rPr>
                <w:rFonts w:ascii="宋体" w:hAnsi="宋体" w:eastAsia="宋体" w:cs="宋体"/>
                <w:color w:val="auto"/>
                <w:highlight w:val="none"/>
              </w:rPr>
            </w:pPr>
            <w:r>
              <w:rPr>
                <w:rFonts w:ascii="宋体" w:hAnsi="宋体" w:eastAsia="宋体" w:cs="宋体"/>
                <w:color w:val="auto"/>
                <w:spacing w:val="5"/>
                <w:highlight w:val="none"/>
              </w:rPr>
              <w:t>姓</w:t>
            </w:r>
            <w:r>
              <w:rPr>
                <w:rFonts w:ascii="宋体" w:hAnsi="宋体" w:eastAsia="宋体" w:cs="宋体"/>
                <w:color w:val="auto"/>
                <w:spacing w:val="4"/>
                <w:highlight w:val="none"/>
              </w:rPr>
              <w:t>名</w:t>
            </w:r>
          </w:p>
        </w:tc>
        <w:tc>
          <w:tcPr>
            <w:tcW w:w="1908" w:type="dxa"/>
            <w:gridSpan w:val="2"/>
            <w:tcBorders>
              <w:tl2br w:val="nil"/>
              <w:tr2bl w:val="nil"/>
            </w:tcBorders>
          </w:tcPr>
          <w:p>
            <w:pPr>
              <w:spacing w:before="117" w:line="440" w:lineRule="exact"/>
              <w:ind w:firstLine="119"/>
              <w:rPr>
                <w:rFonts w:ascii="宋体" w:hAnsi="宋体" w:eastAsia="宋体" w:cs="宋体"/>
                <w:color w:val="auto"/>
                <w:highlight w:val="none"/>
              </w:rPr>
            </w:pPr>
            <w:r>
              <w:rPr>
                <w:rFonts w:ascii="宋体" w:hAnsi="宋体" w:eastAsia="宋体" w:cs="宋体"/>
                <w:color w:val="auto"/>
                <w:spacing w:val="4"/>
                <w:highlight w:val="none"/>
              </w:rPr>
              <w:t>职务</w:t>
            </w:r>
          </w:p>
        </w:tc>
        <w:tc>
          <w:tcPr>
            <w:tcW w:w="1910" w:type="dxa"/>
            <w:gridSpan w:val="2"/>
            <w:tcBorders>
              <w:tl2br w:val="nil"/>
              <w:tr2bl w:val="nil"/>
            </w:tcBorders>
          </w:tcPr>
          <w:p>
            <w:pPr>
              <w:spacing w:before="117" w:line="440" w:lineRule="exact"/>
              <w:ind w:firstLine="126"/>
              <w:rPr>
                <w:rFonts w:ascii="宋体" w:hAnsi="宋体" w:eastAsia="宋体" w:cs="宋体"/>
                <w:color w:val="auto"/>
                <w:highlight w:val="none"/>
              </w:rPr>
            </w:pPr>
            <w:r>
              <w:rPr>
                <w:rFonts w:ascii="宋体" w:hAnsi="宋体" w:eastAsia="宋体" w:cs="宋体"/>
                <w:color w:val="auto"/>
                <w:spacing w:val="4"/>
                <w:highlight w:val="none"/>
              </w:rPr>
              <w:t>职称</w:t>
            </w:r>
          </w:p>
        </w:tc>
        <w:tc>
          <w:tcPr>
            <w:tcW w:w="1824" w:type="dxa"/>
            <w:tcBorders>
              <w:tl2br w:val="nil"/>
              <w:tr2bl w:val="nil"/>
            </w:tcBorders>
          </w:tcPr>
          <w:p>
            <w:pPr>
              <w:spacing w:before="117" w:line="440" w:lineRule="exact"/>
              <w:ind w:firstLine="129"/>
              <w:rPr>
                <w:rFonts w:ascii="宋体" w:hAnsi="宋体" w:eastAsia="宋体" w:cs="宋体"/>
                <w:color w:val="auto"/>
                <w:highlight w:val="none"/>
              </w:rPr>
            </w:pPr>
            <w:r>
              <w:rPr>
                <w:rFonts w:ascii="宋体" w:hAnsi="宋体" w:eastAsia="宋体" w:cs="宋体"/>
                <w:color w:val="auto"/>
                <w:spacing w:val="7"/>
                <w:highlight w:val="non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22" w:type="dxa"/>
            <w:tcBorders>
              <w:tl2br w:val="nil"/>
              <w:tr2bl w:val="nil"/>
            </w:tcBorders>
          </w:tcPr>
          <w:p>
            <w:pPr>
              <w:spacing w:before="118" w:line="440" w:lineRule="exact"/>
              <w:ind w:firstLine="103"/>
              <w:rPr>
                <w:rFonts w:ascii="宋体" w:hAnsi="宋体" w:eastAsia="宋体" w:cs="宋体"/>
                <w:color w:val="auto"/>
                <w:highlight w:val="none"/>
              </w:rPr>
            </w:pPr>
            <w:r>
              <w:rPr>
                <w:rFonts w:ascii="宋体" w:hAnsi="宋体" w:eastAsia="宋体" w:cs="宋体"/>
                <w:color w:val="auto"/>
                <w:spacing w:val="8"/>
                <w:highlight w:val="none"/>
              </w:rPr>
              <w:t>法定代表人</w:t>
            </w:r>
          </w:p>
        </w:tc>
        <w:tc>
          <w:tcPr>
            <w:tcW w:w="1898" w:type="dxa"/>
            <w:gridSpan w:val="2"/>
            <w:tcBorders>
              <w:tl2br w:val="nil"/>
              <w:tr2bl w:val="nil"/>
            </w:tcBorders>
          </w:tcPr>
          <w:p>
            <w:pPr>
              <w:spacing w:line="440" w:lineRule="exact"/>
              <w:rPr>
                <w:color w:val="auto"/>
                <w:highlight w:val="none"/>
              </w:rPr>
            </w:pPr>
          </w:p>
        </w:tc>
        <w:tc>
          <w:tcPr>
            <w:tcW w:w="1908" w:type="dxa"/>
            <w:gridSpan w:val="2"/>
            <w:tcBorders>
              <w:tl2br w:val="nil"/>
              <w:tr2bl w:val="nil"/>
            </w:tcBorders>
          </w:tcPr>
          <w:p>
            <w:pPr>
              <w:spacing w:line="440" w:lineRule="exact"/>
              <w:rPr>
                <w:color w:val="auto"/>
                <w:highlight w:val="none"/>
              </w:rPr>
            </w:pPr>
          </w:p>
        </w:tc>
        <w:tc>
          <w:tcPr>
            <w:tcW w:w="1910" w:type="dxa"/>
            <w:gridSpan w:val="2"/>
            <w:tcBorders>
              <w:tl2br w:val="nil"/>
              <w:tr2bl w:val="nil"/>
            </w:tcBorders>
          </w:tcPr>
          <w:p>
            <w:pPr>
              <w:spacing w:line="440" w:lineRule="exact"/>
              <w:rPr>
                <w:color w:val="auto"/>
                <w:highlight w:val="none"/>
              </w:rPr>
            </w:pPr>
          </w:p>
        </w:tc>
        <w:tc>
          <w:tcPr>
            <w:tcW w:w="1824" w:type="dxa"/>
            <w:tcBorders>
              <w:tl2br w:val="nil"/>
              <w:tr2bl w:val="nil"/>
            </w:tcBorders>
          </w:tcPr>
          <w:p>
            <w:pPr>
              <w:spacing w:line="440" w:lineRule="exact"/>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trPr>
        <w:tc>
          <w:tcPr>
            <w:tcW w:w="1922" w:type="dxa"/>
            <w:tcBorders>
              <w:tl2br w:val="nil"/>
              <w:tr2bl w:val="nil"/>
            </w:tcBorders>
          </w:tcPr>
          <w:p>
            <w:pPr>
              <w:spacing w:before="115" w:line="440" w:lineRule="exact"/>
              <w:ind w:firstLine="104"/>
              <w:rPr>
                <w:rFonts w:ascii="宋体" w:hAnsi="宋体" w:eastAsia="宋体" w:cs="宋体"/>
                <w:color w:val="auto"/>
                <w:highlight w:val="none"/>
              </w:rPr>
            </w:pPr>
            <w:r>
              <w:rPr>
                <w:rFonts w:ascii="宋体" w:hAnsi="宋体" w:eastAsia="宋体" w:cs="宋体"/>
                <w:color w:val="auto"/>
                <w:spacing w:val="8"/>
                <w:highlight w:val="none"/>
              </w:rPr>
              <w:t>单位负责</w:t>
            </w:r>
            <w:r>
              <w:rPr>
                <w:rFonts w:ascii="宋体" w:hAnsi="宋体" w:eastAsia="宋体" w:cs="宋体"/>
                <w:color w:val="auto"/>
                <w:spacing w:val="7"/>
                <w:highlight w:val="none"/>
              </w:rPr>
              <w:t>人</w:t>
            </w:r>
          </w:p>
        </w:tc>
        <w:tc>
          <w:tcPr>
            <w:tcW w:w="1898" w:type="dxa"/>
            <w:gridSpan w:val="2"/>
            <w:tcBorders>
              <w:tl2br w:val="nil"/>
              <w:tr2bl w:val="nil"/>
            </w:tcBorders>
          </w:tcPr>
          <w:p>
            <w:pPr>
              <w:spacing w:line="440" w:lineRule="exact"/>
              <w:rPr>
                <w:color w:val="auto"/>
                <w:highlight w:val="none"/>
              </w:rPr>
            </w:pPr>
          </w:p>
        </w:tc>
        <w:tc>
          <w:tcPr>
            <w:tcW w:w="1908" w:type="dxa"/>
            <w:gridSpan w:val="2"/>
            <w:tcBorders>
              <w:tl2br w:val="nil"/>
              <w:tr2bl w:val="nil"/>
            </w:tcBorders>
          </w:tcPr>
          <w:p>
            <w:pPr>
              <w:spacing w:line="440" w:lineRule="exact"/>
              <w:rPr>
                <w:color w:val="auto"/>
                <w:highlight w:val="none"/>
              </w:rPr>
            </w:pPr>
          </w:p>
        </w:tc>
        <w:tc>
          <w:tcPr>
            <w:tcW w:w="1910" w:type="dxa"/>
            <w:gridSpan w:val="2"/>
            <w:tcBorders>
              <w:tl2br w:val="nil"/>
              <w:tr2bl w:val="nil"/>
            </w:tcBorders>
          </w:tcPr>
          <w:p>
            <w:pPr>
              <w:spacing w:line="440" w:lineRule="exact"/>
              <w:rPr>
                <w:color w:val="auto"/>
                <w:highlight w:val="none"/>
              </w:rPr>
            </w:pPr>
          </w:p>
        </w:tc>
        <w:tc>
          <w:tcPr>
            <w:tcW w:w="1824" w:type="dxa"/>
            <w:tcBorders>
              <w:tl2br w:val="nil"/>
              <w:tr2bl w:val="nil"/>
            </w:tcBorders>
          </w:tcPr>
          <w:p>
            <w:pPr>
              <w:spacing w:line="440" w:lineRule="exact"/>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hRule="atLeast"/>
        </w:trPr>
        <w:tc>
          <w:tcPr>
            <w:tcW w:w="1922" w:type="dxa"/>
            <w:tcBorders>
              <w:tl2br w:val="nil"/>
              <w:tr2bl w:val="nil"/>
            </w:tcBorders>
          </w:tcPr>
          <w:p>
            <w:pPr>
              <w:spacing w:line="440" w:lineRule="exact"/>
              <w:rPr>
                <w:color w:val="auto"/>
                <w:highlight w:val="none"/>
              </w:rPr>
            </w:pPr>
          </w:p>
        </w:tc>
        <w:tc>
          <w:tcPr>
            <w:tcW w:w="1898" w:type="dxa"/>
            <w:gridSpan w:val="2"/>
            <w:tcBorders>
              <w:tl2br w:val="nil"/>
              <w:tr2bl w:val="nil"/>
            </w:tcBorders>
          </w:tcPr>
          <w:p>
            <w:pPr>
              <w:spacing w:line="440" w:lineRule="exact"/>
              <w:rPr>
                <w:color w:val="auto"/>
                <w:highlight w:val="none"/>
              </w:rPr>
            </w:pPr>
          </w:p>
        </w:tc>
        <w:tc>
          <w:tcPr>
            <w:tcW w:w="1908" w:type="dxa"/>
            <w:gridSpan w:val="2"/>
            <w:tcBorders>
              <w:tl2br w:val="nil"/>
              <w:tr2bl w:val="nil"/>
            </w:tcBorders>
          </w:tcPr>
          <w:p>
            <w:pPr>
              <w:spacing w:line="440" w:lineRule="exact"/>
              <w:rPr>
                <w:color w:val="auto"/>
                <w:highlight w:val="none"/>
              </w:rPr>
            </w:pPr>
          </w:p>
        </w:tc>
        <w:tc>
          <w:tcPr>
            <w:tcW w:w="1910" w:type="dxa"/>
            <w:gridSpan w:val="2"/>
            <w:tcBorders>
              <w:tl2br w:val="nil"/>
              <w:tr2bl w:val="nil"/>
            </w:tcBorders>
          </w:tcPr>
          <w:p>
            <w:pPr>
              <w:spacing w:line="440" w:lineRule="exact"/>
              <w:rPr>
                <w:color w:val="auto"/>
                <w:highlight w:val="none"/>
              </w:rPr>
            </w:pPr>
          </w:p>
        </w:tc>
        <w:tc>
          <w:tcPr>
            <w:tcW w:w="1824" w:type="dxa"/>
            <w:tcBorders>
              <w:tl2br w:val="nil"/>
              <w:tr2bl w:val="nil"/>
            </w:tcBorders>
          </w:tcPr>
          <w:p>
            <w:pPr>
              <w:spacing w:line="440" w:lineRule="exact"/>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22" w:type="dxa"/>
            <w:tcBorders>
              <w:tl2br w:val="nil"/>
              <w:tr2bl w:val="nil"/>
            </w:tcBorders>
          </w:tcPr>
          <w:p>
            <w:pPr>
              <w:spacing w:line="440" w:lineRule="exact"/>
              <w:rPr>
                <w:color w:val="auto"/>
                <w:highlight w:val="none"/>
              </w:rPr>
            </w:pPr>
          </w:p>
        </w:tc>
        <w:tc>
          <w:tcPr>
            <w:tcW w:w="1898" w:type="dxa"/>
            <w:gridSpan w:val="2"/>
            <w:tcBorders>
              <w:tl2br w:val="nil"/>
              <w:tr2bl w:val="nil"/>
            </w:tcBorders>
          </w:tcPr>
          <w:p>
            <w:pPr>
              <w:spacing w:line="440" w:lineRule="exact"/>
              <w:rPr>
                <w:color w:val="auto"/>
                <w:highlight w:val="none"/>
              </w:rPr>
            </w:pPr>
          </w:p>
        </w:tc>
        <w:tc>
          <w:tcPr>
            <w:tcW w:w="1908" w:type="dxa"/>
            <w:gridSpan w:val="2"/>
            <w:tcBorders>
              <w:tl2br w:val="nil"/>
              <w:tr2bl w:val="nil"/>
            </w:tcBorders>
          </w:tcPr>
          <w:p>
            <w:pPr>
              <w:spacing w:line="440" w:lineRule="exact"/>
              <w:rPr>
                <w:color w:val="auto"/>
                <w:highlight w:val="none"/>
              </w:rPr>
            </w:pPr>
          </w:p>
        </w:tc>
        <w:tc>
          <w:tcPr>
            <w:tcW w:w="1910" w:type="dxa"/>
            <w:gridSpan w:val="2"/>
            <w:tcBorders>
              <w:tl2br w:val="nil"/>
              <w:tr2bl w:val="nil"/>
            </w:tcBorders>
          </w:tcPr>
          <w:p>
            <w:pPr>
              <w:spacing w:line="440" w:lineRule="exact"/>
              <w:rPr>
                <w:color w:val="auto"/>
                <w:highlight w:val="none"/>
              </w:rPr>
            </w:pPr>
          </w:p>
        </w:tc>
        <w:tc>
          <w:tcPr>
            <w:tcW w:w="1824" w:type="dxa"/>
            <w:tcBorders>
              <w:tl2br w:val="nil"/>
              <w:tr2bl w:val="nil"/>
            </w:tcBorders>
          </w:tcPr>
          <w:p>
            <w:pPr>
              <w:spacing w:line="440" w:lineRule="exact"/>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22" w:type="dxa"/>
            <w:tcBorders>
              <w:tl2br w:val="nil"/>
              <w:tr2bl w:val="nil"/>
            </w:tcBorders>
          </w:tcPr>
          <w:p>
            <w:pPr>
              <w:spacing w:line="440" w:lineRule="exact"/>
              <w:rPr>
                <w:color w:val="auto"/>
                <w:highlight w:val="none"/>
              </w:rPr>
            </w:pPr>
          </w:p>
        </w:tc>
        <w:tc>
          <w:tcPr>
            <w:tcW w:w="1898" w:type="dxa"/>
            <w:gridSpan w:val="2"/>
            <w:tcBorders>
              <w:tl2br w:val="nil"/>
              <w:tr2bl w:val="nil"/>
            </w:tcBorders>
          </w:tcPr>
          <w:p>
            <w:pPr>
              <w:spacing w:line="440" w:lineRule="exact"/>
              <w:rPr>
                <w:color w:val="auto"/>
                <w:highlight w:val="none"/>
              </w:rPr>
            </w:pPr>
          </w:p>
        </w:tc>
        <w:tc>
          <w:tcPr>
            <w:tcW w:w="1908" w:type="dxa"/>
            <w:gridSpan w:val="2"/>
            <w:tcBorders>
              <w:tl2br w:val="nil"/>
              <w:tr2bl w:val="nil"/>
            </w:tcBorders>
          </w:tcPr>
          <w:p>
            <w:pPr>
              <w:spacing w:line="440" w:lineRule="exact"/>
              <w:rPr>
                <w:color w:val="auto"/>
                <w:highlight w:val="none"/>
              </w:rPr>
            </w:pPr>
          </w:p>
        </w:tc>
        <w:tc>
          <w:tcPr>
            <w:tcW w:w="1910" w:type="dxa"/>
            <w:gridSpan w:val="2"/>
            <w:tcBorders>
              <w:tl2br w:val="nil"/>
              <w:tr2bl w:val="nil"/>
            </w:tcBorders>
          </w:tcPr>
          <w:p>
            <w:pPr>
              <w:spacing w:line="440" w:lineRule="exact"/>
              <w:rPr>
                <w:color w:val="auto"/>
                <w:highlight w:val="none"/>
              </w:rPr>
            </w:pPr>
          </w:p>
        </w:tc>
        <w:tc>
          <w:tcPr>
            <w:tcW w:w="1824" w:type="dxa"/>
            <w:tcBorders>
              <w:tl2br w:val="nil"/>
              <w:tr2bl w:val="nil"/>
            </w:tcBorders>
          </w:tcPr>
          <w:p>
            <w:pPr>
              <w:spacing w:line="440" w:lineRule="exact"/>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pPr>
              <w:spacing w:before="120" w:line="440" w:lineRule="exact"/>
              <w:ind w:firstLine="104"/>
              <w:rPr>
                <w:rFonts w:ascii="宋体" w:hAnsi="宋体" w:eastAsia="宋体" w:cs="宋体"/>
                <w:color w:val="auto"/>
                <w:highlight w:val="none"/>
              </w:rPr>
            </w:pPr>
            <w:r>
              <w:rPr>
                <w:rFonts w:ascii="宋体" w:hAnsi="宋体" w:eastAsia="宋体" w:cs="宋体"/>
                <w:color w:val="auto"/>
                <w:spacing w:val="10"/>
                <w:highlight w:val="none"/>
              </w:rPr>
              <w:t>人员职</w:t>
            </w:r>
            <w:r>
              <w:rPr>
                <w:rFonts w:ascii="宋体" w:hAnsi="宋体" w:eastAsia="宋体" w:cs="宋体"/>
                <w:color w:val="auto"/>
                <w:spacing w:val="9"/>
                <w:highlight w:val="none"/>
              </w:rPr>
              <w:t>称构成情况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22" w:type="dxa"/>
            <w:tcBorders>
              <w:tl2br w:val="nil"/>
              <w:tr2bl w:val="nil"/>
            </w:tcBorders>
          </w:tcPr>
          <w:p>
            <w:pPr>
              <w:spacing w:before="120" w:line="440" w:lineRule="exact"/>
              <w:ind w:firstLine="104"/>
              <w:rPr>
                <w:rFonts w:ascii="宋体" w:hAnsi="宋体" w:eastAsia="宋体" w:cs="宋体"/>
                <w:color w:val="auto"/>
                <w:highlight w:val="none"/>
              </w:rPr>
            </w:pPr>
            <w:r>
              <w:rPr>
                <w:rFonts w:ascii="宋体" w:hAnsi="宋体" w:eastAsia="宋体" w:cs="宋体"/>
                <w:color w:val="auto"/>
                <w:spacing w:val="7"/>
                <w:highlight w:val="none"/>
              </w:rPr>
              <w:t>人员总</w:t>
            </w:r>
            <w:r>
              <w:rPr>
                <w:rFonts w:ascii="宋体" w:hAnsi="宋体" w:eastAsia="宋体" w:cs="宋体"/>
                <w:color w:val="auto"/>
                <w:spacing w:val="6"/>
                <w:highlight w:val="none"/>
              </w:rPr>
              <w:t>数</w:t>
            </w:r>
          </w:p>
        </w:tc>
        <w:tc>
          <w:tcPr>
            <w:tcW w:w="1898" w:type="dxa"/>
            <w:gridSpan w:val="2"/>
            <w:tcBorders>
              <w:tl2br w:val="nil"/>
              <w:tr2bl w:val="nil"/>
            </w:tcBorders>
          </w:tcPr>
          <w:p>
            <w:pPr>
              <w:spacing w:before="120" w:line="440" w:lineRule="exact"/>
              <w:ind w:firstLine="109"/>
              <w:rPr>
                <w:rFonts w:ascii="宋体" w:hAnsi="宋体" w:eastAsia="宋体" w:cs="宋体"/>
                <w:color w:val="auto"/>
                <w:highlight w:val="none"/>
              </w:rPr>
            </w:pPr>
            <w:r>
              <w:rPr>
                <w:rFonts w:ascii="宋体" w:hAnsi="宋体" w:eastAsia="宋体" w:cs="宋体"/>
                <w:color w:val="auto"/>
                <w:spacing w:val="6"/>
                <w:highlight w:val="none"/>
              </w:rPr>
              <w:t>高级职称</w:t>
            </w:r>
          </w:p>
        </w:tc>
        <w:tc>
          <w:tcPr>
            <w:tcW w:w="1908" w:type="dxa"/>
            <w:gridSpan w:val="2"/>
            <w:tcBorders>
              <w:tl2br w:val="nil"/>
              <w:tr2bl w:val="nil"/>
            </w:tcBorders>
          </w:tcPr>
          <w:p>
            <w:pPr>
              <w:spacing w:before="121" w:line="440" w:lineRule="exact"/>
              <w:ind w:firstLine="138"/>
              <w:rPr>
                <w:rFonts w:ascii="宋体" w:hAnsi="宋体" w:eastAsia="宋体" w:cs="宋体"/>
                <w:color w:val="auto"/>
                <w:highlight w:val="none"/>
              </w:rPr>
            </w:pPr>
            <w:r>
              <w:rPr>
                <w:rFonts w:ascii="宋体" w:hAnsi="宋体" w:eastAsia="宋体" w:cs="宋体"/>
                <w:color w:val="auto"/>
                <w:spacing w:val="3"/>
                <w:highlight w:val="none"/>
              </w:rPr>
              <w:t>中级</w:t>
            </w:r>
            <w:r>
              <w:rPr>
                <w:rFonts w:ascii="宋体" w:hAnsi="宋体" w:eastAsia="宋体" w:cs="宋体"/>
                <w:color w:val="auto"/>
                <w:spacing w:val="2"/>
                <w:highlight w:val="none"/>
              </w:rPr>
              <w:t>职称</w:t>
            </w:r>
          </w:p>
        </w:tc>
        <w:tc>
          <w:tcPr>
            <w:tcW w:w="1910" w:type="dxa"/>
            <w:gridSpan w:val="2"/>
            <w:tcBorders>
              <w:tl2br w:val="nil"/>
              <w:tr2bl w:val="nil"/>
            </w:tcBorders>
          </w:tcPr>
          <w:p>
            <w:pPr>
              <w:spacing w:before="120" w:line="440" w:lineRule="exact"/>
              <w:ind w:firstLine="125"/>
              <w:rPr>
                <w:rFonts w:ascii="宋体" w:hAnsi="宋体" w:eastAsia="宋体" w:cs="宋体"/>
                <w:color w:val="auto"/>
                <w:highlight w:val="none"/>
              </w:rPr>
            </w:pPr>
            <w:r>
              <w:rPr>
                <w:rFonts w:ascii="宋体" w:hAnsi="宋体" w:eastAsia="宋体" w:cs="宋体"/>
                <w:color w:val="auto"/>
                <w:spacing w:val="8"/>
                <w:highlight w:val="none"/>
              </w:rPr>
              <w:t>初级</w:t>
            </w:r>
            <w:r>
              <w:rPr>
                <w:rFonts w:ascii="宋体" w:hAnsi="宋体" w:eastAsia="宋体" w:cs="宋体"/>
                <w:color w:val="auto"/>
                <w:spacing w:val="7"/>
                <w:highlight w:val="none"/>
              </w:rPr>
              <w:t>职称</w:t>
            </w:r>
          </w:p>
        </w:tc>
        <w:tc>
          <w:tcPr>
            <w:tcW w:w="1824" w:type="dxa"/>
            <w:tcBorders>
              <w:tl2br w:val="nil"/>
              <w:tr2bl w:val="nil"/>
            </w:tcBorders>
          </w:tcPr>
          <w:p>
            <w:pPr>
              <w:spacing w:before="121" w:line="440" w:lineRule="exact"/>
              <w:ind w:firstLine="129"/>
              <w:rPr>
                <w:rFonts w:ascii="宋体" w:hAnsi="宋体" w:eastAsia="宋体" w:cs="宋体"/>
                <w:color w:val="auto"/>
                <w:highlight w:val="none"/>
              </w:rPr>
            </w:pPr>
            <w:r>
              <w:rPr>
                <w:rFonts w:ascii="宋体" w:hAnsi="宋体" w:eastAsia="宋体" w:cs="宋体"/>
                <w:color w:val="auto"/>
                <w:spacing w:val="4"/>
                <w:highlight w:val="none"/>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22" w:type="dxa"/>
            <w:tcBorders>
              <w:tl2br w:val="nil"/>
              <w:tr2bl w:val="nil"/>
            </w:tcBorders>
          </w:tcPr>
          <w:p>
            <w:pPr>
              <w:spacing w:line="440" w:lineRule="exact"/>
              <w:rPr>
                <w:color w:val="auto"/>
                <w:highlight w:val="none"/>
              </w:rPr>
            </w:pPr>
          </w:p>
        </w:tc>
        <w:tc>
          <w:tcPr>
            <w:tcW w:w="1898" w:type="dxa"/>
            <w:gridSpan w:val="2"/>
            <w:tcBorders>
              <w:tl2br w:val="nil"/>
              <w:tr2bl w:val="nil"/>
            </w:tcBorders>
          </w:tcPr>
          <w:p>
            <w:pPr>
              <w:spacing w:line="440" w:lineRule="exact"/>
              <w:rPr>
                <w:color w:val="auto"/>
                <w:highlight w:val="none"/>
              </w:rPr>
            </w:pPr>
          </w:p>
        </w:tc>
        <w:tc>
          <w:tcPr>
            <w:tcW w:w="1908" w:type="dxa"/>
            <w:gridSpan w:val="2"/>
            <w:tcBorders>
              <w:tl2br w:val="nil"/>
              <w:tr2bl w:val="nil"/>
            </w:tcBorders>
          </w:tcPr>
          <w:p>
            <w:pPr>
              <w:spacing w:line="440" w:lineRule="exact"/>
              <w:rPr>
                <w:color w:val="auto"/>
                <w:highlight w:val="none"/>
              </w:rPr>
            </w:pPr>
          </w:p>
        </w:tc>
        <w:tc>
          <w:tcPr>
            <w:tcW w:w="1910" w:type="dxa"/>
            <w:gridSpan w:val="2"/>
            <w:tcBorders>
              <w:tl2br w:val="nil"/>
              <w:tr2bl w:val="nil"/>
            </w:tcBorders>
          </w:tcPr>
          <w:p>
            <w:pPr>
              <w:spacing w:line="440" w:lineRule="exact"/>
              <w:rPr>
                <w:color w:val="auto"/>
                <w:highlight w:val="none"/>
              </w:rPr>
            </w:pPr>
          </w:p>
        </w:tc>
        <w:tc>
          <w:tcPr>
            <w:tcW w:w="1824" w:type="dxa"/>
            <w:tcBorders>
              <w:tl2br w:val="nil"/>
              <w:tr2bl w:val="nil"/>
            </w:tcBorders>
          </w:tcPr>
          <w:p>
            <w:pPr>
              <w:spacing w:line="440" w:lineRule="exact"/>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pPr>
              <w:spacing w:before="119" w:line="440" w:lineRule="exact"/>
              <w:ind w:firstLine="102"/>
              <w:rPr>
                <w:rFonts w:ascii="宋体" w:hAnsi="宋体" w:eastAsia="宋体" w:cs="宋体"/>
                <w:color w:val="auto"/>
                <w:highlight w:val="none"/>
              </w:rPr>
            </w:pPr>
            <w:r>
              <w:rPr>
                <w:rFonts w:ascii="宋体" w:hAnsi="宋体" w:eastAsia="宋体" w:cs="宋体"/>
                <w:color w:val="auto"/>
                <w:spacing w:val="1"/>
                <w:highlight w:val="none"/>
              </w:rPr>
              <w:t>近 5 年营业额情况</w:t>
            </w:r>
            <w:r>
              <w:rPr>
                <w:rFonts w:ascii="宋体" w:hAnsi="宋体" w:eastAsia="宋体" w:cs="宋体"/>
                <w:color w:val="auto"/>
                <w:highlight w:val="none"/>
              </w:rPr>
              <w:t>（万元</w:t>
            </w:r>
            <w:r>
              <w:rPr>
                <w:rFonts w:ascii="宋体" w:hAnsi="宋体" w:eastAsia="宋体" w:cs="宋体"/>
                <w:color w:val="auto"/>
                <w:spacing w:val="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114" w:type="dxa"/>
            <w:gridSpan w:val="2"/>
            <w:tcBorders>
              <w:tl2br w:val="nil"/>
              <w:tr2bl w:val="nil"/>
            </w:tcBorders>
          </w:tcPr>
          <w:p>
            <w:pPr>
              <w:spacing w:before="120" w:line="440" w:lineRule="exact"/>
              <w:ind w:firstLine="105"/>
              <w:rPr>
                <w:rFonts w:ascii="宋体" w:hAnsi="宋体" w:eastAsia="宋体" w:cs="宋体"/>
                <w:color w:val="auto"/>
                <w:highlight w:val="none"/>
              </w:rPr>
            </w:pPr>
            <w:r>
              <w:rPr>
                <w:rFonts w:ascii="宋体" w:hAnsi="宋体" w:eastAsia="宋体" w:cs="宋体"/>
                <w:color w:val="auto"/>
                <w:spacing w:val="3"/>
                <w:highlight w:val="none"/>
              </w:rPr>
              <w:t>20</w:t>
            </w:r>
            <w:r>
              <w:rPr>
                <w:rFonts w:ascii="宋体" w:hAnsi="宋体" w:eastAsia="宋体" w:cs="宋体"/>
                <w:color w:val="auto"/>
                <w:spacing w:val="4"/>
                <w:highlight w:val="none"/>
              </w:rPr>
              <w:t xml:space="preserve">  年</w:t>
            </w:r>
          </w:p>
        </w:tc>
        <w:tc>
          <w:tcPr>
            <w:tcW w:w="1706" w:type="dxa"/>
            <w:tcBorders>
              <w:tl2br w:val="nil"/>
              <w:tr2bl w:val="nil"/>
            </w:tcBorders>
          </w:tcPr>
          <w:p>
            <w:pPr>
              <w:spacing w:before="120" w:line="440" w:lineRule="exact"/>
              <w:ind w:firstLine="168"/>
              <w:rPr>
                <w:rFonts w:ascii="宋体" w:hAnsi="宋体" w:eastAsia="宋体" w:cs="宋体"/>
                <w:color w:val="auto"/>
                <w:highlight w:val="none"/>
              </w:rPr>
            </w:pPr>
            <w:r>
              <w:rPr>
                <w:rFonts w:ascii="宋体" w:hAnsi="宋体" w:eastAsia="宋体" w:cs="宋体"/>
                <w:color w:val="auto"/>
                <w:spacing w:val="3"/>
                <w:highlight w:val="none"/>
              </w:rPr>
              <w:t>20</w:t>
            </w:r>
            <w:r>
              <w:rPr>
                <w:rFonts w:ascii="宋体" w:hAnsi="宋体" w:eastAsia="宋体" w:cs="宋体"/>
                <w:color w:val="auto"/>
                <w:spacing w:val="4"/>
                <w:highlight w:val="none"/>
              </w:rPr>
              <w:t xml:space="preserve">  年</w:t>
            </w:r>
          </w:p>
        </w:tc>
        <w:tc>
          <w:tcPr>
            <w:tcW w:w="1908" w:type="dxa"/>
            <w:gridSpan w:val="2"/>
            <w:tcBorders>
              <w:tl2br w:val="nil"/>
              <w:tr2bl w:val="nil"/>
            </w:tcBorders>
          </w:tcPr>
          <w:p>
            <w:pPr>
              <w:spacing w:before="120" w:line="440" w:lineRule="exact"/>
              <w:ind w:firstLine="121"/>
              <w:rPr>
                <w:rFonts w:ascii="宋体" w:hAnsi="宋体" w:eastAsia="宋体" w:cs="宋体"/>
                <w:color w:val="auto"/>
                <w:highlight w:val="none"/>
              </w:rPr>
            </w:pPr>
            <w:r>
              <w:rPr>
                <w:rFonts w:ascii="宋体" w:hAnsi="宋体" w:eastAsia="宋体" w:cs="宋体"/>
                <w:color w:val="auto"/>
                <w:spacing w:val="3"/>
                <w:highlight w:val="none"/>
              </w:rPr>
              <w:t>20</w:t>
            </w:r>
            <w:r>
              <w:rPr>
                <w:rFonts w:ascii="宋体" w:hAnsi="宋体" w:eastAsia="宋体" w:cs="宋体"/>
                <w:color w:val="auto"/>
                <w:spacing w:val="4"/>
                <w:highlight w:val="none"/>
              </w:rPr>
              <w:t xml:space="preserve">  年</w:t>
            </w:r>
          </w:p>
        </w:tc>
        <w:tc>
          <w:tcPr>
            <w:tcW w:w="1910" w:type="dxa"/>
            <w:gridSpan w:val="2"/>
            <w:tcBorders>
              <w:tl2br w:val="nil"/>
              <w:tr2bl w:val="nil"/>
            </w:tcBorders>
          </w:tcPr>
          <w:p>
            <w:pPr>
              <w:spacing w:before="120" w:line="440" w:lineRule="exact"/>
              <w:ind w:firstLine="128"/>
              <w:rPr>
                <w:rFonts w:ascii="宋体" w:hAnsi="宋体" w:eastAsia="宋体" w:cs="宋体"/>
                <w:color w:val="auto"/>
                <w:highlight w:val="none"/>
              </w:rPr>
            </w:pPr>
            <w:r>
              <w:rPr>
                <w:rFonts w:ascii="宋体" w:hAnsi="宋体" w:eastAsia="宋体" w:cs="宋体"/>
                <w:color w:val="auto"/>
                <w:spacing w:val="3"/>
                <w:highlight w:val="none"/>
              </w:rPr>
              <w:t>20</w:t>
            </w:r>
            <w:r>
              <w:rPr>
                <w:rFonts w:ascii="宋体" w:hAnsi="宋体" w:eastAsia="宋体" w:cs="宋体"/>
                <w:color w:val="auto"/>
                <w:spacing w:val="4"/>
                <w:highlight w:val="none"/>
              </w:rPr>
              <w:t xml:space="preserve">  年</w:t>
            </w:r>
          </w:p>
        </w:tc>
        <w:tc>
          <w:tcPr>
            <w:tcW w:w="1824" w:type="dxa"/>
            <w:tcBorders>
              <w:tl2br w:val="nil"/>
              <w:tr2bl w:val="nil"/>
            </w:tcBorders>
          </w:tcPr>
          <w:p>
            <w:pPr>
              <w:spacing w:before="120" w:line="440" w:lineRule="exact"/>
              <w:ind w:firstLine="131"/>
              <w:rPr>
                <w:rFonts w:ascii="宋体" w:hAnsi="宋体" w:eastAsia="宋体" w:cs="宋体"/>
                <w:color w:val="auto"/>
                <w:highlight w:val="none"/>
              </w:rPr>
            </w:pPr>
            <w:r>
              <w:rPr>
                <w:rFonts w:ascii="宋体" w:hAnsi="宋体" w:eastAsia="宋体" w:cs="宋体"/>
                <w:color w:val="auto"/>
                <w:spacing w:val="3"/>
                <w:highlight w:val="none"/>
              </w:rPr>
              <w:t>20</w:t>
            </w:r>
            <w:r>
              <w:rPr>
                <w:rFonts w:ascii="宋体" w:hAnsi="宋体" w:eastAsia="宋体" w:cs="宋体"/>
                <w:color w:val="auto"/>
                <w:spacing w:val="4"/>
                <w:highlight w:val="none"/>
              </w:rPr>
              <w:t xml:space="preserve">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114" w:type="dxa"/>
            <w:gridSpan w:val="2"/>
            <w:tcBorders>
              <w:tl2br w:val="nil"/>
              <w:tr2bl w:val="nil"/>
            </w:tcBorders>
          </w:tcPr>
          <w:p>
            <w:pPr>
              <w:spacing w:line="440" w:lineRule="exact"/>
              <w:rPr>
                <w:color w:val="auto"/>
                <w:highlight w:val="none"/>
              </w:rPr>
            </w:pPr>
          </w:p>
        </w:tc>
        <w:tc>
          <w:tcPr>
            <w:tcW w:w="1706" w:type="dxa"/>
            <w:tcBorders>
              <w:tl2br w:val="nil"/>
              <w:tr2bl w:val="nil"/>
            </w:tcBorders>
          </w:tcPr>
          <w:p>
            <w:pPr>
              <w:spacing w:line="440" w:lineRule="exact"/>
              <w:rPr>
                <w:color w:val="auto"/>
                <w:highlight w:val="none"/>
              </w:rPr>
            </w:pPr>
          </w:p>
        </w:tc>
        <w:tc>
          <w:tcPr>
            <w:tcW w:w="1908" w:type="dxa"/>
            <w:gridSpan w:val="2"/>
            <w:tcBorders>
              <w:tl2br w:val="nil"/>
              <w:tr2bl w:val="nil"/>
            </w:tcBorders>
          </w:tcPr>
          <w:p>
            <w:pPr>
              <w:spacing w:line="440" w:lineRule="exact"/>
              <w:rPr>
                <w:color w:val="auto"/>
                <w:highlight w:val="none"/>
              </w:rPr>
            </w:pPr>
          </w:p>
        </w:tc>
        <w:tc>
          <w:tcPr>
            <w:tcW w:w="1910" w:type="dxa"/>
            <w:gridSpan w:val="2"/>
            <w:tcBorders>
              <w:tl2br w:val="nil"/>
              <w:tr2bl w:val="nil"/>
            </w:tcBorders>
          </w:tcPr>
          <w:p>
            <w:pPr>
              <w:spacing w:line="440" w:lineRule="exact"/>
              <w:rPr>
                <w:color w:val="auto"/>
                <w:highlight w:val="none"/>
              </w:rPr>
            </w:pPr>
          </w:p>
        </w:tc>
        <w:tc>
          <w:tcPr>
            <w:tcW w:w="1824" w:type="dxa"/>
            <w:tcBorders>
              <w:tl2br w:val="nil"/>
              <w:tr2bl w:val="nil"/>
            </w:tcBorders>
          </w:tcPr>
          <w:p>
            <w:pPr>
              <w:spacing w:line="440" w:lineRule="exact"/>
              <w:rPr>
                <w:color w:val="auto"/>
                <w:highlight w:val="none"/>
              </w:rPr>
            </w:pPr>
          </w:p>
        </w:tc>
      </w:tr>
    </w:tbl>
    <w:p>
      <w:pPr>
        <w:spacing w:before="31" w:line="440" w:lineRule="exact"/>
        <w:ind w:firstLine="214"/>
        <w:rPr>
          <w:rFonts w:ascii="宋体" w:hAnsi="宋体" w:eastAsia="宋体" w:cs="宋体"/>
          <w:color w:val="auto"/>
          <w:spacing w:val="10"/>
          <w:sz w:val="21"/>
          <w:szCs w:val="21"/>
          <w:highlight w:val="none"/>
        </w:rPr>
      </w:pPr>
      <w:r>
        <w:rPr>
          <w:rFonts w:ascii="宋体" w:hAnsi="宋体" w:eastAsia="宋体" w:cs="宋体"/>
          <w:color w:val="auto"/>
          <w:spacing w:val="10"/>
          <w:sz w:val="21"/>
          <w:szCs w:val="21"/>
          <w:highlight w:val="none"/>
        </w:rPr>
        <w:t>注</w:t>
      </w:r>
      <w:r>
        <w:rPr>
          <w:rFonts w:ascii="宋体" w:hAnsi="宋体" w:eastAsia="宋体" w:cs="宋体"/>
          <w:color w:val="auto"/>
          <w:spacing w:val="11"/>
          <w:sz w:val="21"/>
          <w:szCs w:val="21"/>
          <w:highlight w:val="none"/>
        </w:rPr>
        <w:t>：</w:t>
      </w:r>
      <w:r>
        <w:rPr>
          <w:rFonts w:ascii="宋体" w:hAnsi="宋体" w:eastAsia="宋体" w:cs="宋体"/>
          <w:color w:val="auto"/>
          <w:spacing w:val="10"/>
          <w:sz w:val="21"/>
          <w:szCs w:val="21"/>
          <w:highlight w:val="none"/>
        </w:rPr>
        <w:t>本</w:t>
      </w:r>
      <w:r>
        <w:rPr>
          <w:rFonts w:ascii="宋体" w:hAnsi="宋体" w:eastAsia="宋体" w:cs="宋体"/>
          <w:color w:val="auto"/>
          <w:spacing w:val="9"/>
          <w:sz w:val="21"/>
          <w:szCs w:val="21"/>
          <w:highlight w:val="none"/>
        </w:rPr>
        <w:t>表后应附相关证明材料的复印件并加盖公章</w:t>
      </w:r>
      <w:r>
        <w:rPr>
          <w:rFonts w:ascii="宋体" w:hAnsi="宋体" w:eastAsia="宋体" w:cs="宋体"/>
          <w:color w:val="auto"/>
          <w:spacing w:val="11"/>
          <w:sz w:val="21"/>
          <w:szCs w:val="21"/>
          <w:highlight w:val="none"/>
        </w:rPr>
        <w:t>。</w:t>
      </w:r>
      <w:r>
        <w:rPr>
          <w:rFonts w:ascii="宋体" w:hAnsi="宋体" w:eastAsia="宋体" w:cs="宋体"/>
          <w:color w:val="auto"/>
          <w:spacing w:val="8"/>
          <w:sz w:val="21"/>
          <w:szCs w:val="21"/>
          <w:highlight w:val="none"/>
        </w:rPr>
        <w:t>投</w:t>
      </w:r>
      <w:r>
        <w:rPr>
          <w:rFonts w:ascii="宋体" w:hAnsi="宋体" w:eastAsia="宋体" w:cs="宋体"/>
          <w:color w:val="auto"/>
          <w:spacing w:val="7"/>
          <w:sz w:val="21"/>
          <w:szCs w:val="21"/>
          <w:highlight w:val="none"/>
        </w:rPr>
        <w:t>标人（盖公章</w:t>
      </w:r>
      <w:r>
        <w:rPr>
          <w:rFonts w:ascii="宋体" w:hAnsi="宋体" w:eastAsia="宋体" w:cs="宋体"/>
          <w:color w:val="auto"/>
          <w:spacing w:val="10"/>
          <w:sz w:val="21"/>
          <w:szCs w:val="21"/>
          <w:highlight w:val="none"/>
        </w:rPr>
        <w:t>）：</w:t>
      </w:r>
    </w:p>
    <w:p>
      <w:pPr>
        <w:spacing w:before="31" w:line="440" w:lineRule="exact"/>
        <w:ind w:firstLine="214"/>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法定代表人或其委托代理人（签字或</w:t>
      </w:r>
      <w:r>
        <w:rPr>
          <w:rFonts w:ascii="宋体" w:hAnsi="宋体" w:eastAsia="宋体" w:cs="宋体"/>
          <w:color w:val="auto"/>
          <w:spacing w:val="8"/>
          <w:sz w:val="21"/>
          <w:szCs w:val="21"/>
          <w:highlight w:val="none"/>
        </w:rPr>
        <w:t>盖章</w:t>
      </w:r>
      <w:r>
        <w:rPr>
          <w:rFonts w:ascii="宋体" w:hAnsi="宋体" w:eastAsia="宋体" w:cs="宋体"/>
          <w:color w:val="auto"/>
          <w:spacing w:val="10"/>
          <w:sz w:val="21"/>
          <w:szCs w:val="21"/>
          <w:highlight w:val="none"/>
        </w:rPr>
        <w:t>）：</w:t>
      </w:r>
      <w:r>
        <w:rPr>
          <w:rFonts w:ascii="宋体" w:hAnsi="宋体" w:eastAsia="宋体" w:cs="宋体"/>
          <w:color w:val="auto"/>
          <w:spacing w:val="1"/>
          <w:sz w:val="21"/>
          <w:szCs w:val="21"/>
          <w:highlight w:val="none"/>
        </w:rPr>
        <w:t>日期：</w:t>
      </w:r>
      <w:r>
        <w:rPr>
          <w:rFonts w:hint="eastAsia" w:ascii="宋体" w:hAnsi="宋体" w:eastAsia="宋体" w:cs="宋体"/>
          <w:color w:val="auto"/>
          <w:spacing w:val="1"/>
          <w:sz w:val="21"/>
          <w:szCs w:val="21"/>
          <w:highlight w:val="none"/>
          <w:lang w:val="en-US" w:eastAsia="zh-CN"/>
        </w:rPr>
        <w:t xml:space="preserve"> </w:t>
      </w:r>
      <w:r>
        <w:rPr>
          <w:rFonts w:ascii="宋体" w:hAnsi="宋体" w:eastAsia="宋体" w:cs="宋体"/>
          <w:color w:val="auto"/>
          <w:spacing w:val="1"/>
          <w:sz w:val="21"/>
          <w:szCs w:val="21"/>
          <w:highlight w:val="none"/>
        </w:rPr>
        <w:t>年</w:t>
      </w:r>
      <w:r>
        <w:rPr>
          <w:rFonts w:hint="eastAsia" w:ascii="宋体" w:hAnsi="宋体" w:eastAsia="宋体" w:cs="宋体"/>
          <w:color w:val="auto"/>
          <w:spacing w:val="1"/>
          <w:sz w:val="21"/>
          <w:szCs w:val="21"/>
          <w:highlight w:val="none"/>
          <w:lang w:val="en-US" w:eastAsia="zh-CN"/>
        </w:rPr>
        <w:t xml:space="preserve"> </w:t>
      </w:r>
      <w:r>
        <w:rPr>
          <w:rFonts w:ascii="宋体" w:hAnsi="宋体" w:eastAsia="宋体" w:cs="宋体"/>
          <w:color w:val="auto"/>
          <w:spacing w:val="1"/>
          <w:sz w:val="21"/>
          <w:szCs w:val="21"/>
          <w:highlight w:val="none"/>
        </w:rPr>
        <w:t>月   日</w:t>
      </w:r>
    </w:p>
    <w:p>
      <w:pPr>
        <w:spacing w:line="440" w:lineRule="exact"/>
        <w:rPr>
          <w:color w:val="auto"/>
          <w:highlight w:val="none"/>
        </w:rPr>
        <w:sectPr>
          <w:headerReference r:id="rId24" w:type="first"/>
          <w:headerReference r:id="rId22" w:type="default"/>
          <w:footerReference r:id="rId25" w:type="default"/>
          <w:headerReference r:id="rId23" w:type="even"/>
          <w:pgSz w:w="11906" w:h="16838"/>
          <w:pgMar w:top="1134" w:right="1077" w:bottom="1134" w:left="1077" w:header="0" w:footer="714" w:gutter="0"/>
          <w:cols w:space="720" w:num="1"/>
          <w:docGrid w:linePitch="286" w:charSpace="0"/>
        </w:sectPr>
      </w:pPr>
    </w:p>
    <w:p>
      <w:pPr>
        <w:spacing w:before="101" w:line="440" w:lineRule="exact"/>
        <w:ind w:firstLine="3072"/>
        <w:outlineLvl w:val="6"/>
        <w:rPr>
          <w:rFonts w:ascii="宋体" w:hAnsi="宋体" w:eastAsia="宋体" w:cs="宋体"/>
          <w:color w:val="auto"/>
          <w:sz w:val="31"/>
          <w:szCs w:val="31"/>
          <w:highlight w:val="none"/>
        </w:rPr>
      </w:pPr>
      <w:r>
        <w:rPr>
          <w:rFonts w:ascii="宋体" w:hAnsi="宋体" w:eastAsia="宋体" w:cs="宋体"/>
          <w:color w:val="auto"/>
          <w:spacing w:val="10"/>
          <w:position w:val="2"/>
          <w:sz w:val="31"/>
          <w:szCs w:val="31"/>
          <w:highlight w:val="none"/>
        </w:rPr>
        <w:t>二</w:t>
      </w:r>
      <w:r>
        <w:rPr>
          <w:rFonts w:ascii="宋体" w:hAnsi="宋体" w:eastAsia="宋体" w:cs="宋体"/>
          <w:color w:val="auto"/>
          <w:spacing w:val="11"/>
          <w:position w:val="2"/>
          <w:sz w:val="31"/>
          <w:szCs w:val="31"/>
          <w:highlight w:val="none"/>
        </w:rPr>
        <w:t>、</w:t>
      </w:r>
      <w:r>
        <w:rPr>
          <w:rFonts w:ascii="宋体" w:hAnsi="宋体" w:eastAsia="宋体" w:cs="宋体"/>
          <w:color w:val="auto"/>
          <w:spacing w:val="10"/>
          <w:position w:val="2"/>
          <w:sz w:val="31"/>
          <w:szCs w:val="31"/>
          <w:highlight w:val="none"/>
        </w:rPr>
        <w:t>投标</w:t>
      </w:r>
      <w:r>
        <w:rPr>
          <w:rFonts w:ascii="宋体" w:hAnsi="宋体" w:eastAsia="宋体" w:cs="宋体"/>
          <w:color w:val="auto"/>
          <w:spacing w:val="9"/>
          <w:position w:val="2"/>
          <w:sz w:val="31"/>
          <w:szCs w:val="31"/>
          <w:highlight w:val="none"/>
        </w:rPr>
        <w:t>人业绩情况表</w:t>
      </w:r>
    </w:p>
    <w:tbl>
      <w:tblPr>
        <w:tblStyle w:val="25"/>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9"/>
        <w:gridCol w:w="1412"/>
        <w:gridCol w:w="1132"/>
        <w:gridCol w:w="1124"/>
        <w:gridCol w:w="1122"/>
        <w:gridCol w:w="849"/>
        <w:gridCol w:w="1132"/>
        <w:gridCol w:w="1617"/>
        <w:gridCol w:w="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29" w:type="dxa"/>
            <w:tcBorders>
              <w:top w:val="single" w:color="000000" w:sz="2" w:space="0"/>
              <w:bottom w:val="single" w:color="000000" w:sz="2" w:space="0"/>
            </w:tcBorders>
          </w:tcPr>
          <w:p>
            <w:pPr>
              <w:spacing w:line="440" w:lineRule="exact"/>
              <w:rPr>
                <w:color w:val="auto"/>
                <w:highlight w:val="none"/>
              </w:rPr>
            </w:pPr>
          </w:p>
          <w:p>
            <w:pPr>
              <w:spacing w:before="65" w:line="440" w:lineRule="exact"/>
              <w:ind w:firstLine="160"/>
              <w:rPr>
                <w:rFonts w:ascii="宋体" w:hAnsi="宋体" w:eastAsia="宋体" w:cs="宋体"/>
                <w:color w:val="auto"/>
                <w:highlight w:val="none"/>
              </w:rPr>
            </w:pPr>
            <w:r>
              <w:rPr>
                <w:rFonts w:ascii="宋体" w:hAnsi="宋体" w:eastAsia="宋体" w:cs="宋体"/>
                <w:color w:val="auto"/>
                <w:spacing w:val="5"/>
                <w:highlight w:val="none"/>
              </w:rPr>
              <w:t>序号</w:t>
            </w:r>
          </w:p>
        </w:tc>
        <w:tc>
          <w:tcPr>
            <w:tcW w:w="1412" w:type="dxa"/>
            <w:tcBorders>
              <w:top w:val="single" w:color="000000" w:sz="2" w:space="0"/>
              <w:bottom w:val="single" w:color="000000" w:sz="2" w:space="0"/>
            </w:tcBorders>
          </w:tcPr>
          <w:p>
            <w:pPr>
              <w:spacing w:line="440" w:lineRule="exact"/>
              <w:rPr>
                <w:color w:val="auto"/>
                <w:highlight w:val="none"/>
              </w:rPr>
            </w:pPr>
          </w:p>
          <w:p>
            <w:pPr>
              <w:spacing w:before="65" w:line="440" w:lineRule="exact"/>
              <w:ind w:firstLine="177"/>
              <w:rPr>
                <w:rFonts w:ascii="宋体" w:hAnsi="宋体" w:eastAsia="宋体" w:cs="宋体"/>
                <w:color w:val="auto"/>
                <w:highlight w:val="none"/>
              </w:rPr>
            </w:pPr>
            <w:r>
              <w:rPr>
                <w:rFonts w:ascii="宋体" w:hAnsi="宋体" w:eastAsia="宋体" w:cs="宋体"/>
                <w:color w:val="auto"/>
                <w:spacing w:val="9"/>
                <w:highlight w:val="none"/>
              </w:rPr>
              <w:t>采</w:t>
            </w:r>
            <w:r>
              <w:rPr>
                <w:rFonts w:ascii="宋体" w:hAnsi="宋体" w:eastAsia="宋体" w:cs="宋体"/>
                <w:color w:val="auto"/>
                <w:spacing w:val="8"/>
                <w:highlight w:val="none"/>
              </w:rPr>
              <w:t>购人名称</w:t>
            </w:r>
          </w:p>
        </w:tc>
        <w:tc>
          <w:tcPr>
            <w:tcW w:w="1132" w:type="dxa"/>
            <w:tcBorders>
              <w:top w:val="single" w:color="000000" w:sz="2" w:space="0"/>
              <w:bottom w:val="single" w:color="000000" w:sz="2" w:space="0"/>
            </w:tcBorders>
          </w:tcPr>
          <w:p>
            <w:pPr>
              <w:spacing w:line="440" w:lineRule="exact"/>
              <w:rPr>
                <w:color w:val="auto"/>
                <w:highlight w:val="none"/>
              </w:rPr>
            </w:pPr>
          </w:p>
          <w:p>
            <w:pPr>
              <w:spacing w:before="65" w:line="440" w:lineRule="exact"/>
              <w:ind w:firstLine="147"/>
              <w:rPr>
                <w:rFonts w:ascii="宋体" w:hAnsi="宋体" w:eastAsia="宋体" w:cs="宋体"/>
                <w:color w:val="auto"/>
                <w:highlight w:val="none"/>
              </w:rPr>
            </w:pPr>
            <w:r>
              <w:rPr>
                <w:rFonts w:ascii="宋体" w:hAnsi="宋体" w:eastAsia="宋体" w:cs="宋体"/>
                <w:color w:val="auto"/>
                <w:spacing w:val="7"/>
                <w:highlight w:val="none"/>
              </w:rPr>
              <w:t>项目</w:t>
            </w:r>
            <w:r>
              <w:rPr>
                <w:rFonts w:ascii="宋体" w:hAnsi="宋体" w:eastAsia="宋体" w:cs="宋体"/>
                <w:color w:val="auto"/>
                <w:spacing w:val="6"/>
                <w:highlight w:val="none"/>
              </w:rPr>
              <w:t>名称</w:t>
            </w:r>
          </w:p>
        </w:tc>
        <w:tc>
          <w:tcPr>
            <w:tcW w:w="1124" w:type="dxa"/>
            <w:tcBorders>
              <w:top w:val="single" w:color="000000" w:sz="2" w:space="0"/>
              <w:bottom w:val="single" w:color="000000" w:sz="2" w:space="0"/>
            </w:tcBorders>
          </w:tcPr>
          <w:p>
            <w:pPr>
              <w:spacing w:line="440" w:lineRule="exact"/>
              <w:rPr>
                <w:color w:val="auto"/>
                <w:highlight w:val="none"/>
              </w:rPr>
            </w:pPr>
          </w:p>
          <w:p>
            <w:pPr>
              <w:spacing w:before="65" w:line="440" w:lineRule="exact"/>
              <w:ind w:firstLine="143"/>
              <w:rPr>
                <w:rFonts w:ascii="宋体" w:hAnsi="宋体" w:eastAsia="宋体" w:cs="宋体"/>
                <w:color w:val="auto"/>
                <w:highlight w:val="none"/>
              </w:rPr>
            </w:pPr>
            <w:r>
              <w:rPr>
                <w:rFonts w:ascii="宋体" w:hAnsi="宋体" w:eastAsia="宋体" w:cs="宋体"/>
                <w:color w:val="auto"/>
                <w:spacing w:val="7"/>
                <w:highlight w:val="none"/>
              </w:rPr>
              <w:t>合同金额</w:t>
            </w:r>
          </w:p>
        </w:tc>
        <w:tc>
          <w:tcPr>
            <w:tcW w:w="1122" w:type="dxa"/>
            <w:tcBorders>
              <w:top w:val="single" w:color="000000" w:sz="2" w:space="0"/>
              <w:bottom w:val="single" w:color="000000" w:sz="2" w:space="0"/>
            </w:tcBorders>
          </w:tcPr>
          <w:p>
            <w:pPr>
              <w:spacing w:line="440" w:lineRule="exact"/>
              <w:rPr>
                <w:color w:val="auto"/>
                <w:highlight w:val="none"/>
              </w:rPr>
            </w:pPr>
          </w:p>
          <w:p>
            <w:pPr>
              <w:spacing w:before="65" w:line="440" w:lineRule="exact"/>
              <w:ind w:firstLine="141"/>
              <w:rPr>
                <w:rFonts w:ascii="宋体" w:hAnsi="宋体" w:eastAsia="宋体" w:cs="宋体"/>
                <w:color w:val="auto"/>
                <w:highlight w:val="none"/>
              </w:rPr>
            </w:pPr>
            <w:r>
              <w:rPr>
                <w:rFonts w:ascii="宋体" w:hAnsi="宋体" w:eastAsia="宋体" w:cs="宋体"/>
                <w:color w:val="auto"/>
                <w:spacing w:val="8"/>
                <w:highlight w:val="none"/>
              </w:rPr>
              <w:t>签</w:t>
            </w:r>
            <w:r>
              <w:rPr>
                <w:rFonts w:ascii="宋体" w:hAnsi="宋体" w:eastAsia="宋体" w:cs="宋体"/>
                <w:color w:val="auto"/>
                <w:spacing w:val="7"/>
                <w:highlight w:val="none"/>
              </w:rPr>
              <w:t>约日期</w:t>
            </w:r>
          </w:p>
        </w:tc>
        <w:tc>
          <w:tcPr>
            <w:tcW w:w="849" w:type="dxa"/>
            <w:tcBorders>
              <w:top w:val="single" w:color="000000" w:sz="2" w:space="0"/>
              <w:bottom w:val="single" w:color="000000" w:sz="2" w:space="0"/>
            </w:tcBorders>
          </w:tcPr>
          <w:p>
            <w:pPr>
              <w:spacing w:line="440" w:lineRule="exact"/>
              <w:rPr>
                <w:color w:val="auto"/>
                <w:highlight w:val="none"/>
              </w:rPr>
            </w:pPr>
          </w:p>
          <w:p>
            <w:pPr>
              <w:spacing w:before="65" w:line="440" w:lineRule="exact"/>
              <w:ind w:firstLine="112"/>
              <w:rPr>
                <w:rFonts w:ascii="宋体" w:hAnsi="宋体" w:eastAsia="宋体" w:cs="宋体"/>
                <w:color w:val="auto"/>
                <w:highlight w:val="none"/>
              </w:rPr>
            </w:pPr>
            <w:r>
              <w:rPr>
                <w:rFonts w:ascii="宋体" w:hAnsi="宋体" w:eastAsia="宋体" w:cs="宋体"/>
                <w:color w:val="auto"/>
                <w:spacing w:val="7"/>
                <w:highlight w:val="none"/>
              </w:rPr>
              <w:t>联系</w:t>
            </w:r>
            <w:r>
              <w:rPr>
                <w:rFonts w:ascii="宋体" w:hAnsi="宋体" w:eastAsia="宋体" w:cs="宋体"/>
                <w:color w:val="auto"/>
                <w:spacing w:val="6"/>
                <w:highlight w:val="none"/>
              </w:rPr>
              <w:t>人</w:t>
            </w:r>
          </w:p>
        </w:tc>
        <w:tc>
          <w:tcPr>
            <w:tcW w:w="1132" w:type="dxa"/>
            <w:tcBorders>
              <w:top w:val="single" w:color="000000" w:sz="2" w:space="0"/>
              <w:bottom w:val="single" w:color="000000" w:sz="2" w:space="0"/>
            </w:tcBorders>
          </w:tcPr>
          <w:p>
            <w:pPr>
              <w:spacing w:line="440" w:lineRule="exact"/>
              <w:rPr>
                <w:color w:val="auto"/>
                <w:highlight w:val="none"/>
              </w:rPr>
            </w:pPr>
          </w:p>
          <w:p>
            <w:pPr>
              <w:spacing w:before="65" w:line="440" w:lineRule="exact"/>
              <w:ind w:firstLine="149"/>
              <w:rPr>
                <w:rFonts w:ascii="宋体" w:hAnsi="宋体" w:eastAsia="宋体" w:cs="宋体"/>
                <w:color w:val="auto"/>
                <w:highlight w:val="none"/>
              </w:rPr>
            </w:pPr>
            <w:r>
              <w:rPr>
                <w:rFonts w:ascii="宋体" w:hAnsi="宋体" w:eastAsia="宋体" w:cs="宋体"/>
                <w:color w:val="auto"/>
                <w:spacing w:val="7"/>
                <w:highlight w:val="none"/>
              </w:rPr>
              <w:t>联系电话</w:t>
            </w:r>
          </w:p>
        </w:tc>
        <w:tc>
          <w:tcPr>
            <w:tcW w:w="1617" w:type="dxa"/>
            <w:tcBorders>
              <w:top w:val="single" w:color="000000" w:sz="2" w:space="0"/>
              <w:bottom w:val="single" w:color="000000" w:sz="2" w:space="0"/>
            </w:tcBorders>
          </w:tcPr>
          <w:p>
            <w:pPr>
              <w:spacing w:before="143" w:line="440" w:lineRule="exact"/>
              <w:ind w:firstLine="159"/>
              <w:jc w:val="center"/>
              <w:rPr>
                <w:rFonts w:ascii="宋体" w:hAnsi="宋体" w:eastAsia="宋体" w:cs="宋体"/>
                <w:color w:val="auto"/>
                <w:highlight w:val="none"/>
              </w:rPr>
            </w:pPr>
            <w:r>
              <w:rPr>
                <w:rFonts w:ascii="宋体" w:hAnsi="宋体" w:eastAsia="宋体" w:cs="宋体"/>
                <w:color w:val="auto"/>
                <w:spacing w:val="7"/>
                <w:highlight w:val="none"/>
              </w:rPr>
              <w:t>合同证明文件所</w:t>
            </w:r>
            <w:r>
              <w:rPr>
                <w:rFonts w:ascii="宋体" w:hAnsi="宋体" w:eastAsia="宋体" w:cs="宋体"/>
                <w:color w:val="auto"/>
                <w:spacing w:val="6"/>
                <w:highlight w:val="none"/>
              </w:rPr>
              <w:t>在</w:t>
            </w:r>
            <w:r>
              <w:rPr>
                <w:rFonts w:ascii="宋体" w:hAnsi="宋体" w:eastAsia="宋体" w:cs="宋体"/>
                <w:color w:val="auto"/>
                <w:spacing w:val="2"/>
                <w:highlight w:val="none"/>
              </w:rPr>
              <w:t>页码</w:t>
            </w:r>
          </w:p>
        </w:tc>
        <w:tc>
          <w:tcPr>
            <w:tcW w:w="664" w:type="dxa"/>
            <w:tcBorders>
              <w:top w:val="single" w:color="000000" w:sz="2" w:space="0"/>
              <w:bottom w:val="single" w:color="000000" w:sz="2" w:space="0"/>
            </w:tcBorders>
          </w:tcPr>
          <w:p>
            <w:pPr>
              <w:spacing w:line="440" w:lineRule="exact"/>
              <w:rPr>
                <w:color w:val="auto"/>
                <w:highlight w:val="none"/>
              </w:rPr>
            </w:pPr>
          </w:p>
          <w:p>
            <w:pPr>
              <w:spacing w:before="65" w:line="440" w:lineRule="exact"/>
              <w:ind w:firstLine="119"/>
              <w:rPr>
                <w:rFonts w:ascii="宋体" w:hAnsi="宋体" w:eastAsia="宋体" w:cs="宋体"/>
                <w:color w:val="auto"/>
                <w:highlight w:val="none"/>
              </w:rPr>
            </w:pPr>
            <w:r>
              <w:rPr>
                <w:rFonts w:ascii="宋体" w:hAnsi="宋体" w:eastAsia="宋体" w:cs="宋体"/>
                <w:color w:val="auto"/>
                <w:spacing w:val="4"/>
                <w:highlight w:val="none"/>
              </w:rPr>
              <w:t>备</w:t>
            </w:r>
            <w:r>
              <w:rPr>
                <w:rFonts w:ascii="宋体" w:hAnsi="宋体" w:eastAsia="宋体" w:cs="宋体"/>
                <w:color w:val="auto"/>
                <w:spacing w:val="3"/>
                <w:highlight w:val="none"/>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29" w:type="dxa"/>
            <w:tcBorders>
              <w:top w:val="single" w:color="000000" w:sz="2" w:space="0"/>
              <w:bottom w:val="single" w:color="000000" w:sz="2" w:space="0"/>
            </w:tcBorders>
          </w:tcPr>
          <w:p>
            <w:pPr>
              <w:spacing w:line="440" w:lineRule="exact"/>
              <w:rPr>
                <w:color w:val="auto"/>
                <w:highlight w:val="none"/>
              </w:rPr>
            </w:pPr>
          </w:p>
        </w:tc>
        <w:tc>
          <w:tcPr>
            <w:tcW w:w="1412" w:type="dxa"/>
            <w:tcBorders>
              <w:top w:val="single" w:color="000000" w:sz="2" w:space="0"/>
              <w:bottom w:val="single" w:color="000000" w:sz="2" w:space="0"/>
            </w:tcBorders>
          </w:tcPr>
          <w:p>
            <w:pPr>
              <w:spacing w:line="440" w:lineRule="exact"/>
              <w:rPr>
                <w:color w:val="auto"/>
                <w:highlight w:val="none"/>
              </w:rPr>
            </w:pPr>
          </w:p>
        </w:tc>
        <w:tc>
          <w:tcPr>
            <w:tcW w:w="1132" w:type="dxa"/>
            <w:tcBorders>
              <w:top w:val="single" w:color="000000" w:sz="2" w:space="0"/>
              <w:bottom w:val="single" w:color="000000" w:sz="2" w:space="0"/>
            </w:tcBorders>
          </w:tcPr>
          <w:p>
            <w:pPr>
              <w:spacing w:line="440" w:lineRule="exact"/>
              <w:rPr>
                <w:color w:val="auto"/>
                <w:highlight w:val="none"/>
              </w:rPr>
            </w:pPr>
          </w:p>
        </w:tc>
        <w:tc>
          <w:tcPr>
            <w:tcW w:w="1124" w:type="dxa"/>
            <w:tcBorders>
              <w:top w:val="single" w:color="000000" w:sz="2" w:space="0"/>
              <w:bottom w:val="single" w:color="000000" w:sz="2" w:space="0"/>
            </w:tcBorders>
          </w:tcPr>
          <w:p>
            <w:pPr>
              <w:spacing w:line="440" w:lineRule="exact"/>
              <w:rPr>
                <w:color w:val="auto"/>
                <w:highlight w:val="none"/>
              </w:rPr>
            </w:pPr>
          </w:p>
        </w:tc>
        <w:tc>
          <w:tcPr>
            <w:tcW w:w="1122" w:type="dxa"/>
            <w:tcBorders>
              <w:top w:val="single" w:color="000000" w:sz="2" w:space="0"/>
              <w:bottom w:val="single" w:color="000000" w:sz="2" w:space="0"/>
            </w:tcBorders>
          </w:tcPr>
          <w:p>
            <w:pPr>
              <w:spacing w:line="440" w:lineRule="exact"/>
              <w:rPr>
                <w:color w:val="auto"/>
                <w:highlight w:val="none"/>
              </w:rPr>
            </w:pPr>
          </w:p>
        </w:tc>
        <w:tc>
          <w:tcPr>
            <w:tcW w:w="849" w:type="dxa"/>
            <w:tcBorders>
              <w:top w:val="single" w:color="000000" w:sz="2" w:space="0"/>
              <w:bottom w:val="single" w:color="000000" w:sz="2" w:space="0"/>
            </w:tcBorders>
          </w:tcPr>
          <w:p>
            <w:pPr>
              <w:spacing w:line="440" w:lineRule="exact"/>
              <w:rPr>
                <w:color w:val="auto"/>
                <w:highlight w:val="none"/>
              </w:rPr>
            </w:pPr>
          </w:p>
        </w:tc>
        <w:tc>
          <w:tcPr>
            <w:tcW w:w="1132" w:type="dxa"/>
            <w:tcBorders>
              <w:top w:val="single" w:color="000000" w:sz="2" w:space="0"/>
              <w:bottom w:val="single" w:color="000000" w:sz="2" w:space="0"/>
            </w:tcBorders>
          </w:tcPr>
          <w:p>
            <w:pPr>
              <w:spacing w:line="440" w:lineRule="exact"/>
              <w:rPr>
                <w:color w:val="auto"/>
                <w:highlight w:val="none"/>
              </w:rPr>
            </w:pPr>
          </w:p>
        </w:tc>
        <w:tc>
          <w:tcPr>
            <w:tcW w:w="1617" w:type="dxa"/>
            <w:tcBorders>
              <w:top w:val="single" w:color="000000" w:sz="2" w:space="0"/>
              <w:bottom w:val="single" w:color="000000" w:sz="2" w:space="0"/>
            </w:tcBorders>
          </w:tcPr>
          <w:p>
            <w:pPr>
              <w:spacing w:line="440" w:lineRule="exact"/>
              <w:rPr>
                <w:color w:val="auto"/>
                <w:highlight w:val="none"/>
              </w:rPr>
            </w:pPr>
          </w:p>
        </w:tc>
        <w:tc>
          <w:tcPr>
            <w:tcW w:w="664" w:type="dxa"/>
            <w:tcBorders>
              <w:top w:val="single" w:color="000000" w:sz="2" w:space="0"/>
              <w:bottom w:val="single" w:color="000000" w:sz="2" w:space="0"/>
            </w:tcBorders>
          </w:tcPr>
          <w:p>
            <w:pPr>
              <w:spacing w:line="440" w:lineRule="exact"/>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29" w:type="dxa"/>
            <w:tcBorders>
              <w:top w:val="single" w:color="000000" w:sz="2" w:space="0"/>
              <w:bottom w:val="single" w:color="000000" w:sz="2" w:space="0"/>
            </w:tcBorders>
          </w:tcPr>
          <w:p>
            <w:pPr>
              <w:spacing w:line="440" w:lineRule="exact"/>
              <w:rPr>
                <w:color w:val="auto"/>
                <w:highlight w:val="none"/>
              </w:rPr>
            </w:pPr>
          </w:p>
        </w:tc>
        <w:tc>
          <w:tcPr>
            <w:tcW w:w="1412" w:type="dxa"/>
            <w:tcBorders>
              <w:top w:val="single" w:color="000000" w:sz="2" w:space="0"/>
              <w:bottom w:val="single" w:color="000000" w:sz="2" w:space="0"/>
            </w:tcBorders>
          </w:tcPr>
          <w:p>
            <w:pPr>
              <w:spacing w:line="440" w:lineRule="exact"/>
              <w:rPr>
                <w:color w:val="auto"/>
                <w:highlight w:val="none"/>
              </w:rPr>
            </w:pPr>
          </w:p>
        </w:tc>
        <w:tc>
          <w:tcPr>
            <w:tcW w:w="1132" w:type="dxa"/>
            <w:tcBorders>
              <w:top w:val="single" w:color="000000" w:sz="2" w:space="0"/>
              <w:bottom w:val="single" w:color="000000" w:sz="2" w:space="0"/>
            </w:tcBorders>
          </w:tcPr>
          <w:p>
            <w:pPr>
              <w:spacing w:line="440" w:lineRule="exact"/>
              <w:rPr>
                <w:color w:val="auto"/>
                <w:highlight w:val="none"/>
              </w:rPr>
            </w:pPr>
          </w:p>
        </w:tc>
        <w:tc>
          <w:tcPr>
            <w:tcW w:w="1124" w:type="dxa"/>
            <w:tcBorders>
              <w:top w:val="single" w:color="000000" w:sz="2" w:space="0"/>
              <w:bottom w:val="single" w:color="000000" w:sz="2" w:space="0"/>
            </w:tcBorders>
          </w:tcPr>
          <w:p>
            <w:pPr>
              <w:spacing w:line="440" w:lineRule="exact"/>
              <w:rPr>
                <w:color w:val="auto"/>
                <w:highlight w:val="none"/>
              </w:rPr>
            </w:pPr>
          </w:p>
        </w:tc>
        <w:tc>
          <w:tcPr>
            <w:tcW w:w="1122" w:type="dxa"/>
            <w:tcBorders>
              <w:top w:val="single" w:color="000000" w:sz="2" w:space="0"/>
              <w:bottom w:val="single" w:color="000000" w:sz="2" w:space="0"/>
            </w:tcBorders>
          </w:tcPr>
          <w:p>
            <w:pPr>
              <w:spacing w:line="440" w:lineRule="exact"/>
              <w:rPr>
                <w:color w:val="auto"/>
                <w:highlight w:val="none"/>
              </w:rPr>
            </w:pPr>
          </w:p>
        </w:tc>
        <w:tc>
          <w:tcPr>
            <w:tcW w:w="849" w:type="dxa"/>
            <w:tcBorders>
              <w:top w:val="single" w:color="000000" w:sz="2" w:space="0"/>
              <w:bottom w:val="single" w:color="000000" w:sz="2" w:space="0"/>
            </w:tcBorders>
          </w:tcPr>
          <w:p>
            <w:pPr>
              <w:spacing w:line="440" w:lineRule="exact"/>
              <w:rPr>
                <w:color w:val="auto"/>
                <w:highlight w:val="none"/>
              </w:rPr>
            </w:pPr>
          </w:p>
        </w:tc>
        <w:tc>
          <w:tcPr>
            <w:tcW w:w="1132" w:type="dxa"/>
            <w:tcBorders>
              <w:top w:val="single" w:color="000000" w:sz="2" w:space="0"/>
              <w:bottom w:val="single" w:color="000000" w:sz="2" w:space="0"/>
            </w:tcBorders>
          </w:tcPr>
          <w:p>
            <w:pPr>
              <w:spacing w:line="440" w:lineRule="exact"/>
              <w:rPr>
                <w:color w:val="auto"/>
                <w:highlight w:val="none"/>
              </w:rPr>
            </w:pPr>
          </w:p>
        </w:tc>
        <w:tc>
          <w:tcPr>
            <w:tcW w:w="1617" w:type="dxa"/>
            <w:tcBorders>
              <w:top w:val="single" w:color="000000" w:sz="2" w:space="0"/>
              <w:bottom w:val="single" w:color="000000" w:sz="2" w:space="0"/>
            </w:tcBorders>
          </w:tcPr>
          <w:p>
            <w:pPr>
              <w:spacing w:line="440" w:lineRule="exact"/>
              <w:rPr>
                <w:color w:val="auto"/>
                <w:highlight w:val="none"/>
              </w:rPr>
            </w:pPr>
          </w:p>
        </w:tc>
        <w:tc>
          <w:tcPr>
            <w:tcW w:w="664" w:type="dxa"/>
            <w:tcBorders>
              <w:top w:val="single" w:color="000000" w:sz="2" w:space="0"/>
              <w:bottom w:val="single" w:color="000000" w:sz="2" w:space="0"/>
            </w:tcBorders>
          </w:tcPr>
          <w:p>
            <w:pPr>
              <w:spacing w:line="440" w:lineRule="exact"/>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29" w:type="dxa"/>
            <w:tcBorders>
              <w:top w:val="single" w:color="000000" w:sz="2" w:space="0"/>
              <w:bottom w:val="single" w:color="000000" w:sz="2" w:space="0"/>
            </w:tcBorders>
          </w:tcPr>
          <w:p>
            <w:pPr>
              <w:spacing w:line="440" w:lineRule="exact"/>
              <w:rPr>
                <w:color w:val="auto"/>
                <w:highlight w:val="none"/>
              </w:rPr>
            </w:pPr>
          </w:p>
        </w:tc>
        <w:tc>
          <w:tcPr>
            <w:tcW w:w="1412" w:type="dxa"/>
            <w:tcBorders>
              <w:top w:val="single" w:color="000000" w:sz="2" w:space="0"/>
              <w:bottom w:val="single" w:color="000000" w:sz="2" w:space="0"/>
            </w:tcBorders>
          </w:tcPr>
          <w:p>
            <w:pPr>
              <w:spacing w:line="440" w:lineRule="exact"/>
              <w:rPr>
                <w:color w:val="auto"/>
                <w:highlight w:val="none"/>
              </w:rPr>
            </w:pPr>
          </w:p>
        </w:tc>
        <w:tc>
          <w:tcPr>
            <w:tcW w:w="1132" w:type="dxa"/>
            <w:tcBorders>
              <w:top w:val="single" w:color="000000" w:sz="2" w:space="0"/>
              <w:bottom w:val="single" w:color="000000" w:sz="2" w:space="0"/>
            </w:tcBorders>
          </w:tcPr>
          <w:p>
            <w:pPr>
              <w:spacing w:line="440" w:lineRule="exact"/>
              <w:rPr>
                <w:color w:val="auto"/>
                <w:highlight w:val="none"/>
              </w:rPr>
            </w:pPr>
          </w:p>
        </w:tc>
        <w:tc>
          <w:tcPr>
            <w:tcW w:w="1124" w:type="dxa"/>
            <w:tcBorders>
              <w:top w:val="single" w:color="000000" w:sz="2" w:space="0"/>
              <w:bottom w:val="single" w:color="000000" w:sz="2" w:space="0"/>
            </w:tcBorders>
          </w:tcPr>
          <w:p>
            <w:pPr>
              <w:spacing w:line="440" w:lineRule="exact"/>
              <w:rPr>
                <w:color w:val="auto"/>
                <w:highlight w:val="none"/>
              </w:rPr>
            </w:pPr>
          </w:p>
        </w:tc>
        <w:tc>
          <w:tcPr>
            <w:tcW w:w="1122" w:type="dxa"/>
            <w:tcBorders>
              <w:top w:val="single" w:color="000000" w:sz="2" w:space="0"/>
              <w:bottom w:val="single" w:color="000000" w:sz="2" w:space="0"/>
            </w:tcBorders>
          </w:tcPr>
          <w:p>
            <w:pPr>
              <w:spacing w:line="440" w:lineRule="exact"/>
              <w:rPr>
                <w:color w:val="auto"/>
                <w:highlight w:val="none"/>
              </w:rPr>
            </w:pPr>
          </w:p>
        </w:tc>
        <w:tc>
          <w:tcPr>
            <w:tcW w:w="849" w:type="dxa"/>
            <w:tcBorders>
              <w:top w:val="single" w:color="000000" w:sz="2" w:space="0"/>
              <w:bottom w:val="single" w:color="000000" w:sz="2" w:space="0"/>
            </w:tcBorders>
          </w:tcPr>
          <w:p>
            <w:pPr>
              <w:spacing w:line="440" w:lineRule="exact"/>
              <w:rPr>
                <w:color w:val="auto"/>
                <w:highlight w:val="none"/>
              </w:rPr>
            </w:pPr>
          </w:p>
        </w:tc>
        <w:tc>
          <w:tcPr>
            <w:tcW w:w="1132" w:type="dxa"/>
            <w:tcBorders>
              <w:top w:val="single" w:color="000000" w:sz="2" w:space="0"/>
              <w:bottom w:val="single" w:color="000000" w:sz="2" w:space="0"/>
            </w:tcBorders>
          </w:tcPr>
          <w:p>
            <w:pPr>
              <w:spacing w:line="440" w:lineRule="exact"/>
              <w:rPr>
                <w:color w:val="auto"/>
                <w:highlight w:val="none"/>
              </w:rPr>
            </w:pPr>
          </w:p>
        </w:tc>
        <w:tc>
          <w:tcPr>
            <w:tcW w:w="1617" w:type="dxa"/>
            <w:tcBorders>
              <w:top w:val="single" w:color="000000" w:sz="2" w:space="0"/>
              <w:bottom w:val="single" w:color="000000" w:sz="2" w:space="0"/>
            </w:tcBorders>
          </w:tcPr>
          <w:p>
            <w:pPr>
              <w:spacing w:line="440" w:lineRule="exact"/>
              <w:rPr>
                <w:color w:val="auto"/>
                <w:highlight w:val="none"/>
              </w:rPr>
            </w:pPr>
          </w:p>
        </w:tc>
        <w:tc>
          <w:tcPr>
            <w:tcW w:w="664" w:type="dxa"/>
            <w:tcBorders>
              <w:top w:val="single" w:color="000000" w:sz="2" w:space="0"/>
              <w:bottom w:val="single" w:color="000000" w:sz="2" w:space="0"/>
            </w:tcBorders>
          </w:tcPr>
          <w:p>
            <w:pPr>
              <w:spacing w:line="440" w:lineRule="exact"/>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29" w:type="dxa"/>
            <w:tcBorders>
              <w:top w:val="single" w:color="000000" w:sz="2" w:space="0"/>
              <w:bottom w:val="single" w:color="000000" w:sz="2" w:space="0"/>
            </w:tcBorders>
          </w:tcPr>
          <w:p>
            <w:pPr>
              <w:spacing w:line="440" w:lineRule="exact"/>
              <w:rPr>
                <w:color w:val="auto"/>
                <w:highlight w:val="none"/>
              </w:rPr>
            </w:pPr>
          </w:p>
        </w:tc>
        <w:tc>
          <w:tcPr>
            <w:tcW w:w="1412" w:type="dxa"/>
            <w:tcBorders>
              <w:top w:val="single" w:color="000000" w:sz="2" w:space="0"/>
              <w:bottom w:val="single" w:color="000000" w:sz="2" w:space="0"/>
            </w:tcBorders>
          </w:tcPr>
          <w:p>
            <w:pPr>
              <w:spacing w:line="440" w:lineRule="exact"/>
              <w:rPr>
                <w:color w:val="auto"/>
                <w:highlight w:val="none"/>
              </w:rPr>
            </w:pPr>
          </w:p>
        </w:tc>
        <w:tc>
          <w:tcPr>
            <w:tcW w:w="1132" w:type="dxa"/>
            <w:tcBorders>
              <w:top w:val="single" w:color="000000" w:sz="2" w:space="0"/>
              <w:bottom w:val="single" w:color="000000" w:sz="2" w:space="0"/>
            </w:tcBorders>
          </w:tcPr>
          <w:p>
            <w:pPr>
              <w:spacing w:line="440" w:lineRule="exact"/>
              <w:rPr>
                <w:color w:val="auto"/>
                <w:highlight w:val="none"/>
              </w:rPr>
            </w:pPr>
          </w:p>
        </w:tc>
        <w:tc>
          <w:tcPr>
            <w:tcW w:w="1124" w:type="dxa"/>
            <w:tcBorders>
              <w:top w:val="single" w:color="000000" w:sz="2" w:space="0"/>
              <w:bottom w:val="single" w:color="000000" w:sz="2" w:space="0"/>
            </w:tcBorders>
          </w:tcPr>
          <w:p>
            <w:pPr>
              <w:spacing w:line="440" w:lineRule="exact"/>
              <w:rPr>
                <w:color w:val="auto"/>
                <w:highlight w:val="none"/>
              </w:rPr>
            </w:pPr>
          </w:p>
        </w:tc>
        <w:tc>
          <w:tcPr>
            <w:tcW w:w="1122" w:type="dxa"/>
            <w:tcBorders>
              <w:top w:val="single" w:color="000000" w:sz="2" w:space="0"/>
              <w:bottom w:val="single" w:color="000000" w:sz="2" w:space="0"/>
            </w:tcBorders>
          </w:tcPr>
          <w:p>
            <w:pPr>
              <w:spacing w:line="440" w:lineRule="exact"/>
              <w:rPr>
                <w:color w:val="auto"/>
                <w:highlight w:val="none"/>
              </w:rPr>
            </w:pPr>
          </w:p>
        </w:tc>
        <w:tc>
          <w:tcPr>
            <w:tcW w:w="849" w:type="dxa"/>
            <w:tcBorders>
              <w:top w:val="single" w:color="000000" w:sz="2" w:space="0"/>
              <w:bottom w:val="single" w:color="000000" w:sz="2" w:space="0"/>
            </w:tcBorders>
          </w:tcPr>
          <w:p>
            <w:pPr>
              <w:spacing w:line="440" w:lineRule="exact"/>
              <w:rPr>
                <w:color w:val="auto"/>
                <w:highlight w:val="none"/>
              </w:rPr>
            </w:pPr>
          </w:p>
        </w:tc>
        <w:tc>
          <w:tcPr>
            <w:tcW w:w="1132" w:type="dxa"/>
            <w:tcBorders>
              <w:top w:val="single" w:color="000000" w:sz="2" w:space="0"/>
              <w:bottom w:val="single" w:color="000000" w:sz="2" w:space="0"/>
            </w:tcBorders>
          </w:tcPr>
          <w:p>
            <w:pPr>
              <w:spacing w:line="440" w:lineRule="exact"/>
              <w:rPr>
                <w:color w:val="auto"/>
                <w:highlight w:val="none"/>
              </w:rPr>
            </w:pPr>
          </w:p>
        </w:tc>
        <w:tc>
          <w:tcPr>
            <w:tcW w:w="1617" w:type="dxa"/>
            <w:tcBorders>
              <w:top w:val="single" w:color="000000" w:sz="2" w:space="0"/>
              <w:bottom w:val="single" w:color="000000" w:sz="2" w:space="0"/>
            </w:tcBorders>
          </w:tcPr>
          <w:p>
            <w:pPr>
              <w:spacing w:line="440" w:lineRule="exact"/>
              <w:rPr>
                <w:color w:val="auto"/>
                <w:highlight w:val="none"/>
              </w:rPr>
            </w:pPr>
          </w:p>
        </w:tc>
        <w:tc>
          <w:tcPr>
            <w:tcW w:w="664" w:type="dxa"/>
            <w:tcBorders>
              <w:top w:val="single" w:color="000000" w:sz="2" w:space="0"/>
              <w:bottom w:val="single" w:color="000000" w:sz="2" w:space="0"/>
            </w:tcBorders>
          </w:tcPr>
          <w:p>
            <w:pPr>
              <w:spacing w:line="440" w:lineRule="exact"/>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729" w:type="dxa"/>
            <w:tcBorders>
              <w:top w:val="single" w:color="000000" w:sz="2" w:space="0"/>
              <w:bottom w:val="single" w:color="000000" w:sz="2" w:space="0"/>
            </w:tcBorders>
          </w:tcPr>
          <w:p>
            <w:pPr>
              <w:spacing w:line="440" w:lineRule="exact"/>
              <w:rPr>
                <w:color w:val="auto"/>
                <w:highlight w:val="none"/>
              </w:rPr>
            </w:pPr>
          </w:p>
        </w:tc>
        <w:tc>
          <w:tcPr>
            <w:tcW w:w="1412" w:type="dxa"/>
            <w:tcBorders>
              <w:top w:val="single" w:color="000000" w:sz="2" w:space="0"/>
              <w:bottom w:val="single" w:color="000000" w:sz="2" w:space="0"/>
            </w:tcBorders>
          </w:tcPr>
          <w:p>
            <w:pPr>
              <w:spacing w:line="440" w:lineRule="exact"/>
              <w:rPr>
                <w:color w:val="auto"/>
                <w:highlight w:val="none"/>
              </w:rPr>
            </w:pPr>
          </w:p>
        </w:tc>
        <w:tc>
          <w:tcPr>
            <w:tcW w:w="1132" w:type="dxa"/>
            <w:tcBorders>
              <w:top w:val="single" w:color="000000" w:sz="2" w:space="0"/>
              <w:bottom w:val="single" w:color="000000" w:sz="2" w:space="0"/>
            </w:tcBorders>
          </w:tcPr>
          <w:p>
            <w:pPr>
              <w:spacing w:line="440" w:lineRule="exact"/>
              <w:rPr>
                <w:color w:val="auto"/>
                <w:highlight w:val="none"/>
              </w:rPr>
            </w:pPr>
          </w:p>
        </w:tc>
        <w:tc>
          <w:tcPr>
            <w:tcW w:w="1124" w:type="dxa"/>
            <w:tcBorders>
              <w:top w:val="single" w:color="000000" w:sz="2" w:space="0"/>
              <w:bottom w:val="single" w:color="000000" w:sz="2" w:space="0"/>
            </w:tcBorders>
          </w:tcPr>
          <w:p>
            <w:pPr>
              <w:spacing w:line="440" w:lineRule="exact"/>
              <w:rPr>
                <w:color w:val="auto"/>
                <w:highlight w:val="none"/>
              </w:rPr>
            </w:pPr>
          </w:p>
        </w:tc>
        <w:tc>
          <w:tcPr>
            <w:tcW w:w="1122" w:type="dxa"/>
            <w:tcBorders>
              <w:top w:val="single" w:color="000000" w:sz="2" w:space="0"/>
              <w:bottom w:val="single" w:color="000000" w:sz="2" w:space="0"/>
            </w:tcBorders>
          </w:tcPr>
          <w:p>
            <w:pPr>
              <w:spacing w:line="440" w:lineRule="exact"/>
              <w:rPr>
                <w:color w:val="auto"/>
                <w:highlight w:val="none"/>
              </w:rPr>
            </w:pPr>
          </w:p>
        </w:tc>
        <w:tc>
          <w:tcPr>
            <w:tcW w:w="849" w:type="dxa"/>
            <w:tcBorders>
              <w:top w:val="single" w:color="000000" w:sz="2" w:space="0"/>
              <w:bottom w:val="single" w:color="000000" w:sz="2" w:space="0"/>
            </w:tcBorders>
          </w:tcPr>
          <w:p>
            <w:pPr>
              <w:spacing w:line="440" w:lineRule="exact"/>
              <w:rPr>
                <w:color w:val="auto"/>
                <w:highlight w:val="none"/>
              </w:rPr>
            </w:pPr>
          </w:p>
        </w:tc>
        <w:tc>
          <w:tcPr>
            <w:tcW w:w="1132" w:type="dxa"/>
            <w:tcBorders>
              <w:top w:val="single" w:color="000000" w:sz="2" w:space="0"/>
              <w:bottom w:val="single" w:color="000000" w:sz="2" w:space="0"/>
            </w:tcBorders>
          </w:tcPr>
          <w:p>
            <w:pPr>
              <w:spacing w:line="440" w:lineRule="exact"/>
              <w:rPr>
                <w:color w:val="auto"/>
                <w:highlight w:val="none"/>
              </w:rPr>
            </w:pPr>
          </w:p>
        </w:tc>
        <w:tc>
          <w:tcPr>
            <w:tcW w:w="1617" w:type="dxa"/>
            <w:tcBorders>
              <w:top w:val="single" w:color="000000" w:sz="2" w:space="0"/>
              <w:bottom w:val="single" w:color="000000" w:sz="2" w:space="0"/>
            </w:tcBorders>
          </w:tcPr>
          <w:p>
            <w:pPr>
              <w:spacing w:line="440" w:lineRule="exact"/>
              <w:rPr>
                <w:color w:val="auto"/>
                <w:highlight w:val="none"/>
              </w:rPr>
            </w:pPr>
          </w:p>
        </w:tc>
        <w:tc>
          <w:tcPr>
            <w:tcW w:w="664" w:type="dxa"/>
            <w:tcBorders>
              <w:top w:val="single" w:color="000000" w:sz="2" w:space="0"/>
              <w:bottom w:val="single" w:color="000000" w:sz="2" w:space="0"/>
            </w:tcBorders>
          </w:tcPr>
          <w:p>
            <w:pPr>
              <w:spacing w:line="440" w:lineRule="exact"/>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29" w:type="dxa"/>
            <w:tcBorders>
              <w:top w:val="single" w:color="000000" w:sz="2" w:space="0"/>
              <w:bottom w:val="single" w:color="000000" w:sz="2" w:space="0"/>
            </w:tcBorders>
          </w:tcPr>
          <w:p>
            <w:pPr>
              <w:spacing w:line="440" w:lineRule="exact"/>
              <w:rPr>
                <w:color w:val="auto"/>
                <w:highlight w:val="none"/>
              </w:rPr>
            </w:pPr>
          </w:p>
        </w:tc>
        <w:tc>
          <w:tcPr>
            <w:tcW w:w="1412" w:type="dxa"/>
            <w:tcBorders>
              <w:top w:val="single" w:color="000000" w:sz="2" w:space="0"/>
              <w:bottom w:val="single" w:color="000000" w:sz="2" w:space="0"/>
            </w:tcBorders>
          </w:tcPr>
          <w:p>
            <w:pPr>
              <w:spacing w:line="440" w:lineRule="exact"/>
              <w:rPr>
                <w:color w:val="auto"/>
                <w:highlight w:val="none"/>
              </w:rPr>
            </w:pPr>
          </w:p>
        </w:tc>
        <w:tc>
          <w:tcPr>
            <w:tcW w:w="1132" w:type="dxa"/>
            <w:tcBorders>
              <w:top w:val="single" w:color="000000" w:sz="2" w:space="0"/>
              <w:bottom w:val="single" w:color="000000" w:sz="2" w:space="0"/>
            </w:tcBorders>
          </w:tcPr>
          <w:p>
            <w:pPr>
              <w:spacing w:line="440" w:lineRule="exact"/>
              <w:rPr>
                <w:color w:val="auto"/>
                <w:highlight w:val="none"/>
              </w:rPr>
            </w:pPr>
          </w:p>
        </w:tc>
        <w:tc>
          <w:tcPr>
            <w:tcW w:w="1124" w:type="dxa"/>
            <w:tcBorders>
              <w:top w:val="single" w:color="000000" w:sz="2" w:space="0"/>
              <w:bottom w:val="single" w:color="000000" w:sz="2" w:space="0"/>
            </w:tcBorders>
          </w:tcPr>
          <w:p>
            <w:pPr>
              <w:spacing w:line="440" w:lineRule="exact"/>
              <w:rPr>
                <w:color w:val="auto"/>
                <w:highlight w:val="none"/>
              </w:rPr>
            </w:pPr>
          </w:p>
        </w:tc>
        <w:tc>
          <w:tcPr>
            <w:tcW w:w="1122" w:type="dxa"/>
            <w:tcBorders>
              <w:top w:val="single" w:color="000000" w:sz="2" w:space="0"/>
              <w:bottom w:val="single" w:color="000000" w:sz="2" w:space="0"/>
            </w:tcBorders>
          </w:tcPr>
          <w:p>
            <w:pPr>
              <w:spacing w:line="440" w:lineRule="exact"/>
              <w:rPr>
                <w:color w:val="auto"/>
                <w:highlight w:val="none"/>
              </w:rPr>
            </w:pPr>
          </w:p>
        </w:tc>
        <w:tc>
          <w:tcPr>
            <w:tcW w:w="849" w:type="dxa"/>
            <w:tcBorders>
              <w:top w:val="single" w:color="000000" w:sz="2" w:space="0"/>
              <w:bottom w:val="single" w:color="000000" w:sz="2" w:space="0"/>
            </w:tcBorders>
          </w:tcPr>
          <w:p>
            <w:pPr>
              <w:spacing w:line="440" w:lineRule="exact"/>
              <w:rPr>
                <w:color w:val="auto"/>
                <w:highlight w:val="none"/>
              </w:rPr>
            </w:pPr>
          </w:p>
        </w:tc>
        <w:tc>
          <w:tcPr>
            <w:tcW w:w="1132" w:type="dxa"/>
            <w:tcBorders>
              <w:top w:val="single" w:color="000000" w:sz="2" w:space="0"/>
              <w:bottom w:val="single" w:color="000000" w:sz="2" w:space="0"/>
            </w:tcBorders>
          </w:tcPr>
          <w:p>
            <w:pPr>
              <w:spacing w:line="440" w:lineRule="exact"/>
              <w:rPr>
                <w:color w:val="auto"/>
                <w:highlight w:val="none"/>
              </w:rPr>
            </w:pPr>
          </w:p>
        </w:tc>
        <w:tc>
          <w:tcPr>
            <w:tcW w:w="1617" w:type="dxa"/>
            <w:tcBorders>
              <w:top w:val="single" w:color="000000" w:sz="2" w:space="0"/>
              <w:bottom w:val="single" w:color="000000" w:sz="2" w:space="0"/>
            </w:tcBorders>
          </w:tcPr>
          <w:p>
            <w:pPr>
              <w:spacing w:line="440" w:lineRule="exact"/>
              <w:rPr>
                <w:color w:val="auto"/>
                <w:highlight w:val="none"/>
              </w:rPr>
            </w:pPr>
          </w:p>
        </w:tc>
        <w:tc>
          <w:tcPr>
            <w:tcW w:w="664" w:type="dxa"/>
            <w:tcBorders>
              <w:top w:val="single" w:color="000000" w:sz="2" w:space="0"/>
              <w:bottom w:val="single" w:color="000000" w:sz="2" w:space="0"/>
            </w:tcBorders>
          </w:tcPr>
          <w:p>
            <w:pPr>
              <w:spacing w:line="440" w:lineRule="exact"/>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29" w:type="dxa"/>
            <w:tcBorders>
              <w:top w:val="single" w:color="000000" w:sz="2" w:space="0"/>
              <w:bottom w:val="single" w:color="000000" w:sz="2" w:space="0"/>
            </w:tcBorders>
          </w:tcPr>
          <w:p>
            <w:pPr>
              <w:spacing w:line="440" w:lineRule="exact"/>
              <w:rPr>
                <w:color w:val="auto"/>
                <w:highlight w:val="none"/>
              </w:rPr>
            </w:pPr>
          </w:p>
        </w:tc>
        <w:tc>
          <w:tcPr>
            <w:tcW w:w="1412" w:type="dxa"/>
            <w:tcBorders>
              <w:top w:val="single" w:color="000000" w:sz="2" w:space="0"/>
              <w:bottom w:val="single" w:color="000000" w:sz="2" w:space="0"/>
            </w:tcBorders>
          </w:tcPr>
          <w:p>
            <w:pPr>
              <w:spacing w:line="440" w:lineRule="exact"/>
              <w:rPr>
                <w:color w:val="auto"/>
                <w:highlight w:val="none"/>
              </w:rPr>
            </w:pPr>
          </w:p>
        </w:tc>
        <w:tc>
          <w:tcPr>
            <w:tcW w:w="1132" w:type="dxa"/>
            <w:tcBorders>
              <w:top w:val="single" w:color="000000" w:sz="2" w:space="0"/>
              <w:bottom w:val="single" w:color="000000" w:sz="2" w:space="0"/>
            </w:tcBorders>
          </w:tcPr>
          <w:p>
            <w:pPr>
              <w:spacing w:line="440" w:lineRule="exact"/>
              <w:rPr>
                <w:color w:val="auto"/>
                <w:highlight w:val="none"/>
              </w:rPr>
            </w:pPr>
          </w:p>
        </w:tc>
        <w:tc>
          <w:tcPr>
            <w:tcW w:w="1124" w:type="dxa"/>
            <w:tcBorders>
              <w:top w:val="single" w:color="000000" w:sz="2" w:space="0"/>
              <w:bottom w:val="single" w:color="000000" w:sz="2" w:space="0"/>
            </w:tcBorders>
          </w:tcPr>
          <w:p>
            <w:pPr>
              <w:spacing w:line="440" w:lineRule="exact"/>
              <w:rPr>
                <w:color w:val="auto"/>
                <w:highlight w:val="none"/>
              </w:rPr>
            </w:pPr>
          </w:p>
        </w:tc>
        <w:tc>
          <w:tcPr>
            <w:tcW w:w="1122" w:type="dxa"/>
            <w:tcBorders>
              <w:top w:val="single" w:color="000000" w:sz="2" w:space="0"/>
              <w:bottom w:val="single" w:color="000000" w:sz="2" w:space="0"/>
            </w:tcBorders>
          </w:tcPr>
          <w:p>
            <w:pPr>
              <w:spacing w:line="440" w:lineRule="exact"/>
              <w:rPr>
                <w:color w:val="auto"/>
                <w:highlight w:val="none"/>
              </w:rPr>
            </w:pPr>
          </w:p>
        </w:tc>
        <w:tc>
          <w:tcPr>
            <w:tcW w:w="849" w:type="dxa"/>
            <w:tcBorders>
              <w:top w:val="single" w:color="000000" w:sz="2" w:space="0"/>
              <w:bottom w:val="single" w:color="000000" w:sz="2" w:space="0"/>
            </w:tcBorders>
          </w:tcPr>
          <w:p>
            <w:pPr>
              <w:spacing w:line="440" w:lineRule="exact"/>
              <w:rPr>
                <w:color w:val="auto"/>
                <w:highlight w:val="none"/>
              </w:rPr>
            </w:pPr>
          </w:p>
        </w:tc>
        <w:tc>
          <w:tcPr>
            <w:tcW w:w="1132" w:type="dxa"/>
            <w:tcBorders>
              <w:top w:val="single" w:color="000000" w:sz="2" w:space="0"/>
              <w:bottom w:val="single" w:color="000000" w:sz="2" w:space="0"/>
            </w:tcBorders>
          </w:tcPr>
          <w:p>
            <w:pPr>
              <w:spacing w:line="440" w:lineRule="exact"/>
              <w:rPr>
                <w:color w:val="auto"/>
                <w:highlight w:val="none"/>
              </w:rPr>
            </w:pPr>
          </w:p>
        </w:tc>
        <w:tc>
          <w:tcPr>
            <w:tcW w:w="1617" w:type="dxa"/>
            <w:tcBorders>
              <w:top w:val="single" w:color="000000" w:sz="2" w:space="0"/>
              <w:bottom w:val="single" w:color="000000" w:sz="2" w:space="0"/>
            </w:tcBorders>
          </w:tcPr>
          <w:p>
            <w:pPr>
              <w:spacing w:line="440" w:lineRule="exact"/>
              <w:rPr>
                <w:color w:val="auto"/>
                <w:highlight w:val="none"/>
              </w:rPr>
            </w:pPr>
          </w:p>
        </w:tc>
        <w:tc>
          <w:tcPr>
            <w:tcW w:w="664" w:type="dxa"/>
            <w:tcBorders>
              <w:top w:val="single" w:color="000000" w:sz="2" w:space="0"/>
              <w:bottom w:val="single" w:color="000000" w:sz="2" w:space="0"/>
            </w:tcBorders>
          </w:tcPr>
          <w:p>
            <w:pPr>
              <w:spacing w:line="440" w:lineRule="exact"/>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29" w:type="dxa"/>
            <w:tcBorders>
              <w:top w:val="single" w:color="000000" w:sz="2" w:space="0"/>
              <w:bottom w:val="single" w:color="000000" w:sz="2" w:space="0"/>
            </w:tcBorders>
          </w:tcPr>
          <w:p>
            <w:pPr>
              <w:spacing w:line="440" w:lineRule="exact"/>
              <w:rPr>
                <w:color w:val="auto"/>
                <w:highlight w:val="none"/>
              </w:rPr>
            </w:pPr>
          </w:p>
        </w:tc>
        <w:tc>
          <w:tcPr>
            <w:tcW w:w="1412" w:type="dxa"/>
            <w:tcBorders>
              <w:top w:val="single" w:color="000000" w:sz="2" w:space="0"/>
              <w:bottom w:val="single" w:color="000000" w:sz="2" w:space="0"/>
            </w:tcBorders>
          </w:tcPr>
          <w:p>
            <w:pPr>
              <w:spacing w:line="440" w:lineRule="exact"/>
              <w:rPr>
                <w:color w:val="auto"/>
                <w:highlight w:val="none"/>
              </w:rPr>
            </w:pPr>
          </w:p>
        </w:tc>
        <w:tc>
          <w:tcPr>
            <w:tcW w:w="1132" w:type="dxa"/>
            <w:tcBorders>
              <w:top w:val="single" w:color="000000" w:sz="2" w:space="0"/>
              <w:bottom w:val="single" w:color="000000" w:sz="2" w:space="0"/>
            </w:tcBorders>
          </w:tcPr>
          <w:p>
            <w:pPr>
              <w:spacing w:line="440" w:lineRule="exact"/>
              <w:rPr>
                <w:color w:val="auto"/>
                <w:highlight w:val="none"/>
              </w:rPr>
            </w:pPr>
          </w:p>
        </w:tc>
        <w:tc>
          <w:tcPr>
            <w:tcW w:w="1124" w:type="dxa"/>
            <w:tcBorders>
              <w:top w:val="single" w:color="000000" w:sz="2" w:space="0"/>
              <w:bottom w:val="single" w:color="000000" w:sz="2" w:space="0"/>
            </w:tcBorders>
          </w:tcPr>
          <w:p>
            <w:pPr>
              <w:spacing w:line="440" w:lineRule="exact"/>
              <w:rPr>
                <w:color w:val="auto"/>
                <w:highlight w:val="none"/>
              </w:rPr>
            </w:pPr>
          </w:p>
        </w:tc>
        <w:tc>
          <w:tcPr>
            <w:tcW w:w="1122" w:type="dxa"/>
            <w:tcBorders>
              <w:top w:val="single" w:color="000000" w:sz="2" w:space="0"/>
              <w:bottom w:val="single" w:color="000000" w:sz="2" w:space="0"/>
            </w:tcBorders>
          </w:tcPr>
          <w:p>
            <w:pPr>
              <w:spacing w:line="440" w:lineRule="exact"/>
              <w:rPr>
                <w:color w:val="auto"/>
                <w:highlight w:val="none"/>
              </w:rPr>
            </w:pPr>
          </w:p>
        </w:tc>
        <w:tc>
          <w:tcPr>
            <w:tcW w:w="849" w:type="dxa"/>
            <w:tcBorders>
              <w:top w:val="single" w:color="000000" w:sz="2" w:space="0"/>
              <w:bottom w:val="single" w:color="000000" w:sz="2" w:space="0"/>
            </w:tcBorders>
          </w:tcPr>
          <w:p>
            <w:pPr>
              <w:spacing w:line="440" w:lineRule="exact"/>
              <w:rPr>
                <w:color w:val="auto"/>
                <w:highlight w:val="none"/>
              </w:rPr>
            </w:pPr>
          </w:p>
        </w:tc>
        <w:tc>
          <w:tcPr>
            <w:tcW w:w="1132" w:type="dxa"/>
            <w:tcBorders>
              <w:top w:val="single" w:color="000000" w:sz="2" w:space="0"/>
              <w:bottom w:val="single" w:color="000000" w:sz="2" w:space="0"/>
            </w:tcBorders>
          </w:tcPr>
          <w:p>
            <w:pPr>
              <w:spacing w:line="440" w:lineRule="exact"/>
              <w:rPr>
                <w:color w:val="auto"/>
                <w:highlight w:val="none"/>
              </w:rPr>
            </w:pPr>
          </w:p>
        </w:tc>
        <w:tc>
          <w:tcPr>
            <w:tcW w:w="1617" w:type="dxa"/>
            <w:tcBorders>
              <w:top w:val="single" w:color="000000" w:sz="2" w:space="0"/>
              <w:bottom w:val="single" w:color="000000" w:sz="2" w:space="0"/>
            </w:tcBorders>
          </w:tcPr>
          <w:p>
            <w:pPr>
              <w:spacing w:line="440" w:lineRule="exact"/>
              <w:rPr>
                <w:color w:val="auto"/>
                <w:highlight w:val="none"/>
              </w:rPr>
            </w:pPr>
          </w:p>
        </w:tc>
        <w:tc>
          <w:tcPr>
            <w:tcW w:w="664" w:type="dxa"/>
            <w:tcBorders>
              <w:top w:val="single" w:color="000000" w:sz="2" w:space="0"/>
              <w:bottom w:val="single" w:color="000000" w:sz="2" w:space="0"/>
            </w:tcBorders>
          </w:tcPr>
          <w:p>
            <w:pPr>
              <w:spacing w:line="440" w:lineRule="exact"/>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29" w:type="dxa"/>
            <w:tcBorders>
              <w:top w:val="single" w:color="000000" w:sz="2" w:space="0"/>
              <w:bottom w:val="single" w:color="000000" w:sz="2" w:space="0"/>
            </w:tcBorders>
          </w:tcPr>
          <w:p>
            <w:pPr>
              <w:spacing w:line="440" w:lineRule="exact"/>
              <w:rPr>
                <w:color w:val="auto"/>
                <w:highlight w:val="none"/>
              </w:rPr>
            </w:pPr>
          </w:p>
        </w:tc>
        <w:tc>
          <w:tcPr>
            <w:tcW w:w="1412" w:type="dxa"/>
            <w:tcBorders>
              <w:top w:val="single" w:color="000000" w:sz="2" w:space="0"/>
              <w:bottom w:val="single" w:color="000000" w:sz="2" w:space="0"/>
            </w:tcBorders>
          </w:tcPr>
          <w:p>
            <w:pPr>
              <w:spacing w:line="440" w:lineRule="exact"/>
              <w:rPr>
                <w:color w:val="auto"/>
                <w:highlight w:val="none"/>
              </w:rPr>
            </w:pPr>
          </w:p>
        </w:tc>
        <w:tc>
          <w:tcPr>
            <w:tcW w:w="1132" w:type="dxa"/>
            <w:tcBorders>
              <w:top w:val="single" w:color="000000" w:sz="2" w:space="0"/>
              <w:bottom w:val="single" w:color="000000" w:sz="2" w:space="0"/>
            </w:tcBorders>
          </w:tcPr>
          <w:p>
            <w:pPr>
              <w:spacing w:line="440" w:lineRule="exact"/>
              <w:rPr>
                <w:color w:val="auto"/>
                <w:highlight w:val="none"/>
              </w:rPr>
            </w:pPr>
          </w:p>
        </w:tc>
        <w:tc>
          <w:tcPr>
            <w:tcW w:w="1124" w:type="dxa"/>
            <w:tcBorders>
              <w:top w:val="single" w:color="000000" w:sz="2" w:space="0"/>
              <w:bottom w:val="single" w:color="000000" w:sz="2" w:space="0"/>
            </w:tcBorders>
          </w:tcPr>
          <w:p>
            <w:pPr>
              <w:spacing w:line="440" w:lineRule="exact"/>
              <w:rPr>
                <w:color w:val="auto"/>
                <w:highlight w:val="none"/>
              </w:rPr>
            </w:pPr>
          </w:p>
        </w:tc>
        <w:tc>
          <w:tcPr>
            <w:tcW w:w="1122" w:type="dxa"/>
            <w:tcBorders>
              <w:top w:val="single" w:color="000000" w:sz="2" w:space="0"/>
              <w:bottom w:val="single" w:color="000000" w:sz="2" w:space="0"/>
            </w:tcBorders>
          </w:tcPr>
          <w:p>
            <w:pPr>
              <w:spacing w:line="440" w:lineRule="exact"/>
              <w:rPr>
                <w:color w:val="auto"/>
                <w:highlight w:val="none"/>
              </w:rPr>
            </w:pPr>
          </w:p>
        </w:tc>
        <w:tc>
          <w:tcPr>
            <w:tcW w:w="849" w:type="dxa"/>
            <w:tcBorders>
              <w:top w:val="single" w:color="000000" w:sz="2" w:space="0"/>
              <w:bottom w:val="single" w:color="000000" w:sz="2" w:space="0"/>
            </w:tcBorders>
          </w:tcPr>
          <w:p>
            <w:pPr>
              <w:spacing w:line="440" w:lineRule="exact"/>
              <w:rPr>
                <w:color w:val="auto"/>
                <w:highlight w:val="none"/>
              </w:rPr>
            </w:pPr>
          </w:p>
        </w:tc>
        <w:tc>
          <w:tcPr>
            <w:tcW w:w="1132" w:type="dxa"/>
            <w:tcBorders>
              <w:top w:val="single" w:color="000000" w:sz="2" w:space="0"/>
              <w:bottom w:val="single" w:color="000000" w:sz="2" w:space="0"/>
            </w:tcBorders>
          </w:tcPr>
          <w:p>
            <w:pPr>
              <w:spacing w:line="440" w:lineRule="exact"/>
              <w:rPr>
                <w:color w:val="auto"/>
                <w:highlight w:val="none"/>
              </w:rPr>
            </w:pPr>
          </w:p>
        </w:tc>
        <w:tc>
          <w:tcPr>
            <w:tcW w:w="1617" w:type="dxa"/>
            <w:tcBorders>
              <w:top w:val="single" w:color="000000" w:sz="2" w:space="0"/>
              <w:bottom w:val="single" w:color="000000" w:sz="2" w:space="0"/>
            </w:tcBorders>
          </w:tcPr>
          <w:p>
            <w:pPr>
              <w:spacing w:line="440" w:lineRule="exact"/>
              <w:rPr>
                <w:color w:val="auto"/>
                <w:highlight w:val="none"/>
              </w:rPr>
            </w:pPr>
          </w:p>
        </w:tc>
        <w:tc>
          <w:tcPr>
            <w:tcW w:w="664" w:type="dxa"/>
            <w:tcBorders>
              <w:top w:val="single" w:color="000000" w:sz="2" w:space="0"/>
              <w:bottom w:val="single" w:color="000000" w:sz="2" w:space="0"/>
            </w:tcBorders>
          </w:tcPr>
          <w:p>
            <w:pPr>
              <w:spacing w:line="440" w:lineRule="exact"/>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29" w:type="dxa"/>
            <w:tcBorders>
              <w:top w:val="single" w:color="000000" w:sz="2" w:space="0"/>
              <w:bottom w:val="single" w:color="000000" w:sz="2" w:space="0"/>
            </w:tcBorders>
          </w:tcPr>
          <w:p>
            <w:pPr>
              <w:spacing w:line="440" w:lineRule="exact"/>
              <w:rPr>
                <w:color w:val="auto"/>
                <w:highlight w:val="none"/>
              </w:rPr>
            </w:pPr>
          </w:p>
        </w:tc>
        <w:tc>
          <w:tcPr>
            <w:tcW w:w="1412" w:type="dxa"/>
            <w:tcBorders>
              <w:top w:val="single" w:color="000000" w:sz="2" w:space="0"/>
              <w:bottom w:val="single" w:color="000000" w:sz="2" w:space="0"/>
            </w:tcBorders>
          </w:tcPr>
          <w:p>
            <w:pPr>
              <w:spacing w:line="440" w:lineRule="exact"/>
              <w:rPr>
                <w:color w:val="auto"/>
                <w:highlight w:val="none"/>
              </w:rPr>
            </w:pPr>
          </w:p>
        </w:tc>
        <w:tc>
          <w:tcPr>
            <w:tcW w:w="1132" w:type="dxa"/>
            <w:tcBorders>
              <w:top w:val="single" w:color="000000" w:sz="2" w:space="0"/>
              <w:bottom w:val="single" w:color="000000" w:sz="2" w:space="0"/>
            </w:tcBorders>
          </w:tcPr>
          <w:p>
            <w:pPr>
              <w:spacing w:line="440" w:lineRule="exact"/>
              <w:rPr>
                <w:color w:val="auto"/>
                <w:highlight w:val="none"/>
              </w:rPr>
            </w:pPr>
          </w:p>
        </w:tc>
        <w:tc>
          <w:tcPr>
            <w:tcW w:w="1124" w:type="dxa"/>
            <w:tcBorders>
              <w:top w:val="single" w:color="000000" w:sz="2" w:space="0"/>
              <w:bottom w:val="single" w:color="000000" w:sz="2" w:space="0"/>
            </w:tcBorders>
          </w:tcPr>
          <w:p>
            <w:pPr>
              <w:spacing w:line="440" w:lineRule="exact"/>
              <w:rPr>
                <w:color w:val="auto"/>
                <w:highlight w:val="none"/>
              </w:rPr>
            </w:pPr>
          </w:p>
        </w:tc>
        <w:tc>
          <w:tcPr>
            <w:tcW w:w="1122" w:type="dxa"/>
            <w:tcBorders>
              <w:top w:val="single" w:color="000000" w:sz="2" w:space="0"/>
              <w:bottom w:val="single" w:color="000000" w:sz="2" w:space="0"/>
            </w:tcBorders>
          </w:tcPr>
          <w:p>
            <w:pPr>
              <w:spacing w:line="440" w:lineRule="exact"/>
              <w:rPr>
                <w:color w:val="auto"/>
                <w:highlight w:val="none"/>
              </w:rPr>
            </w:pPr>
          </w:p>
        </w:tc>
        <w:tc>
          <w:tcPr>
            <w:tcW w:w="849" w:type="dxa"/>
            <w:tcBorders>
              <w:top w:val="single" w:color="000000" w:sz="2" w:space="0"/>
              <w:bottom w:val="single" w:color="000000" w:sz="2" w:space="0"/>
            </w:tcBorders>
          </w:tcPr>
          <w:p>
            <w:pPr>
              <w:spacing w:line="440" w:lineRule="exact"/>
              <w:rPr>
                <w:color w:val="auto"/>
                <w:highlight w:val="none"/>
              </w:rPr>
            </w:pPr>
          </w:p>
        </w:tc>
        <w:tc>
          <w:tcPr>
            <w:tcW w:w="1132" w:type="dxa"/>
            <w:tcBorders>
              <w:top w:val="single" w:color="000000" w:sz="2" w:space="0"/>
              <w:bottom w:val="single" w:color="000000" w:sz="2" w:space="0"/>
            </w:tcBorders>
          </w:tcPr>
          <w:p>
            <w:pPr>
              <w:spacing w:line="440" w:lineRule="exact"/>
              <w:rPr>
                <w:color w:val="auto"/>
                <w:highlight w:val="none"/>
              </w:rPr>
            </w:pPr>
          </w:p>
        </w:tc>
        <w:tc>
          <w:tcPr>
            <w:tcW w:w="1617" w:type="dxa"/>
            <w:tcBorders>
              <w:top w:val="single" w:color="000000" w:sz="2" w:space="0"/>
              <w:bottom w:val="single" w:color="000000" w:sz="2" w:space="0"/>
            </w:tcBorders>
          </w:tcPr>
          <w:p>
            <w:pPr>
              <w:spacing w:line="440" w:lineRule="exact"/>
              <w:rPr>
                <w:color w:val="auto"/>
                <w:highlight w:val="none"/>
              </w:rPr>
            </w:pPr>
          </w:p>
        </w:tc>
        <w:tc>
          <w:tcPr>
            <w:tcW w:w="664" w:type="dxa"/>
            <w:tcBorders>
              <w:top w:val="single" w:color="000000" w:sz="2" w:space="0"/>
              <w:bottom w:val="single" w:color="000000" w:sz="2" w:space="0"/>
            </w:tcBorders>
          </w:tcPr>
          <w:p>
            <w:pPr>
              <w:spacing w:line="440" w:lineRule="exact"/>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729" w:type="dxa"/>
            <w:tcBorders>
              <w:top w:val="single" w:color="000000" w:sz="2" w:space="0"/>
              <w:bottom w:val="single" w:color="000000" w:sz="2" w:space="0"/>
            </w:tcBorders>
          </w:tcPr>
          <w:p>
            <w:pPr>
              <w:spacing w:line="440" w:lineRule="exact"/>
              <w:rPr>
                <w:color w:val="auto"/>
                <w:highlight w:val="none"/>
              </w:rPr>
            </w:pPr>
          </w:p>
        </w:tc>
        <w:tc>
          <w:tcPr>
            <w:tcW w:w="1412" w:type="dxa"/>
            <w:tcBorders>
              <w:top w:val="single" w:color="000000" w:sz="2" w:space="0"/>
              <w:bottom w:val="single" w:color="000000" w:sz="2" w:space="0"/>
            </w:tcBorders>
          </w:tcPr>
          <w:p>
            <w:pPr>
              <w:spacing w:line="440" w:lineRule="exact"/>
              <w:rPr>
                <w:color w:val="auto"/>
                <w:highlight w:val="none"/>
              </w:rPr>
            </w:pPr>
          </w:p>
        </w:tc>
        <w:tc>
          <w:tcPr>
            <w:tcW w:w="1132" w:type="dxa"/>
            <w:tcBorders>
              <w:top w:val="single" w:color="000000" w:sz="2" w:space="0"/>
              <w:bottom w:val="single" w:color="000000" w:sz="2" w:space="0"/>
            </w:tcBorders>
          </w:tcPr>
          <w:p>
            <w:pPr>
              <w:spacing w:line="440" w:lineRule="exact"/>
              <w:rPr>
                <w:color w:val="auto"/>
                <w:highlight w:val="none"/>
              </w:rPr>
            </w:pPr>
          </w:p>
        </w:tc>
        <w:tc>
          <w:tcPr>
            <w:tcW w:w="1124" w:type="dxa"/>
            <w:tcBorders>
              <w:top w:val="single" w:color="000000" w:sz="2" w:space="0"/>
              <w:bottom w:val="single" w:color="000000" w:sz="2" w:space="0"/>
            </w:tcBorders>
          </w:tcPr>
          <w:p>
            <w:pPr>
              <w:spacing w:line="440" w:lineRule="exact"/>
              <w:rPr>
                <w:color w:val="auto"/>
                <w:highlight w:val="none"/>
              </w:rPr>
            </w:pPr>
          </w:p>
        </w:tc>
        <w:tc>
          <w:tcPr>
            <w:tcW w:w="1122" w:type="dxa"/>
            <w:tcBorders>
              <w:top w:val="single" w:color="000000" w:sz="2" w:space="0"/>
              <w:bottom w:val="single" w:color="000000" w:sz="2" w:space="0"/>
            </w:tcBorders>
          </w:tcPr>
          <w:p>
            <w:pPr>
              <w:spacing w:line="440" w:lineRule="exact"/>
              <w:rPr>
                <w:color w:val="auto"/>
                <w:highlight w:val="none"/>
              </w:rPr>
            </w:pPr>
          </w:p>
        </w:tc>
        <w:tc>
          <w:tcPr>
            <w:tcW w:w="849" w:type="dxa"/>
            <w:tcBorders>
              <w:top w:val="single" w:color="000000" w:sz="2" w:space="0"/>
              <w:bottom w:val="single" w:color="000000" w:sz="2" w:space="0"/>
            </w:tcBorders>
          </w:tcPr>
          <w:p>
            <w:pPr>
              <w:spacing w:line="440" w:lineRule="exact"/>
              <w:rPr>
                <w:color w:val="auto"/>
                <w:highlight w:val="none"/>
              </w:rPr>
            </w:pPr>
          </w:p>
        </w:tc>
        <w:tc>
          <w:tcPr>
            <w:tcW w:w="1132" w:type="dxa"/>
            <w:tcBorders>
              <w:top w:val="single" w:color="000000" w:sz="2" w:space="0"/>
              <w:bottom w:val="single" w:color="000000" w:sz="2" w:space="0"/>
            </w:tcBorders>
          </w:tcPr>
          <w:p>
            <w:pPr>
              <w:spacing w:line="440" w:lineRule="exact"/>
              <w:rPr>
                <w:color w:val="auto"/>
                <w:highlight w:val="none"/>
              </w:rPr>
            </w:pPr>
          </w:p>
        </w:tc>
        <w:tc>
          <w:tcPr>
            <w:tcW w:w="1617" w:type="dxa"/>
            <w:tcBorders>
              <w:top w:val="single" w:color="000000" w:sz="2" w:space="0"/>
              <w:bottom w:val="single" w:color="000000" w:sz="2" w:space="0"/>
            </w:tcBorders>
          </w:tcPr>
          <w:p>
            <w:pPr>
              <w:spacing w:line="440" w:lineRule="exact"/>
              <w:rPr>
                <w:color w:val="auto"/>
                <w:highlight w:val="none"/>
              </w:rPr>
            </w:pPr>
          </w:p>
        </w:tc>
        <w:tc>
          <w:tcPr>
            <w:tcW w:w="664" w:type="dxa"/>
            <w:tcBorders>
              <w:top w:val="single" w:color="000000" w:sz="2" w:space="0"/>
              <w:bottom w:val="single" w:color="000000" w:sz="2" w:space="0"/>
            </w:tcBorders>
          </w:tcPr>
          <w:p>
            <w:pPr>
              <w:spacing w:line="440" w:lineRule="exact"/>
              <w:rPr>
                <w:color w:val="auto"/>
                <w:highlight w:val="none"/>
              </w:rPr>
            </w:pPr>
          </w:p>
        </w:tc>
      </w:tr>
    </w:tbl>
    <w:p>
      <w:pPr>
        <w:spacing w:before="65" w:line="440" w:lineRule="exact"/>
        <w:ind w:left="132" w:right="129"/>
        <w:rPr>
          <w:rFonts w:ascii="宋体" w:hAnsi="宋体" w:eastAsia="宋体" w:cs="宋体"/>
          <w:color w:val="auto"/>
          <w:highlight w:val="none"/>
        </w:rPr>
      </w:pPr>
      <w:r>
        <w:rPr>
          <w:rFonts w:ascii="宋体" w:hAnsi="宋体" w:eastAsia="宋体" w:cs="宋体"/>
          <w:color w:val="auto"/>
          <w:spacing w:val="11"/>
          <w:highlight w:val="none"/>
        </w:rPr>
        <w:t>注：</w:t>
      </w:r>
      <w:r>
        <w:rPr>
          <w:rFonts w:hint="eastAsia" w:ascii="宋体" w:hAnsi="宋体" w:eastAsia="宋体" w:cs="宋体"/>
          <w:color w:val="auto"/>
          <w:spacing w:val="11"/>
          <w:highlight w:val="none"/>
          <w:lang w:val="en-US" w:eastAsia="zh-CN"/>
        </w:rPr>
        <w:t>1、</w:t>
      </w:r>
      <w:r>
        <w:rPr>
          <w:rFonts w:ascii="宋体" w:hAnsi="宋体" w:eastAsia="宋体" w:cs="宋体"/>
          <w:color w:val="auto"/>
          <w:spacing w:val="11"/>
          <w:highlight w:val="none"/>
        </w:rPr>
        <w:t>投标人可按上述的格式自行编制，须随表提交相应的合同复印件并</w:t>
      </w:r>
      <w:r>
        <w:rPr>
          <w:rFonts w:ascii="宋体" w:hAnsi="宋体" w:eastAsia="宋体" w:cs="宋体"/>
          <w:color w:val="auto"/>
          <w:spacing w:val="10"/>
          <w:highlight w:val="none"/>
        </w:rPr>
        <w:t>注明所在投标人资信文件页码</w:t>
      </w:r>
      <w:r>
        <w:rPr>
          <w:rFonts w:ascii="宋体" w:hAnsi="宋体" w:eastAsia="宋体" w:cs="宋体"/>
          <w:color w:val="auto"/>
          <w:spacing w:val="20"/>
          <w:highlight w:val="none"/>
        </w:rPr>
        <w:t>。</w:t>
      </w:r>
    </w:p>
    <w:p>
      <w:pPr>
        <w:numPr>
          <w:ilvl w:val="0"/>
          <w:numId w:val="3"/>
        </w:numPr>
        <w:spacing w:before="65" w:line="440" w:lineRule="exact"/>
        <w:ind w:left="132" w:right="129"/>
        <w:rPr>
          <w:rFonts w:hint="eastAsia" w:ascii="宋体" w:hAnsi="宋体" w:eastAsia="宋体" w:cs="宋体"/>
          <w:color w:val="auto"/>
          <w:spacing w:val="8"/>
          <w:highlight w:val="none"/>
        </w:rPr>
      </w:pPr>
      <w:r>
        <w:rPr>
          <w:rFonts w:hint="eastAsia" w:ascii="宋体" w:hAnsi="宋体" w:eastAsia="宋体" w:cs="宋体"/>
          <w:color w:val="auto"/>
          <w:spacing w:val="8"/>
          <w:highlight w:val="none"/>
        </w:rPr>
        <w:t>不录入此表的不作为评审依据</w:t>
      </w:r>
      <w:r>
        <w:rPr>
          <w:rFonts w:hint="eastAsia" w:ascii="宋体" w:hAnsi="宋体" w:eastAsia="宋体" w:cs="宋体"/>
          <w:color w:val="auto"/>
          <w:spacing w:val="8"/>
          <w:highlight w:val="none"/>
          <w:lang w:eastAsia="zh-CN"/>
        </w:rPr>
        <w:t>。</w:t>
      </w:r>
    </w:p>
    <w:p>
      <w:pPr>
        <w:pStyle w:val="7"/>
        <w:numPr>
          <w:ilvl w:val="0"/>
          <w:numId w:val="0"/>
        </w:numPr>
        <w:rPr>
          <w:highlight w:val="none"/>
        </w:rPr>
      </w:pPr>
    </w:p>
    <w:p>
      <w:pPr>
        <w:spacing w:before="65" w:line="440" w:lineRule="exact"/>
        <w:ind w:left="132" w:right="129"/>
        <w:rPr>
          <w:rFonts w:ascii="宋体" w:hAnsi="宋体" w:eastAsia="宋体" w:cs="宋体"/>
          <w:color w:val="auto"/>
          <w:highlight w:val="none"/>
        </w:rPr>
      </w:pPr>
      <w:r>
        <w:rPr>
          <w:rFonts w:ascii="宋体" w:hAnsi="宋体" w:eastAsia="宋体" w:cs="宋体"/>
          <w:color w:val="auto"/>
          <w:spacing w:val="8"/>
          <w:highlight w:val="none"/>
        </w:rPr>
        <w:t>投标人（</w:t>
      </w:r>
      <w:r>
        <w:rPr>
          <w:rFonts w:ascii="宋体" w:hAnsi="宋体" w:eastAsia="宋体" w:cs="宋体"/>
          <w:color w:val="auto"/>
          <w:spacing w:val="7"/>
          <w:highlight w:val="none"/>
        </w:rPr>
        <w:t>盖公章</w:t>
      </w:r>
      <w:r>
        <w:rPr>
          <w:rFonts w:ascii="宋体" w:hAnsi="宋体" w:eastAsia="宋体" w:cs="宋体"/>
          <w:color w:val="auto"/>
          <w:spacing w:val="10"/>
          <w:highlight w:val="none"/>
        </w:rPr>
        <w:t>）：</w:t>
      </w:r>
    </w:p>
    <w:p>
      <w:pPr>
        <w:spacing w:line="440" w:lineRule="exact"/>
        <w:ind w:firstLine="133"/>
        <w:rPr>
          <w:rFonts w:ascii="宋体" w:hAnsi="宋体" w:eastAsia="宋体" w:cs="宋体"/>
          <w:color w:val="auto"/>
          <w:highlight w:val="none"/>
        </w:rPr>
      </w:pPr>
      <w:r>
        <w:rPr>
          <w:rFonts w:ascii="宋体" w:hAnsi="宋体" w:eastAsia="宋体" w:cs="宋体"/>
          <w:color w:val="auto"/>
          <w:spacing w:val="9"/>
          <w:highlight w:val="none"/>
        </w:rPr>
        <w:t>法定代表人或其委托代理人（签字或</w:t>
      </w:r>
      <w:r>
        <w:rPr>
          <w:rFonts w:ascii="宋体" w:hAnsi="宋体" w:eastAsia="宋体" w:cs="宋体"/>
          <w:color w:val="auto"/>
          <w:spacing w:val="8"/>
          <w:highlight w:val="none"/>
        </w:rPr>
        <w:t>盖章</w:t>
      </w:r>
      <w:r>
        <w:rPr>
          <w:rFonts w:ascii="宋体" w:hAnsi="宋体" w:eastAsia="宋体" w:cs="宋体"/>
          <w:color w:val="auto"/>
          <w:spacing w:val="10"/>
          <w:highlight w:val="none"/>
        </w:rPr>
        <w:t>）：</w:t>
      </w:r>
    </w:p>
    <w:p>
      <w:pPr>
        <w:spacing w:before="161" w:line="440" w:lineRule="exact"/>
        <w:ind w:firstLine="168"/>
        <w:rPr>
          <w:rFonts w:ascii="宋体" w:hAnsi="宋体" w:eastAsia="宋体" w:cs="宋体"/>
          <w:color w:val="auto"/>
          <w:highlight w:val="none"/>
        </w:rPr>
      </w:pPr>
      <w:r>
        <w:rPr>
          <w:rFonts w:ascii="宋体" w:hAnsi="宋体" w:eastAsia="宋体" w:cs="宋体"/>
          <w:color w:val="auto"/>
          <w:spacing w:val="1"/>
          <w:highlight w:val="none"/>
        </w:rPr>
        <w:t>日期：年月   日</w:t>
      </w:r>
    </w:p>
    <w:p>
      <w:pPr>
        <w:spacing w:line="440" w:lineRule="exact"/>
        <w:rPr>
          <w:color w:val="auto"/>
          <w:highlight w:val="none"/>
        </w:rPr>
        <w:sectPr>
          <w:headerReference r:id="rId28" w:type="first"/>
          <w:headerReference r:id="rId26" w:type="default"/>
          <w:footerReference r:id="rId29" w:type="default"/>
          <w:headerReference r:id="rId27" w:type="even"/>
          <w:pgSz w:w="11906" w:h="16838"/>
          <w:pgMar w:top="1440" w:right="1080" w:bottom="1440" w:left="1080" w:header="0" w:footer="714" w:gutter="0"/>
          <w:cols w:space="720" w:num="1"/>
          <w:docGrid w:linePitch="286" w:charSpace="0"/>
        </w:sectPr>
      </w:pPr>
    </w:p>
    <w:p>
      <w:pPr>
        <w:spacing w:before="101" w:line="440" w:lineRule="exact"/>
        <w:ind w:firstLine="2132"/>
        <w:outlineLvl w:val="6"/>
        <w:rPr>
          <w:rFonts w:ascii="宋体" w:hAnsi="宋体" w:eastAsia="宋体" w:cs="宋体"/>
          <w:color w:val="auto"/>
          <w:sz w:val="31"/>
          <w:szCs w:val="31"/>
          <w:highlight w:val="none"/>
        </w:rPr>
      </w:pPr>
      <w:r>
        <w:rPr>
          <w:rFonts w:ascii="宋体" w:hAnsi="宋体" w:eastAsia="宋体" w:cs="宋体"/>
          <w:color w:val="auto"/>
          <w:spacing w:val="11"/>
          <w:sz w:val="31"/>
          <w:szCs w:val="31"/>
          <w:highlight w:val="none"/>
        </w:rPr>
        <w:t>三</w:t>
      </w:r>
      <w:r>
        <w:rPr>
          <w:rFonts w:ascii="宋体" w:hAnsi="宋体" w:eastAsia="宋体" w:cs="宋体"/>
          <w:color w:val="auto"/>
          <w:spacing w:val="12"/>
          <w:sz w:val="31"/>
          <w:szCs w:val="31"/>
          <w:highlight w:val="none"/>
        </w:rPr>
        <w:t>、</w:t>
      </w:r>
      <w:r>
        <w:rPr>
          <w:rFonts w:ascii="宋体" w:hAnsi="宋体" w:eastAsia="宋体" w:cs="宋体"/>
          <w:color w:val="auto"/>
          <w:spacing w:val="11"/>
          <w:sz w:val="31"/>
          <w:szCs w:val="31"/>
          <w:highlight w:val="none"/>
        </w:rPr>
        <w:t>投</w:t>
      </w:r>
      <w:r>
        <w:rPr>
          <w:rFonts w:ascii="宋体" w:hAnsi="宋体" w:eastAsia="宋体" w:cs="宋体"/>
          <w:color w:val="auto"/>
          <w:spacing w:val="10"/>
          <w:sz w:val="31"/>
          <w:szCs w:val="31"/>
          <w:highlight w:val="none"/>
        </w:rPr>
        <w:t>标人认为有必要的其他内容</w:t>
      </w:r>
    </w:p>
    <w:p>
      <w:pPr>
        <w:spacing w:before="201" w:line="440" w:lineRule="exact"/>
        <w:ind w:firstLine="2862"/>
        <w:rPr>
          <w:rFonts w:ascii="宋体" w:hAnsi="宋体" w:eastAsia="宋体" w:cs="宋体"/>
          <w:color w:val="auto"/>
          <w:sz w:val="24"/>
          <w:szCs w:val="24"/>
          <w:highlight w:val="none"/>
        </w:rPr>
      </w:pPr>
      <w:r>
        <w:rPr>
          <w:rFonts w:ascii="宋体" w:hAnsi="宋体" w:eastAsia="宋体" w:cs="宋体"/>
          <w:color w:val="auto"/>
          <w:sz w:val="24"/>
          <w:szCs w:val="24"/>
          <w:highlight w:val="none"/>
        </w:rPr>
        <w:t>（包括与评分细则有关的内容</w:t>
      </w:r>
      <w:r>
        <w:rPr>
          <w:rFonts w:ascii="宋体" w:hAnsi="宋体" w:eastAsia="宋体" w:cs="宋体"/>
          <w:color w:val="auto"/>
          <w:spacing w:val="-16"/>
          <w:sz w:val="24"/>
          <w:szCs w:val="24"/>
          <w:highlight w:val="none"/>
        </w:rPr>
        <w:t>）</w:t>
      </w:r>
    </w:p>
    <w:p>
      <w:pPr>
        <w:spacing w:line="440" w:lineRule="exact"/>
        <w:rPr>
          <w:color w:val="auto"/>
          <w:highlight w:val="none"/>
        </w:rPr>
      </w:pPr>
    </w:p>
    <w:p>
      <w:pPr>
        <w:spacing w:line="440" w:lineRule="exact"/>
        <w:rPr>
          <w:color w:val="auto"/>
          <w:highlight w:val="none"/>
        </w:rPr>
      </w:pPr>
    </w:p>
    <w:p>
      <w:pPr>
        <w:spacing w:line="440" w:lineRule="exact"/>
        <w:rPr>
          <w:color w:val="auto"/>
          <w:highlight w:val="none"/>
        </w:rPr>
      </w:pPr>
    </w:p>
    <w:p>
      <w:pPr>
        <w:spacing w:line="440" w:lineRule="exact"/>
        <w:rPr>
          <w:color w:val="auto"/>
          <w:highlight w:val="none"/>
        </w:rPr>
      </w:pPr>
    </w:p>
    <w:p>
      <w:pPr>
        <w:spacing w:line="440" w:lineRule="exact"/>
        <w:rPr>
          <w:color w:val="auto"/>
          <w:highlight w:val="none"/>
        </w:rPr>
      </w:pPr>
    </w:p>
    <w:p>
      <w:pPr>
        <w:spacing w:before="65" w:line="440" w:lineRule="exact"/>
        <w:ind w:firstLine="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投</w:t>
      </w:r>
      <w:r>
        <w:rPr>
          <w:rFonts w:ascii="宋体" w:hAnsi="宋体" w:eastAsia="宋体" w:cs="宋体"/>
          <w:color w:val="auto"/>
          <w:spacing w:val="7"/>
          <w:sz w:val="20"/>
          <w:szCs w:val="20"/>
          <w:highlight w:val="none"/>
        </w:rPr>
        <w:t>标人（盖公章</w:t>
      </w:r>
      <w:r>
        <w:rPr>
          <w:rFonts w:ascii="宋体" w:hAnsi="宋体" w:eastAsia="宋体" w:cs="宋体"/>
          <w:color w:val="auto"/>
          <w:spacing w:val="10"/>
          <w:sz w:val="20"/>
          <w:szCs w:val="20"/>
          <w:highlight w:val="none"/>
        </w:rPr>
        <w:t>）：</w:t>
      </w:r>
    </w:p>
    <w:p>
      <w:pPr>
        <w:spacing w:before="162" w:line="440" w:lineRule="exact"/>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法定代表人或其委托代理人（签字或</w:t>
      </w:r>
      <w:r>
        <w:rPr>
          <w:rFonts w:ascii="宋体" w:hAnsi="宋体" w:eastAsia="宋体" w:cs="宋体"/>
          <w:color w:val="auto"/>
          <w:spacing w:val="8"/>
          <w:sz w:val="20"/>
          <w:szCs w:val="20"/>
          <w:highlight w:val="none"/>
        </w:rPr>
        <w:t>盖章</w:t>
      </w:r>
      <w:r>
        <w:rPr>
          <w:rFonts w:ascii="宋体" w:hAnsi="宋体" w:eastAsia="宋体" w:cs="宋体"/>
          <w:color w:val="auto"/>
          <w:spacing w:val="10"/>
          <w:sz w:val="20"/>
          <w:szCs w:val="20"/>
          <w:highlight w:val="none"/>
        </w:rPr>
        <w:t>）：</w:t>
      </w:r>
    </w:p>
    <w:p>
      <w:pPr>
        <w:spacing w:before="161" w:line="440" w:lineRule="exact"/>
        <w:ind w:firstLine="3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日期：年月   日</w:t>
      </w:r>
    </w:p>
    <w:p>
      <w:pPr>
        <w:spacing w:line="440" w:lineRule="exact"/>
        <w:rPr>
          <w:color w:val="auto"/>
          <w:highlight w:val="none"/>
        </w:rPr>
      </w:pPr>
    </w:p>
    <w:p>
      <w:pPr>
        <w:spacing w:line="440" w:lineRule="exact"/>
        <w:rPr>
          <w:color w:val="auto"/>
          <w:highlight w:val="none"/>
        </w:rPr>
        <w:sectPr>
          <w:headerReference r:id="rId32" w:type="first"/>
          <w:headerReference r:id="rId30" w:type="default"/>
          <w:footerReference r:id="rId33" w:type="default"/>
          <w:headerReference r:id="rId31" w:type="even"/>
          <w:pgSz w:w="11906" w:h="16838"/>
          <w:pgMar w:top="1440" w:right="1080" w:bottom="1440" w:left="1080" w:header="0" w:footer="714" w:gutter="0"/>
          <w:cols w:space="720" w:num="1"/>
          <w:docGrid w:linePitch="286" w:charSpace="0"/>
        </w:sectPr>
      </w:pPr>
    </w:p>
    <w:p>
      <w:pPr>
        <w:pStyle w:val="3"/>
        <w:rPr>
          <w:color w:val="auto"/>
          <w:sz w:val="24"/>
          <w:szCs w:val="24"/>
          <w:highlight w:val="none"/>
        </w:rPr>
      </w:pPr>
      <w:bookmarkStart w:id="80" w:name="_Toc101294425"/>
      <w:bookmarkStart w:id="81" w:name="_Toc101294495"/>
      <w:r>
        <w:rPr>
          <w:color w:val="auto"/>
          <w:sz w:val="24"/>
          <w:szCs w:val="24"/>
          <w:highlight w:val="none"/>
        </w:rPr>
        <w:t>第四部分、技术文件</w:t>
      </w:r>
      <w:bookmarkEnd w:id="80"/>
      <w:bookmarkEnd w:id="81"/>
    </w:p>
    <w:p>
      <w:pPr>
        <w:spacing w:before="219" w:line="440" w:lineRule="exact"/>
        <w:ind w:firstLine="2618"/>
        <w:outlineLvl w:val="6"/>
        <w:rPr>
          <w:rFonts w:ascii="宋体" w:hAnsi="宋体" w:eastAsia="宋体" w:cs="宋体"/>
          <w:color w:val="auto"/>
          <w:sz w:val="31"/>
          <w:szCs w:val="31"/>
          <w:highlight w:val="none"/>
        </w:rPr>
      </w:pPr>
      <w:r>
        <w:rPr>
          <w:rFonts w:ascii="宋体" w:hAnsi="宋体" w:eastAsia="宋体" w:cs="宋体"/>
          <w:color w:val="auto"/>
          <w:spacing w:val="10"/>
          <w:position w:val="3"/>
          <w:sz w:val="31"/>
          <w:szCs w:val="31"/>
          <w:highlight w:val="none"/>
        </w:rPr>
        <w:t>一、法定代表人身</w:t>
      </w:r>
      <w:r>
        <w:rPr>
          <w:rFonts w:ascii="宋体" w:hAnsi="宋体" w:eastAsia="宋体" w:cs="宋体"/>
          <w:color w:val="auto"/>
          <w:spacing w:val="9"/>
          <w:position w:val="3"/>
          <w:sz w:val="31"/>
          <w:szCs w:val="31"/>
          <w:highlight w:val="none"/>
        </w:rPr>
        <w:t>份证明或</w:t>
      </w:r>
    </w:p>
    <w:p>
      <w:pPr>
        <w:spacing w:before="95" w:line="440" w:lineRule="exact"/>
        <w:ind w:firstLine="1034"/>
        <w:rPr>
          <w:rFonts w:ascii="宋体" w:hAnsi="宋体" w:eastAsia="宋体" w:cs="宋体"/>
          <w:color w:val="auto"/>
          <w:sz w:val="31"/>
          <w:szCs w:val="31"/>
          <w:highlight w:val="none"/>
        </w:rPr>
      </w:pPr>
      <w:r>
        <w:rPr>
          <w:rFonts w:ascii="宋体" w:hAnsi="宋体" w:eastAsia="宋体" w:cs="宋体"/>
          <w:color w:val="auto"/>
          <w:spacing w:val="10"/>
          <w:sz w:val="31"/>
          <w:szCs w:val="31"/>
          <w:highlight w:val="none"/>
        </w:rPr>
        <w:t>附有法定代表人和授权代表身份证明的</w:t>
      </w:r>
      <w:r>
        <w:rPr>
          <w:rFonts w:ascii="宋体" w:hAnsi="宋体" w:eastAsia="宋体" w:cs="宋体"/>
          <w:color w:val="auto"/>
          <w:spacing w:val="9"/>
          <w:sz w:val="31"/>
          <w:szCs w:val="31"/>
          <w:highlight w:val="none"/>
        </w:rPr>
        <w:t>授权委托书</w:t>
      </w:r>
    </w:p>
    <w:p>
      <w:pPr>
        <w:spacing w:line="440" w:lineRule="exact"/>
        <w:rPr>
          <w:color w:val="auto"/>
          <w:highlight w:val="none"/>
        </w:rPr>
      </w:pPr>
    </w:p>
    <w:p>
      <w:pPr>
        <w:spacing w:before="101" w:line="440" w:lineRule="exact"/>
        <w:ind w:firstLine="3096"/>
        <w:rPr>
          <w:rFonts w:ascii="宋体" w:hAnsi="宋体" w:eastAsia="宋体" w:cs="宋体"/>
          <w:color w:val="auto"/>
          <w:sz w:val="31"/>
          <w:szCs w:val="31"/>
          <w:highlight w:val="none"/>
        </w:rPr>
      </w:pPr>
      <w:r>
        <w:rPr>
          <w:rFonts w:ascii="宋体" w:hAnsi="宋体" w:eastAsia="宋体" w:cs="宋体"/>
          <w:color w:val="auto"/>
          <w:spacing w:val="10"/>
          <w:sz w:val="31"/>
          <w:szCs w:val="31"/>
          <w:highlight w:val="none"/>
        </w:rPr>
        <w:t>法定代表人身份</w:t>
      </w:r>
      <w:r>
        <w:rPr>
          <w:rFonts w:ascii="宋体" w:hAnsi="宋体" w:eastAsia="宋体" w:cs="宋体"/>
          <w:color w:val="auto"/>
          <w:spacing w:val="9"/>
          <w:sz w:val="31"/>
          <w:szCs w:val="31"/>
          <w:highlight w:val="none"/>
        </w:rPr>
        <w:t>证明</w:t>
      </w:r>
    </w:p>
    <w:p>
      <w:pPr>
        <w:spacing w:line="440" w:lineRule="exact"/>
        <w:ind w:firstLine="2"/>
        <w:contextualSpacing/>
        <w:rPr>
          <w:rFonts w:ascii="宋体" w:hAnsi="宋体" w:eastAsia="宋体" w:cs="宋体"/>
          <w:color w:val="auto"/>
          <w:highlight w:val="none"/>
        </w:rPr>
      </w:pPr>
      <w:r>
        <w:rPr>
          <w:rFonts w:ascii="宋体" w:hAnsi="宋体" w:eastAsia="宋体" w:cs="宋体"/>
          <w:color w:val="auto"/>
          <w:spacing w:val="6"/>
          <w:highlight w:val="none"/>
        </w:rPr>
        <w:t>投标人名称</w:t>
      </w:r>
      <w:r>
        <w:rPr>
          <w:rFonts w:ascii="宋体" w:hAnsi="宋体" w:eastAsia="宋体" w:cs="宋体"/>
          <w:color w:val="auto"/>
          <w:spacing w:val="8"/>
          <w:highlight w:val="none"/>
        </w:rPr>
        <w:t>：</w:t>
      </w:r>
    </w:p>
    <w:p>
      <w:pPr>
        <w:spacing w:line="440" w:lineRule="exact"/>
        <w:ind w:firstLine="1"/>
        <w:contextualSpacing/>
        <w:rPr>
          <w:rFonts w:ascii="宋体" w:hAnsi="宋体" w:eastAsia="宋体" w:cs="宋体"/>
          <w:color w:val="auto"/>
          <w:highlight w:val="none"/>
        </w:rPr>
      </w:pPr>
      <w:r>
        <w:rPr>
          <w:rFonts w:ascii="宋体" w:hAnsi="宋体" w:eastAsia="宋体" w:cs="宋体"/>
          <w:color w:val="auto"/>
          <w:spacing w:val="5"/>
          <w:highlight w:val="none"/>
        </w:rPr>
        <w:t>单位性质</w:t>
      </w:r>
      <w:r>
        <w:rPr>
          <w:rFonts w:ascii="宋体" w:hAnsi="宋体" w:eastAsia="宋体" w:cs="宋体"/>
          <w:color w:val="auto"/>
          <w:spacing w:val="7"/>
          <w:highlight w:val="none"/>
        </w:rPr>
        <w:t>：</w:t>
      </w:r>
    </w:p>
    <w:p>
      <w:pPr>
        <w:spacing w:line="440" w:lineRule="exact"/>
        <w:contextualSpacing/>
        <w:rPr>
          <w:rFonts w:ascii="宋体" w:hAnsi="宋体" w:eastAsia="宋体" w:cs="宋体"/>
          <w:color w:val="auto"/>
          <w:highlight w:val="none"/>
        </w:rPr>
      </w:pPr>
      <w:r>
        <w:rPr>
          <w:rFonts w:ascii="宋体" w:hAnsi="宋体" w:eastAsia="宋体" w:cs="宋体"/>
          <w:color w:val="auto"/>
          <w:spacing w:val="3"/>
          <w:highlight w:val="none"/>
        </w:rPr>
        <w:t>地</w:t>
      </w:r>
      <w:r>
        <w:rPr>
          <w:rFonts w:ascii="宋体" w:hAnsi="宋体" w:eastAsia="宋体" w:cs="宋体"/>
          <w:color w:val="auto"/>
          <w:spacing w:val="2"/>
          <w:highlight w:val="none"/>
        </w:rPr>
        <w:t>址</w:t>
      </w:r>
      <w:r>
        <w:rPr>
          <w:rFonts w:ascii="宋体" w:hAnsi="宋体" w:eastAsia="宋体" w:cs="宋体"/>
          <w:color w:val="auto"/>
          <w:spacing w:val="4"/>
          <w:highlight w:val="none"/>
        </w:rPr>
        <w:t>：</w:t>
      </w:r>
    </w:p>
    <w:p>
      <w:pPr>
        <w:spacing w:line="440" w:lineRule="exact"/>
        <w:ind w:firstLine="1"/>
        <w:contextualSpacing/>
        <w:rPr>
          <w:rFonts w:ascii="宋体" w:hAnsi="宋体" w:eastAsia="宋体" w:cs="宋体"/>
          <w:color w:val="auto"/>
          <w:highlight w:val="none"/>
        </w:rPr>
      </w:pPr>
      <w:r>
        <w:rPr>
          <w:rFonts w:ascii="宋体" w:hAnsi="宋体" w:eastAsia="宋体" w:cs="宋体"/>
          <w:color w:val="auto"/>
          <w:highlight w:val="none"/>
        </w:rPr>
        <w:t>成立时间</w:t>
      </w:r>
      <w:r>
        <w:rPr>
          <w:rFonts w:ascii="宋体" w:hAnsi="宋体" w:eastAsia="宋体" w:cs="宋体"/>
          <w:color w:val="auto"/>
          <w:spacing w:val="-4"/>
          <w:highlight w:val="none"/>
        </w:rPr>
        <w:t>：</w:t>
      </w:r>
      <w:r>
        <w:rPr>
          <w:rFonts w:hint="eastAsia" w:ascii="宋体" w:hAnsi="宋体" w:eastAsia="宋体" w:cs="宋体"/>
          <w:color w:val="auto"/>
          <w:spacing w:val="-4"/>
          <w:highlight w:val="none"/>
          <w:lang w:val="en-US" w:eastAsia="zh-CN"/>
        </w:rPr>
        <w:t xml:space="preserve"> </w:t>
      </w:r>
      <w:r>
        <w:rPr>
          <w:rFonts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ascii="宋体" w:hAnsi="宋体" w:eastAsia="宋体" w:cs="宋体"/>
          <w:color w:val="auto"/>
          <w:highlight w:val="none"/>
        </w:rPr>
        <w:t>月 日</w:t>
      </w:r>
    </w:p>
    <w:p>
      <w:pPr>
        <w:spacing w:line="440" w:lineRule="exact"/>
        <w:ind w:firstLine="1"/>
        <w:contextualSpacing/>
        <w:rPr>
          <w:rFonts w:ascii="宋体" w:hAnsi="宋体" w:eastAsia="宋体" w:cs="宋体"/>
          <w:color w:val="auto"/>
          <w:highlight w:val="none"/>
        </w:rPr>
      </w:pPr>
      <w:r>
        <w:rPr>
          <w:rFonts w:ascii="宋体" w:hAnsi="宋体" w:eastAsia="宋体" w:cs="宋体"/>
          <w:color w:val="auto"/>
          <w:spacing w:val="5"/>
          <w:highlight w:val="none"/>
        </w:rPr>
        <w:t>经营期限</w:t>
      </w:r>
      <w:r>
        <w:rPr>
          <w:rFonts w:ascii="宋体" w:hAnsi="宋体" w:eastAsia="宋体" w:cs="宋体"/>
          <w:color w:val="auto"/>
          <w:spacing w:val="7"/>
          <w:highlight w:val="none"/>
        </w:rPr>
        <w:t>：</w:t>
      </w:r>
    </w:p>
    <w:p>
      <w:pPr>
        <w:spacing w:line="440" w:lineRule="exact"/>
        <w:contextualSpacing/>
        <w:rPr>
          <w:rFonts w:ascii="宋体" w:hAnsi="宋体" w:eastAsia="宋体" w:cs="宋体"/>
          <w:color w:val="auto"/>
          <w:highlight w:val="none"/>
        </w:rPr>
      </w:pPr>
      <w:r>
        <w:rPr>
          <w:rFonts w:ascii="宋体" w:hAnsi="宋体" w:eastAsia="宋体" w:cs="宋体"/>
          <w:color w:val="auto"/>
          <w:highlight w:val="none"/>
        </w:rPr>
        <w:t>姓名</w:t>
      </w:r>
      <w:r>
        <w:rPr>
          <w:rFonts w:ascii="宋体" w:hAnsi="宋体" w:eastAsia="宋体" w:cs="宋体"/>
          <w:color w:val="auto"/>
          <w:spacing w:val="-3"/>
          <w:highlight w:val="none"/>
        </w:rPr>
        <w:t>：</w:t>
      </w:r>
      <w:r>
        <w:rPr>
          <w:rFonts w:ascii="宋体" w:hAnsi="宋体" w:eastAsia="宋体" w:cs="宋体"/>
          <w:color w:val="auto"/>
          <w:highlight w:val="none"/>
        </w:rPr>
        <w:t>性别</w:t>
      </w:r>
      <w:r>
        <w:rPr>
          <w:rFonts w:ascii="宋体" w:hAnsi="宋体" w:eastAsia="宋体" w:cs="宋体"/>
          <w:color w:val="auto"/>
          <w:spacing w:val="-3"/>
          <w:highlight w:val="none"/>
        </w:rPr>
        <w:t>：</w:t>
      </w:r>
      <w:r>
        <w:rPr>
          <w:rFonts w:ascii="宋体" w:hAnsi="宋体" w:eastAsia="宋体" w:cs="宋体"/>
          <w:color w:val="auto"/>
          <w:highlight w:val="none"/>
        </w:rPr>
        <w:t>年龄</w:t>
      </w:r>
      <w:r>
        <w:rPr>
          <w:rFonts w:ascii="宋体" w:hAnsi="宋体" w:eastAsia="宋体" w:cs="宋体"/>
          <w:color w:val="auto"/>
          <w:spacing w:val="-3"/>
          <w:highlight w:val="none"/>
        </w:rPr>
        <w:t>：</w:t>
      </w:r>
      <w:r>
        <w:rPr>
          <w:rFonts w:ascii="宋体" w:hAnsi="宋体" w:eastAsia="宋体" w:cs="宋体"/>
          <w:color w:val="auto"/>
          <w:highlight w:val="none"/>
        </w:rPr>
        <w:t>职务</w:t>
      </w:r>
      <w:r>
        <w:rPr>
          <w:rFonts w:ascii="宋体" w:hAnsi="宋体" w:eastAsia="宋体" w:cs="宋体"/>
          <w:color w:val="auto"/>
          <w:spacing w:val="-2"/>
          <w:highlight w:val="none"/>
        </w:rPr>
        <w:t>：</w:t>
      </w:r>
    </w:p>
    <w:p>
      <w:pPr>
        <w:spacing w:line="440" w:lineRule="exact"/>
        <w:ind w:left="4" w:right="595" w:firstLine="1"/>
        <w:contextualSpacing/>
        <w:rPr>
          <w:rFonts w:ascii="宋体" w:hAnsi="宋体" w:eastAsia="宋体" w:cs="宋体"/>
          <w:color w:val="auto"/>
          <w:highlight w:val="none"/>
        </w:rPr>
      </w:pPr>
      <w:r>
        <w:rPr>
          <w:rFonts w:ascii="宋体" w:hAnsi="宋体" w:eastAsia="宋体" w:cs="宋体"/>
          <w:color w:val="auto"/>
          <w:highlight w:val="none"/>
        </w:rPr>
        <w:t>身份证号码</w:t>
      </w:r>
      <w:r>
        <w:rPr>
          <w:rFonts w:ascii="宋体" w:hAnsi="宋体" w:eastAsia="宋体" w:cs="宋体"/>
          <w:color w:val="auto"/>
          <w:spacing w:val="-23"/>
          <w:highlight w:val="none"/>
        </w:rPr>
        <w:t>：</w:t>
      </w:r>
      <w:r>
        <w:rPr>
          <w:rFonts w:ascii="宋体" w:hAnsi="宋体" w:eastAsia="宋体" w:cs="宋体"/>
          <w:color w:val="auto"/>
          <w:highlight w:val="none"/>
        </w:rPr>
        <w:t>联系电话</w:t>
      </w:r>
      <w:r>
        <w:rPr>
          <w:rFonts w:ascii="宋体" w:hAnsi="宋体" w:eastAsia="宋体" w:cs="宋体"/>
          <w:color w:val="auto"/>
          <w:spacing w:val="-22"/>
          <w:highlight w:val="none"/>
        </w:rPr>
        <w:t>：</w:t>
      </w:r>
      <w:r>
        <w:rPr>
          <w:rFonts w:ascii="宋体" w:hAnsi="宋体" w:eastAsia="宋体" w:cs="宋体"/>
          <w:color w:val="auto"/>
          <w:spacing w:val="3"/>
          <w:highlight w:val="none"/>
        </w:rPr>
        <w:t>系</w:t>
      </w:r>
      <w:r>
        <w:rPr>
          <w:rFonts w:ascii="宋体" w:hAnsi="宋体" w:eastAsia="宋体" w:cs="宋体"/>
          <w:color w:val="auto"/>
          <w:spacing w:val="3"/>
          <w:highlight w:val="none"/>
          <w:u w:val="single"/>
        </w:rPr>
        <w:t>（投标人名称</w:t>
      </w:r>
      <w:r>
        <w:rPr>
          <w:rFonts w:ascii="宋体" w:hAnsi="宋体" w:eastAsia="宋体" w:cs="宋体"/>
          <w:color w:val="auto"/>
          <w:spacing w:val="4"/>
          <w:highlight w:val="none"/>
          <w:u w:val="single"/>
        </w:rPr>
        <w:t>）</w:t>
      </w:r>
      <w:r>
        <w:rPr>
          <w:rFonts w:ascii="宋体" w:hAnsi="宋体" w:eastAsia="宋体" w:cs="宋体"/>
          <w:color w:val="auto"/>
          <w:spacing w:val="3"/>
          <w:highlight w:val="none"/>
        </w:rPr>
        <w:t>的法定代表人</w:t>
      </w:r>
      <w:r>
        <w:rPr>
          <w:rFonts w:ascii="宋体" w:hAnsi="宋体" w:eastAsia="宋体" w:cs="宋体"/>
          <w:color w:val="auto"/>
          <w:spacing w:val="4"/>
          <w:highlight w:val="none"/>
        </w:rPr>
        <w:t>。</w:t>
      </w:r>
    </w:p>
    <w:p>
      <w:pPr>
        <w:spacing w:line="440" w:lineRule="exact"/>
        <w:contextualSpacing/>
        <w:rPr>
          <w:rFonts w:ascii="宋体" w:hAnsi="宋体" w:eastAsia="宋体" w:cs="宋体"/>
          <w:color w:val="auto"/>
          <w:highlight w:val="none"/>
        </w:rPr>
      </w:pPr>
      <w:r>
        <w:rPr>
          <w:rFonts w:ascii="宋体" w:hAnsi="宋体" w:eastAsia="宋体" w:cs="宋体"/>
          <w:color w:val="auto"/>
          <w:spacing w:val="7"/>
          <w:highlight w:val="none"/>
        </w:rPr>
        <w:t>特</w:t>
      </w:r>
      <w:r>
        <w:rPr>
          <w:rFonts w:ascii="宋体" w:hAnsi="宋体" w:eastAsia="宋体" w:cs="宋体"/>
          <w:color w:val="auto"/>
          <w:spacing w:val="6"/>
          <w:highlight w:val="none"/>
        </w:rPr>
        <w:t>此证明</w:t>
      </w:r>
      <w:r>
        <w:rPr>
          <w:rFonts w:ascii="宋体" w:hAnsi="宋体" w:eastAsia="宋体" w:cs="宋体"/>
          <w:color w:val="auto"/>
          <w:spacing w:val="8"/>
          <w:highlight w:val="none"/>
        </w:rPr>
        <w:t>。</w:t>
      </w:r>
    </w:p>
    <w:p>
      <w:pPr>
        <w:spacing w:line="440" w:lineRule="exact"/>
        <w:ind w:firstLine="16"/>
        <w:contextualSpacing/>
        <w:rPr>
          <w:rFonts w:ascii="宋体" w:hAnsi="宋体" w:eastAsia="宋体" w:cs="宋体"/>
          <w:color w:val="auto"/>
          <w:highlight w:val="none"/>
        </w:rPr>
      </w:pPr>
      <w:r>
        <w:rPr>
          <w:rFonts w:ascii="宋体" w:hAnsi="宋体" w:eastAsia="宋体" w:cs="宋体"/>
          <w:color w:val="auto"/>
          <w:spacing w:val="8"/>
          <w:highlight w:val="none"/>
        </w:rPr>
        <w:t>附</w:t>
      </w:r>
      <w:r>
        <w:rPr>
          <w:rFonts w:ascii="宋体" w:hAnsi="宋体" w:eastAsia="宋体" w:cs="宋体"/>
          <w:color w:val="auto"/>
          <w:spacing w:val="9"/>
          <w:highlight w:val="none"/>
        </w:rPr>
        <w:t>：</w:t>
      </w:r>
      <w:r>
        <w:rPr>
          <w:rFonts w:ascii="宋体" w:hAnsi="宋体" w:eastAsia="宋体" w:cs="宋体"/>
          <w:color w:val="auto"/>
          <w:spacing w:val="8"/>
          <w:highlight w:val="none"/>
        </w:rPr>
        <w:t>法定代表人身份证复印</w:t>
      </w:r>
      <w:r>
        <w:rPr>
          <w:rFonts w:ascii="宋体" w:hAnsi="宋体" w:eastAsia="宋体" w:cs="宋体"/>
          <w:color w:val="auto"/>
          <w:spacing w:val="7"/>
          <w:highlight w:val="none"/>
        </w:rPr>
        <w:t>件</w:t>
      </w:r>
    </w:p>
    <w:p>
      <w:pPr>
        <w:spacing w:line="440" w:lineRule="exact"/>
        <w:ind w:firstLine="6218"/>
        <w:contextualSpacing/>
        <w:rPr>
          <w:rFonts w:ascii="宋体" w:hAnsi="宋体" w:eastAsia="宋体" w:cs="宋体"/>
          <w:color w:val="auto"/>
          <w:highlight w:val="none"/>
        </w:rPr>
      </w:pPr>
      <w:r>
        <w:rPr>
          <w:rFonts w:ascii="宋体" w:hAnsi="宋体" w:eastAsia="宋体" w:cs="宋体"/>
          <w:color w:val="auto"/>
          <w:highlight w:val="none"/>
        </w:rPr>
        <w:t>投标人</w:t>
      </w:r>
      <w:r>
        <w:rPr>
          <w:rFonts w:ascii="宋体" w:hAnsi="宋体" w:eastAsia="宋体" w:cs="宋体"/>
          <w:color w:val="auto"/>
          <w:spacing w:val="-1"/>
          <w:highlight w:val="none"/>
        </w:rPr>
        <w:t>：</w:t>
      </w:r>
      <w:r>
        <w:rPr>
          <w:rFonts w:ascii="宋体" w:hAnsi="宋体" w:eastAsia="宋体" w:cs="宋体"/>
          <w:color w:val="auto"/>
          <w:highlight w:val="none"/>
        </w:rPr>
        <w:t>（盖单位公章）</w:t>
      </w:r>
    </w:p>
    <w:p>
      <w:pPr>
        <w:spacing w:line="440" w:lineRule="exact"/>
        <w:ind w:firstLine="6251"/>
        <w:contextualSpacing/>
        <w:rPr>
          <w:rFonts w:ascii="宋体" w:hAnsi="宋体" w:eastAsia="宋体" w:cs="宋体"/>
          <w:color w:val="auto"/>
          <w:highlight w:val="none"/>
        </w:rPr>
      </w:pPr>
      <w:r>
        <w:rPr>
          <w:rFonts w:ascii="宋体" w:hAnsi="宋体" w:eastAsia="宋体" w:cs="宋体"/>
          <w:color w:val="auto"/>
          <w:spacing w:val="1"/>
          <w:highlight w:val="none"/>
        </w:rPr>
        <w:t>日期：年月   日</w:t>
      </w:r>
    </w:p>
    <w:p>
      <w:pPr>
        <w:spacing w:line="440" w:lineRule="exact"/>
        <w:contextualSpacing/>
        <w:rPr>
          <w:color w:val="auto"/>
          <w:highlight w:val="none"/>
        </w:rPr>
      </w:pPr>
    </w:p>
    <w:tbl>
      <w:tblPr>
        <w:tblStyle w:val="25"/>
        <w:tblW w:w="7883" w:type="dxa"/>
        <w:tblInd w:w="58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88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19" w:hRule="atLeast"/>
        </w:trPr>
        <w:tc>
          <w:tcPr>
            <w:tcW w:w="7883" w:type="dxa"/>
          </w:tcPr>
          <w:p>
            <w:pPr>
              <w:spacing w:line="440" w:lineRule="exact"/>
              <w:contextualSpacing/>
              <w:rPr>
                <w:color w:val="auto"/>
                <w:highlight w:val="none"/>
              </w:rPr>
            </w:pPr>
          </w:p>
          <w:p>
            <w:pPr>
              <w:spacing w:line="440" w:lineRule="exact"/>
              <w:contextualSpacing/>
              <w:rPr>
                <w:color w:val="auto"/>
                <w:highlight w:val="none"/>
              </w:rPr>
            </w:pPr>
          </w:p>
          <w:p>
            <w:pPr>
              <w:spacing w:line="440" w:lineRule="exact"/>
              <w:contextualSpacing/>
              <w:rPr>
                <w:color w:val="auto"/>
                <w:highlight w:val="none"/>
              </w:rPr>
            </w:pPr>
          </w:p>
          <w:p>
            <w:pPr>
              <w:spacing w:line="440" w:lineRule="exact"/>
              <w:contextualSpacing/>
              <w:rPr>
                <w:color w:val="auto"/>
                <w:highlight w:val="none"/>
              </w:rPr>
            </w:pPr>
          </w:p>
          <w:p>
            <w:pPr>
              <w:spacing w:line="440" w:lineRule="exact"/>
              <w:ind w:firstLine="1847"/>
              <w:contextualSpacing/>
              <w:rPr>
                <w:rFonts w:ascii="宋体" w:hAnsi="宋体" w:eastAsia="宋体" w:cs="宋体"/>
                <w:color w:val="auto"/>
                <w:highlight w:val="none"/>
              </w:rPr>
            </w:pPr>
            <w:r>
              <w:rPr>
                <w:rFonts w:ascii="宋体" w:hAnsi="宋体" w:eastAsia="宋体" w:cs="宋体"/>
                <w:color w:val="auto"/>
                <w:spacing w:val="9"/>
                <w:highlight w:val="none"/>
              </w:rPr>
              <w:t>法定代表人身份证复印件粘贴处（正</w:t>
            </w:r>
            <w:r>
              <w:rPr>
                <w:rFonts w:ascii="宋体" w:hAnsi="宋体" w:eastAsia="宋体" w:cs="宋体"/>
                <w:color w:val="auto"/>
                <w:spacing w:val="10"/>
                <w:highlight w:val="none"/>
              </w:rPr>
              <w:t>、</w:t>
            </w:r>
            <w:r>
              <w:rPr>
                <w:rFonts w:ascii="宋体" w:hAnsi="宋体" w:eastAsia="宋体" w:cs="宋体"/>
                <w:color w:val="auto"/>
                <w:spacing w:val="8"/>
                <w:highlight w:val="none"/>
              </w:rPr>
              <w:t>反面</w:t>
            </w:r>
            <w:r>
              <w:rPr>
                <w:rFonts w:ascii="宋体" w:hAnsi="宋体" w:eastAsia="宋体" w:cs="宋体"/>
                <w:color w:val="auto"/>
                <w:spacing w:val="10"/>
                <w:highlight w:val="none"/>
              </w:rPr>
              <w:t>）</w:t>
            </w:r>
          </w:p>
        </w:tc>
      </w:tr>
    </w:tbl>
    <w:p>
      <w:pPr>
        <w:spacing w:line="440" w:lineRule="exact"/>
        <w:contextualSpacing/>
        <w:rPr>
          <w:rFonts w:ascii="宋体" w:hAnsi="宋体" w:eastAsia="宋体" w:cs="宋体"/>
          <w:color w:val="auto"/>
          <w:spacing w:val="11"/>
          <w:highlight w:val="none"/>
        </w:rPr>
      </w:pPr>
      <w:r>
        <w:rPr>
          <w:rFonts w:ascii="宋体" w:hAnsi="宋体" w:eastAsia="宋体" w:cs="宋体"/>
          <w:color w:val="auto"/>
          <w:spacing w:val="12"/>
          <w:highlight w:val="none"/>
        </w:rPr>
        <w:t>注：法定代表人参加开标的，须随带本人身</w:t>
      </w:r>
      <w:r>
        <w:rPr>
          <w:rFonts w:ascii="宋体" w:hAnsi="宋体" w:eastAsia="宋体" w:cs="宋体"/>
          <w:color w:val="auto"/>
          <w:spacing w:val="11"/>
          <w:highlight w:val="none"/>
        </w:rPr>
        <w:t>份证或驾驶证或公安机关出具的临时身份证明或港澳台</w:t>
      </w:r>
      <w:r>
        <w:rPr>
          <w:rFonts w:ascii="宋体" w:hAnsi="宋体" w:eastAsia="宋体" w:cs="宋体"/>
          <w:color w:val="auto"/>
          <w:spacing w:val="10"/>
          <w:highlight w:val="none"/>
        </w:rPr>
        <w:t>胞证或护照原件（其他诸如市民卡等无效</w:t>
      </w:r>
      <w:r>
        <w:rPr>
          <w:rFonts w:ascii="宋体" w:hAnsi="宋体" w:eastAsia="宋体" w:cs="宋体"/>
          <w:color w:val="auto"/>
          <w:spacing w:val="11"/>
          <w:highlight w:val="none"/>
        </w:rPr>
        <w:t>）</w:t>
      </w:r>
      <w:r>
        <w:rPr>
          <w:rFonts w:ascii="宋体" w:hAnsi="宋体" w:eastAsia="宋体" w:cs="宋体"/>
          <w:color w:val="auto"/>
          <w:spacing w:val="10"/>
          <w:highlight w:val="none"/>
        </w:rPr>
        <w:t>和法定代表人身份证明原件</w:t>
      </w:r>
      <w:r>
        <w:rPr>
          <w:rFonts w:ascii="宋体" w:hAnsi="宋体" w:eastAsia="宋体" w:cs="宋体"/>
          <w:color w:val="auto"/>
          <w:spacing w:val="11"/>
          <w:highlight w:val="none"/>
        </w:rPr>
        <w:t>。</w:t>
      </w:r>
    </w:p>
    <w:p>
      <w:pPr>
        <w:pStyle w:val="15"/>
        <w:rPr>
          <w:highlight w:val="none"/>
        </w:rPr>
      </w:pPr>
    </w:p>
    <w:p>
      <w:pPr>
        <w:rPr>
          <w:color w:val="auto"/>
          <w:highlight w:val="none"/>
        </w:rPr>
      </w:pPr>
    </w:p>
    <w:p>
      <w:pPr>
        <w:pStyle w:val="15"/>
        <w:rPr>
          <w:highlight w:val="none"/>
        </w:rPr>
      </w:pPr>
    </w:p>
    <w:p>
      <w:pPr>
        <w:rPr>
          <w:color w:val="auto"/>
          <w:highlight w:val="none"/>
        </w:rPr>
      </w:pPr>
    </w:p>
    <w:p>
      <w:pPr>
        <w:pStyle w:val="15"/>
        <w:rPr>
          <w:highlight w:val="none"/>
        </w:rPr>
      </w:pPr>
    </w:p>
    <w:p>
      <w:pPr>
        <w:pStyle w:val="15"/>
        <w:rPr>
          <w:highlight w:val="none"/>
        </w:rPr>
      </w:pPr>
    </w:p>
    <w:p>
      <w:pPr>
        <w:spacing w:before="101" w:line="440" w:lineRule="exact"/>
        <w:jc w:val="center"/>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rPr>
        <w:t>授权委托书</w:t>
      </w:r>
    </w:p>
    <w:p>
      <w:pPr>
        <w:spacing w:line="440" w:lineRule="exact"/>
        <w:rPr>
          <w:rFonts w:ascii="宋体" w:hAnsi="宋体" w:cs="宋体"/>
          <w:color w:val="auto"/>
          <w:highlight w:val="none"/>
        </w:rPr>
      </w:pPr>
    </w:p>
    <w:p>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本人（姓名）系</w:t>
      </w:r>
      <w:r>
        <w:rPr>
          <w:rFonts w:hint="eastAsia" w:ascii="宋体" w:hAnsi="宋体" w:cs="宋体"/>
          <w:color w:val="auto"/>
          <w:highlight w:val="none"/>
          <w:u w:val="single"/>
        </w:rPr>
        <w:t>（投标人名称）</w:t>
      </w:r>
      <w:r>
        <w:rPr>
          <w:rFonts w:hint="eastAsia" w:ascii="宋体" w:hAnsi="宋体" w:cs="宋体"/>
          <w:color w:val="auto"/>
          <w:highlight w:val="none"/>
        </w:rPr>
        <w:t>的法定代表人，现委托（姓名）为我方代理人（联系电话：）。代理人根据授权，以我方名义签署、澄清、说明、补正、递交、撤回、修改</w:t>
      </w:r>
      <w:r>
        <w:rPr>
          <w:rFonts w:hint="eastAsia" w:ascii="宋体" w:hAnsi="宋体" w:cs="宋体"/>
          <w:color w:val="auto"/>
          <w:highlight w:val="none"/>
          <w:u w:val="single"/>
        </w:rPr>
        <w:t>（项目名称）</w:t>
      </w:r>
      <w:r>
        <w:rPr>
          <w:rFonts w:hint="eastAsia" w:ascii="宋体" w:hAnsi="宋体" w:cs="宋体"/>
          <w:color w:val="auto"/>
          <w:highlight w:val="none"/>
        </w:rPr>
        <w:t>投标文件、签订合同和处理有关事宜，其法律后果由我方承担。</w:t>
      </w:r>
    </w:p>
    <w:p>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代理人无转委托权。授权期限自【】至【】止（需包含整个投标有效期及合同期）。</w:t>
      </w:r>
    </w:p>
    <w:p>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附：委托代理人身份证复印件</w:t>
      </w:r>
    </w:p>
    <w:p>
      <w:pPr>
        <w:spacing w:line="440" w:lineRule="exact"/>
        <w:rPr>
          <w:rFonts w:ascii="宋体" w:hAnsi="宋体" w:cs="宋体"/>
          <w:color w:val="auto"/>
          <w:highlight w:val="none"/>
        </w:rPr>
      </w:pPr>
      <w:r>
        <w:rPr>
          <w:rFonts w:hint="eastAsia" w:ascii="宋体" w:hAnsi="宋体" w:cs="宋体"/>
          <w:color w:val="auto"/>
          <w:highlight w:val="none"/>
        </w:rPr>
        <w:t>投标人：（盖单位公章）</w:t>
      </w:r>
    </w:p>
    <w:p>
      <w:pPr>
        <w:spacing w:line="440" w:lineRule="exact"/>
        <w:rPr>
          <w:rFonts w:ascii="宋体" w:hAnsi="宋体" w:cs="宋体"/>
          <w:color w:val="auto"/>
          <w:highlight w:val="none"/>
        </w:rPr>
      </w:pPr>
      <w:r>
        <w:rPr>
          <w:rFonts w:hint="eastAsia" w:ascii="宋体" w:hAnsi="宋体" w:cs="宋体"/>
          <w:color w:val="auto"/>
          <w:highlight w:val="none"/>
        </w:rPr>
        <w:t>法定代表人：（签字或盖章）</w:t>
      </w:r>
    </w:p>
    <w:p>
      <w:pPr>
        <w:spacing w:line="440" w:lineRule="exact"/>
        <w:rPr>
          <w:rFonts w:ascii="宋体" w:hAnsi="宋体" w:cs="宋体"/>
          <w:color w:val="auto"/>
          <w:highlight w:val="none"/>
        </w:rPr>
      </w:pPr>
      <w:r>
        <w:rPr>
          <w:rFonts w:hint="eastAsia" w:ascii="宋体" w:hAnsi="宋体" w:cs="宋体"/>
          <w:color w:val="auto"/>
          <w:highlight w:val="none"/>
        </w:rPr>
        <w:t>身份证号码：</w:t>
      </w: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r>
        <w:rPr>
          <w:rFonts w:hint="eastAsia" w:ascii="宋体" w:hAnsi="宋体" w:cs="宋体"/>
          <w:color w:val="auto"/>
          <w:highlight w:val="none"/>
        </w:rPr>
        <w:t>委托的代理人：（签字或盖章）</w:t>
      </w:r>
    </w:p>
    <w:p>
      <w:pPr>
        <w:spacing w:line="440" w:lineRule="exact"/>
        <w:rPr>
          <w:rFonts w:ascii="宋体" w:hAnsi="宋体" w:cs="宋体"/>
          <w:color w:val="auto"/>
          <w:highlight w:val="none"/>
        </w:rPr>
      </w:pPr>
      <w:r>
        <w:rPr>
          <w:rFonts w:hint="eastAsia" w:ascii="宋体" w:hAnsi="宋体" w:cs="宋体"/>
          <w:color w:val="auto"/>
          <w:highlight w:val="none"/>
        </w:rPr>
        <w:t>身份证号码：</w:t>
      </w:r>
    </w:p>
    <w:p>
      <w:pPr>
        <w:spacing w:line="360" w:lineRule="auto"/>
        <w:ind w:firstLine="6216" w:firstLineChars="2960"/>
        <w:rPr>
          <w:rFonts w:ascii="宋体" w:hAnsi="宋体" w:cs="宋体"/>
          <w:color w:val="auto"/>
          <w:highlight w:val="none"/>
        </w:rPr>
      </w:pPr>
      <w:r>
        <w:rPr>
          <w:rFonts w:hint="eastAsia" w:ascii="宋体" w:hAnsi="宋体" w:cs="宋体"/>
          <w:color w:val="auto"/>
          <w:highlight w:val="none"/>
        </w:rPr>
        <w:t>日期：年月日</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委托代理人身份证复印件粘贴处（正、反面）</w:t>
            </w:r>
          </w:p>
        </w:tc>
      </w:tr>
    </w:tbl>
    <w:p>
      <w:pPr>
        <w:spacing w:line="440" w:lineRule="exact"/>
        <w:rPr>
          <w:rFonts w:ascii="宋体" w:hAnsi="宋体" w:cs="宋体"/>
          <w:color w:val="auto"/>
          <w:highlight w:val="none"/>
        </w:rPr>
      </w:pPr>
    </w:p>
    <w:p>
      <w:pPr>
        <w:spacing w:line="440" w:lineRule="exact"/>
        <w:rPr>
          <w:rFonts w:ascii="宋体" w:hAnsi="宋体" w:cs="宋体"/>
          <w:b/>
          <w:color w:val="auto"/>
          <w:highlight w:val="none"/>
        </w:rPr>
      </w:pPr>
      <w:r>
        <w:rPr>
          <w:rFonts w:hint="eastAsia" w:ascii="宋体" w:hAnsi="宋体" w:cs="宋体"/>
          <w:b/>
          <w:color w:val="auto"/>
          <w:highlight w:val="none"/>
        </w:rPr>
        <w:t>注：1、如投标文件由委托代理人签字或盖章的，投标文件必须附此授权委托书和法定代表人身份证明。</w:t>
      </w:r>
    </w:p>
    <w:p>
      <w:pPr>
        <w:spacing w:line="440" w:lineRule="exact"/>
        <w:rPr>
          <w:rFonts w:ascii="宋体" w:hAnsi="宋体" w:cs="宋体"/>
          <w:b/>
          <w:color w:val="auto"/>
          <w:highlight w:val="none"/>
        </w:rPr>
      </w:pPr>
      <w:r>
        <w:rPr>
          <w:rFonts w:hint="eastAsia" w:ascii="宋体" w:hAnsi="宋体" w:cs="宋体"/>
          <w:b/>
          <w:color w:val="auto"/>
          <w:highlight w:val="none"/>
        </w:rPr>
        <w:t>2、委托代理人参加开标的，须随带本人身份证或驾驶证或公安机关出具的临时身份证明或港澳台胞证或护照原件（其他诸如市民卡等无效）、法定代表人身份证明和授权委托书原件。</w:t>
      </w:r>
    </w:p>
    <w:p>
      <w:pPr>
        <w:spacing w:line="440" w:lineRule="exact"/>
        <w:rPr>
          <w:color w:val="auto"/>
          <w:highlight w:val="none"/>
        </w:rPr>
        <w:sectPr>
          <w:footerReference r:id="rId34" w:type="default"/>
          <w:pgSz w:w="11906" w:h="16838"/>
          <w:pgMar w:top="1440" w:right="1080" w:bottom="1440" w:left="1080" w:header="0" w:footer="714" w:gutter="0"/>
          <w:cols w:space="720" w:num="1"/>
          <w:docGrid w:linePitch="286" w:charSpace="0"/>
        </w:sectPr>
      </w:pPr>
      <w:r>
        <w:rPr>
          <w:rFonts w:hint="eastAsia" w:cs="宋体"/>
          <w:b/>
          <w:color w:val="auto"/>
          <w:highlight w:val="none"/>
        </w:rPr>
        <w:br w:type="page"/>
      </w:r>
    </w:p>
    <w:p>
      <w:pPr>
        <w:spacing w:before="101" w:line="440" w:lineRule="exact"/>
        <w:ind w:firstLine="3463"/>
        <w:outlineLvl w:val="6"/>
        <w:rPr>
          <w:rFonts w:ascii="宋体" w:hAnsi="宋体" w:eastAsia="宋体" w:cs="宋体"/>
          <w:color w:val="auto"/>
          <w:sz w:val="31"/>
          <w:szCs w:val="31"/>
          <w:highlight w:val="none"/>
        </w:rPr>
      </w:pPr>
      <w:r>
        <w:rPr>
          <w:rFonts w:ascii="宋体" w:hAnsi="宋体" w:eastAsia="宋体" w:cs="宋体"/>
          <w:color w:val="auto"/>
          <w:spacing w:val="9"/>
          <w:position w:val="2"/>
          <w:sz w:val="31"/>
          <w:szCs w:val="31"/>
          <w:highlight w:val="none"/>
        </w:rPr>
        <w:t>二</w:t>
      </w:r>
      <w:r>
        <w:rPr>
          <w:rFonts w:ascii="宋体" w:hAnsi="宋体" w:eastAsia="宋体" w:cs="宋体"/>
          <w:color w:val="auto"/>
          <w:spacing w:val="10"/>
          <w:position w:val="2"/>
          <w:sz w:val="31"/>
          <w:szCs w:val="31"/>
          <w:highlight w:val="none"/>
        </w:rPr>
        <w:t>、</w:t>
      </w:r>
      <w:r>
        <w:rPr>
          <w:rFonts w:ascii="宋体" w:hAnsi="宋体" w:eastAsia="宋体" w:cs="宋体"/>
          <w:color w:val="auto"/>
          <w:spacing w:val="9"/>
          <w:position w:val="2"/>
          <w:sz w:val="31"/>
          <w:szCs w:val="31"/>
          <w:highlight w:val="none"/>
        </w:rPr>
        <w:t>商务</w:t>
      </w:r>
      <w:r>
        <w:rPr>
          <w:rFonts w:ascii="宋体" w:hAnsi="宋体" w:eastAsia="宋体" w:cs="宋体"/>
          <w:color w:val="auto"/>
          <w:spacing w:val="8"/>
          <w:position w:val="2"/>
          <w:sz w:val="31"/>
          <w:szCs w:val="31"/>
          <w:highlight w:val="none"/>
        </w:rPr>
        <w:t>偏离表</w:t>
      </w:r>
    </w:p>
    <w:p>
      <w:pPr>
        <w:spacing w:line="440" w:lineRule="exact"/>
        <w:ind w:firstLine="464"/>
        <w:rPr>
          <w:rFonts w:ascii="宋体" w:hAnsi="宋体" w:eastAsia="宋体" w:cs="宋体"/>
          <w:color w:val="auto"/>
          <w:highlight w:val="none"/>
        </w:rPr>
      </w:pPr>
      <w:r>
        <w:rPr>
          <w:rFonts w:ascii="宋体" w:hAnsi="宋体" w:eastAsia="宋体" w:cs="宋体"/>
          <w:color w:val="auto"/>
          <w:spacing w:val="11"/>
          <w:position w:val="15"/>
          <w:highlight w:val="none"/>
        </w:rPr>
        <w:t>投标人应根据其投标文件响应情况，对照招</w:t>
      </w:r>
      <w:r>
        <w:rPr>
          <w:rFonts w:ascii="宋体" w:hAnsi="宋体" w:eastAsia="宋体" w:cs="宋体"/>
          <w:color w:val="auto"/>
          <w:spacing w:val="10"/>
          <w:position w:val="15"/>
          <w:highlight w:val="none"/>
        </w:rPr>
        <w:t>标文件的要求</w:t>
      </w:r>
      <w:r>
        <w:rPr>
          <w:rFonts w:ascii="宋体" w:hAnsi="宋体" w:eastAsia="宋体" w:cs="宋体"/>
          <w:color w:val="auto"/>
          <w:spacing w:val="11"/>
          <w:position w:val="15"/>
          <w:highlight w:val="none"/>
        </w:rPr>
        <w:t>，</w:t>
      </w:r>
      <w:r>
        <w:rPr>
          <w:rFonts w:ascii="宋体" w:hAnsi="宋体" w:eastAsia="宋体" w:cs="宋体"/>
          <w:color w:val="auto"/>
          <w:spacing w:val="10"/>
          <w:position w:val="15"/>
          <w:highlight w:val="none"/>
        </w:rPr>
        <w:t>有差异的</w:t>
      </w:r>
      <w:r>
        <w:rPr>
          <w:rFonts w:ascii="宋体" w:hAnsi="宋体" w:eastAsia="宋体" w:cs="宋体"/>
          <w:color w:val="auto"/>
          <w:spacing w:val="11"/>
          <w:position w:val="15"/>
          <w:highlight w:val="none"/>
        </w:rPr>
        <w:t>，</w:t>
      </w:r>
      <w:r>
        <w:rPr>
          <w:rFonts w:ascii="宋体" w:hAnsi="宋体" w:eastAsia="宋体" w:cs="宋体"/>
          <w:color w:val="auto"/>
          <w:spacing w:val="10"/>
          <w:position w:val="15"/>
          <w:highlight w:val="none"/>
        </w:rPr>
        <w:t>则在表中写明实际响应</w:t>
      </w:r>
    </w:p>
    <w:p>
      <w:pPr>
        <w:spacing w:line="440" w:lineRule="exact"/>
        <w:ind w:firstLine="58"/>
        <w:rPr>
          <w:rFonts w:ascii="宋体" w:hAnsi="宋体" w:eastAsia="宋体" w:cs="宋体"/>
          <w:color w:val="auto"/>
          <w:highlight w:val="none"/>
        </w:rPr>
      </w:pPr>
      <w:r>
        <w:rPr>
          <w:rFonts w:ascii="宋体" w:hAnsi="宋体" w:eastAsia="宋体" w:cs="宋体"/>
          <w:color w:val="auto"/>
          <w:spacing w:val="4"/>
          <w:highlight w:val="none"/>
        </w:rPr>
        <w:t>的具体内</w:t>
      </w:r>
      <w:r>
        <w:rPr>
          <w:rFonts w:ascii="宋体" w:hAnsi="宋体" w:eastAsia="宋体" w:cs="宋体"/>
          <w:color w:val="auto"/>
          <w:spacing w:val="3"/>
          <w:highlight w:val="none"/>
        </w:rPr>
        <w:t>容</w:t>
      </w:r>
      <w:r>
        <w:rPr>
          <w:rFonts w:ascii="宋体" w:hAnsi="宋体" w:eastAsia="宋体" w:cs="宋体"/>
          <w:color w:val="auto"/>
          <w:spacing w:val="5"/>
          <w:highlight w:val="none"/>
        </w:rPr>
        <w:t>。</w:t>
      </w:r>
    </w:p>
    <w:tbl>
      <w:tblPr>
        <w:tblStyle w:val="25"/>
        <w:tblW w:w="91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139"/>
        <w:gridCol w:w="2001"/>
        <w:gridCol w:w="1199"/>
        <w:gridCol w:w="2720"/>
        <w:gridCol w:w="13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705" w:type="dxa"/>
            <w:vMerge w:val="restart"/>
            <w:tcBorders>
              <w:bottom w:val="nil"/>
            </w:tcBorders>
          </w:tcPr>
          <w:p>
            <w:pPr>
              <w:spacing w:line="440" w:lineRule="exact"/>
              <w:rPr>
                <w:color w:val="auto"/>
                <w:highlight w:val="none"/>
              </w:rPr>
            </w:pPr>
          </w:p>
          <w:p>
            <w:pPr>
              <w:spacing w:line="440" w:lineRule="exact"/>
              <w:ind w:firstLine="146"/>
              <w:rPr>
                <w:rFonts w:ascii="宋体" w:hAnsi="宋体" w:eastAsia="宋体" w:cs="宋体"/>
                <w:color w:val="auto"/>
                <w:highlight w:val="none"/>
              </w:rPr>
            </w:pPr>
            <w:r>
              <w:rPr>
                <w:rFonts w:ascii="宋体" w:hAnsi="宋体" w:eastAsia="宋体" w:cs="宋体"/>
                <w:color w:val="auto"/>
                <w:spacing w:val="5"/>
                <w:highlight w:val="none"/>
              </w:rPr>
              <w:t>序号</w:t>
            </w:r>
          </w:p>
        </w:tc>
        <w:tc>
          <w:tcPr>
            <w:tcW w:w="3140" w:type="dxa"/>
            <w:gridSpan w:val="2"/>
          </w:tcPr>
          <w:p>
            <w:pPr>
              <w:spacing w:line="440" w:lineRule="exact"/>
              <w:ind w:firstLine="942"/>
              <w:rPr>
                <w:rFonts w:ascii="宋体" w:hAnsi="宋体" w:eastAsia="宋体" w:cs="宋体"/>
                <w:color w:val="auto"/>
                <w:highlight w:val="none"/>
              </w:rPr>
            </w:pPr>
            <w:r>
              <w:rPr>
                <w:rFonts w:ascii="宋体" w:hAnsi="宋体" w:eastAsia="宋体" w:cs="宋体"/>
                <w:color w:val="auto"/>
                <w:spacing w:val="8"/>
                <w:highlight w:val="none"/>
              </w:rPr>
              <w:t>招标文件要求</w:t>
            </w:r>
          </w:p>
        </w:tc>
        <w:tc>
          <w:tcPr>
            <w:tcW w:w="3919" w:type="dxa"/>
            <w:gridSpan w:val="2"/>
          </w:tcPr>
          <w:p>
            <w:pPr>
              <w:spacing w:line="440" w:lineRule="exact"/>
              <w:ind w:firstLine="1337"/>
              <w:rPr>
                <w:rFonts w:ascii="宋体" w:hAnsi="宋体" w:eastAsia="宋体" w:cs="宋体"/>
                <w:color w:val="auto"/>
                <w:highlight w:val="none"/>
              </w:rPr>
            </w:pPr>
            <w:r>
              <w:rPr>
                <w:rFonts w:ascii="宋体" w:hAnsi="宋体" w:eastAsia="宋体" w:cs="宋体"/>
                <w:color w:val="auto"/>
                <w:spacing w:val="8"/>
                <w:highlight w:val="none"/>
              </w:rPr>
              <w:t>投标文件内</w:t>
            </w:r>
            <w:r>
              <w:rPr>
                <w:rFonts w:ascii="宋体" w:hAnsi="宋体" w:eastAsia="宋体" w:cs="宋体"/>
                <w:color w:val="auto"/>
                <w:spacing w:val="7"/>
                <w:highlight w:val="none"/>
              </w:rPr>
              <w:t>容</w:t>
            </w:r>
          </w:p>
        </w:tc>
        <w:tc>
          <w:tcPr>
            <w:tcW w:w="1372" w:type="dxa"/>
            <w:vMerge w:val="restart"/>
            <w:tcBorders>
              <w:bottom w:val="nil"/>
            </w:tcBorders>
          </w:tcPr>
          <w:p>
            <w:pPr>
              <w:spacing w:line="440" w:lineRule="exact"/>
              <w:rPr>
                <w:color w:val="auto"/>
                <w:highlight w:val="none"/>
              </w:rPr>
            </w:pPr>
          </w:p>
          <w:p>
            <w:pPr>
              <w:spacing w:line="440" w:lineRule="exact"/>
              <w:ind w:firstLine="483"/>
              <w:rPr>
                <w:rFonts w:ascii="宋体" w:hAnsi="宋体" w:eastAsia="宋体" w:cs="宋体"/>
                <w:color w:val="auto"/>
                <w:highlight w:val="none"/>
              </w:rPr>
            </w:pPr>
            <w:r>
              <w:rPr>
                <w:rFonts w:ascii="宋体" w:hAnsi="宋体" w:eastAsia="宋体" w:cs="宋体"/>
                <w:color w:val="auto"/>
                <w:spacing w:val="4"/>
                <w:highlight w:val="none"/>
              </w:rPr>
              <w:t>备</w:t>
            </w:r>
            <w:r>
              <w:rPr>
                <w:rFonts w:ascii="宋体" w:hAnsi="宋体" w:eastAsia="宋体" w:cs="宋体"/>
                <w:color w:val="auto"/>
                <w:spacing w:val="3"/>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705" w:type="dxa"/>
            <w:vMerge w:val="continue"/>
            <w:tcBorders>
              <w:top w:val="nil"/>
            </w:tcBorders>
          </w:tcPr>
          <w:p>
            <w:pPr>
              <w:spacing w:line="440" w:lineRule="exact"/>
              <w:rPr>
                <w:color w:val="auto"/>
                <w:highlight w:val="none"/>
              </w:rPr>
            </w:pPr>
          </w:p>
        </w:tc>
        <w:tc>
          <w:tcPr>
            <w:tcW w:w="1139" w:type="dxa"/>
          </w:tcPr>
          <w:p>
            <w:pPr>
              <w:spacing w:line="440" w:lineRule="exact"/>
              <w:ind w:firstLine="363"/>
              <w:rPr>
                <w:rFonts w:ascii="宋体" w:hAnsi="宋体" w:eastAsia="宋体" w:cs="宋体"/>
                <w:color w:val="auto"/>
                <w:highlight w:val="none"/>
              </w:rPr>
            </w:pPr>
            <w:r>
              <w:rPr>
                <w:rFonts w:ascii="宋体" w:hAnsi="宋体" w:eastAsia="宋体" w:cs="宋体"/>
                <w:color w:val="auto"/>
                <w:spacing w:val="4"/>
                <w:highlight w:val="none"/>
              </w:rPr>
              <w:t>条</w:t>
            </w:r>
            <w:r>
              <w:rPr>
                <w:rFonts w:ascii="宋体" w:hAnsi="宋体" w:eastAsia="宋体" w:cs="宋体"/>
                <w:color w:val="auto"/>
                <w:spacing w:val="3"/>
                <w:highlight w:val="none"/>
              </w:rPr>
              <w:t>目</w:t>
            </w:r>
          </w:p>
        </w:tc>
        <w:tc>
          <w:tcPr>
            <w:tcW w:w="2001" w:type="dxa"/>
          </w:tcPr>
          <w:p>
            <w:pPr>
              <w:spacing w:line="440" w:lineRule="exact"/>
              <w:ind w:firstLine="587"/>
              <w:rPr>
                <w:rFonts w:ascii="宋体" w:hAnsi="宋体" w:eastAsia="宋体" w:cs="宋体"/>
                <w:color w:val="auto"/>
                <w:highlight w:val="none"/>
              </w:rPr>
            </w:pPr>
            <w:r>
              <w:rPr>
                <w:rFonts w:ascii="宋体" w:hAnsi="宋体" w:eastAsia="宋体" w:cs="宋体"/>
                <w:color w:val="auto"/>
                <w:spacing w:val="7"/>
                <w:highlight w:val="none"/>
              </w:rPr>
              <w:t>简</w:t>
            </w:r>
            <w:r>
              <w:rPr>
                <w:rFonts w:ascii="宋体" w:hAnsi="宋体" w:eastAsia="宋体" w:cs="宋体"/>
                <w:color w:val="auto"/>
                <w:spacing w:val="6"/>
                <w:highlight w:val="none"/>
              </w:rPr>
              <w:t>要内容</w:t>
            </w:r>
          </w:p>
        </w:tc>
        <w:tc>
          <w:tcPr>
            <w:tcW w:w="1199" w:type="dxa"/>
          </w:tcPr>
          <w:p>
            <w:pPr>
              <w:spacing w:line="440" w:lineRule="exact"/>
              <w:ind w:firstLine="395"/>
              <w:rPr>
                <w:rFonts w:ascii="宋体" w:hAnsi="宋体" w:eastAsia="宋体" w:cs="宋体"/>
                <w:color w:val="auto"/>
                <w:highlight w:val="none"/>
              </w:rPr>
            </w:pPr>
            <w:r>
              <w:rPr>
                <w:rFonts w:ascii="宋体" w:hAnsi="宋体" w:eastAsia="宋体" w:cs="宋体"/>
                <w:color w:val="auto"/>
                <w:spacing w:val="4"/>
                <w:highlight w:val="none"/>
              </w:rPr>
              <w:t>条</w:t>
            </w:r>
            <w:r>
              <w:rPr>
                <w:rFonts w:ascii="宋体" w:hAnsi="宋体" w:eastAsia="宋体" w:cs="宋体"/>
                <w:color w:val="auto"/>
                <w:spacing w:val="3"/>
                <w:highlight w:val="none"/>
              </w:rPr>
              <w:t>目</w:t>
            </w:r>
          </w:p>
        </w:tc>
        <w:tc>
          <w:tcPr>
            <w:tcW w:w="2720" w:type="dxa"/>
          </w:tcPr>
          <w:p>
            <w:pPr>
              <w:spacing w:line="440" w:lineRule="exact"/>
              <w:ind w:firstLine="426"/>
              <w:rPr>
                <w:rFonts w:ascii="宋体" w:hAnsi="宋体" w:eastAsia="宋体" w:cs="宋体"/>
                <w:color w:val="auto"/>
                <w:highlight w:val="none"/>
              </w:rPr>
            </w:pPr>
            <w:r>
              <w:rPr>
                <w:rFonts w:ascii="宋体" w:hAnsi="宋体" w:eastAsia="宋体" w:cs="宋体"/>
                <w:color w:val="auto"/>
                <w:spacing w:val="9"/>
                <w:highlight w:val="none"/>
              </w:rPr>
              <w:t>实际响</w:t>
            </w:r>
            <w:r>
              <w:rPr>
                <w:rFonts w:ascii="宋体" w:hAnsi="宋体" w:eastAsia="宋体" w:cs="宋体"/>
                <w:color w:val="auto"/>
                <w:spacing w:val="8"/>
                <w:highlight w:val="none"/>
              </w:rPr>
              <w:t>应的具体内容</w:t>
            </w:r>
          </w:p>
        </w:tc>
        <w:tc>
          <w:tcPr>
            <w:tcW w:w="1372" w:type="dxa"/>
            <w:vMerge w:val="continue"/>
            <w:tcBorders>
              <w:top w:val="nil"/>
            </w:tcBorders>
          </w:tcPr>
          <w:p>
            <w:pPr>
              <w:spacing w:line="440" w:lineRule="exact"/>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pPr>
              <w:spacing w:line="440" w:lineRule="exact"/>
              <w:rPr>
                <w:color w:val="auto"/>
                <w:highlight w:val="none"/>
              </w:rPr>
            </w:pPr>
          </w:p>
        </w:tc>
        <w:tc>
          <w:tcPr>
            <w:tcW w:w="1139" w:type="dxa"/>
          </w:tcPr>
          <w:p>
            <w:pPr>
              <w:spacing w:line="440" w:lineRule="exact"/>
              <w:rPr>
                <w:color w:val="auto"/>
                <w:highlight w:val="none"/>
              </w:rPr>
            </w:pPr>
          </w:p>
        </w:tc>
        <w:tc>
          <w:tcPr>
            <w:tcW w:w="2001" w:type="dxa"/>
          </w:tcPr>
          <w:p>
            <w:pPr>
              <w:spacing w:line="440" w:lineRule="exact"/>
              <w:rPr>
                <w:color w:val="auto"/>
                <w:highlight w:val="none"/>
              </w:rPr>
            </w:pPr>
          </w:p>
        </w:tc>
        <w:tc>
          <w:tcPr>
            <w:tcW w:w="1199" w:type="dxa"/>
          </w:tcPr>
          <w:p>
            <w:pPr>
              <w:spacing w:line="440" w:lineRule="exact"/>
              <w:rPr>
                <w:color w:val="auto"/>
                <w:highlight w:val="none"/>
              </w:rPr>
            </w:pPr>
          </w:p>
        </w:tc>
        <w:tc>
          <w:tcPr>
            <w:tcW w:w="2720" w:type="dxa"/>
          </w:tcPr>
          <w:p>
            <w:pPr>
              <w:spacing w:line="440" w:lineRule="exact"/>
              <w:rPr>
                <w:color w:val="auto"/>
                <w:highlight w:val="none"/>
              </w:rPr>
            </w:pPr>
          </w:p>
        </w:tc>
        <w:tc>
          <w:tcPr>
            <w:tcW w:w="1372" w:type="dxa"/>
          </w:tcPr>
          <w:p>
            <w:pPr>
              <w:spacing w:line="440" w:lineRule="exact"/>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5" w:type="dxa"/>
          </w:tcPr>
          <w:p>
            <w:pPr>
              <w:spacing w:line="440" w:lineRule="exact"/>
              <w:rPr>
                <w:color w:val="auto"/>
                <w:highlight w:val="none"/>
              </w:rPr>
            </w:pPr>
          </w:p>
        </w:tc>
        <w:tc>
          <w:tcPr>
            <w:tcW w:w="1139" w:type="dxa"/>
          </w:tcPr>
          <w:p>
            <w:pPr>
              <w:spacing w:line="440" w:lineRule="exact"/>
              <w:rPr>
                <w:color w:val="auto"/>
                <w:highlight w:val="none"/>
              </w:rPr>
            </w:pPr>
          </w:p>
        </w:tc>
        <w:tc>
          <w:tcPr>
            <w:tcW w:w="2001" w:type="dxa"/>
          </w:tcPr>
          <w:p>
            <w:pPr>
              <w:spacing w:line="440" w:lineRule="exact"/>
              <w:rPr>
                <w:color w:val="auto"/>
                <w:highlight w:val="none"/>
              </w:rPr>
            </w:pPr>
          </w:p>
        </w:tc>
        <w:tc>
          <w:tcPr>
            <w:tcW w:w="1199" w:type="dxa"/>
          </w:tcPr>
          <w:p>
            <w:pPr>
              <w:spacing w:line="440" w:lineRule="exact"/>
              <w:rPr>
                <w:color w:val="auto"/>
                <w:highlight w:val="none"/>
              </w:rPr>
            </w:pPr>
          </w:p>
        </w:tc>
        <w:tc>
          <w:tcPr>
            <w:tcW w:w="2720" w:type="dxa"/>
          </w:tcPr>
          <w:p>
            <w:pPr>
              <w:spacing w:line="440" w:lineRule="exact"/>
              <w:rPr>
                <w:color w:val="auto"/>
                <w:highlight w:val="none"/>
              </w:rPr>
            </w:pPr>
          </w:p>
        </w:tc>
        <w:tc>
          <w:tcPr>
            <w:tcW w:w="1372" w:type="dxa"/>
          </w:tcPr>
          <w:p>
            <w:pPr>
              <w:spacing w:line="440" w:lineRule="exact"/>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pPr>
              <w:spacing w:line="440" w:lineRule="exact"/>
              <w:rPr>
                <w:color w:val="auto"/>
                <w:highlight w:val="none"/>
              </w:rPr>
            </w:pPr>
          </w:p>
        </w:tc>
        <w:tc>
          <w:tcPr>
            <w:tcW w:w="1139" w:type="dxa"/>
          </w:tcPr>
          <w:p>
            <w:pPr>
              <w:spacing w:line="440" w:lineRule="exact"/>
              <w:rPr>
                <w:color w:val="auto"/>
                <w:highlight w:val="none"/>
              </w:rPr>
            </w:pPr>
          </w:p>
        </w:tc>
        <w:tc>
          <w:tcPr>
            <w:tcW w:w="2001" w:type="dxa"/>
          </w:tcPr>
          <w:p>
            <w:pPr>
              <w:spacing w:line="440" w:lineRule="exact"/>
              <w:rPr>
                <w:color w:val="auto"/>
                <w:highlight w:val="none"/>
              </w:rPr>
            </w:pPr>
          </w:p>
        </w:tc>
        <w:tc>
          <w:tcPr>
            <w:tcW w:w="1199" w:type="dxa"/>
          </w:tcPr>
          <w:p>
            <w:pPr>
              <w:spacing w:line="440" w:lineRule="exact"/>
              <w:rPr>
                <w:color w:val="auto"/>
                <w:highlight w:val="none"/>
              </w:rPr>
            </w:pPr>
          </w:p>
        </w:tc>
        <w:tc>
          <w:tcPr>
            <w:tcW w:w="2720" w:type="dxa"/>
          </w:tcPr>
          <w:p>
            <w:pPr>
              <w:spacing w:line="440" w:lineRule="exact"/>
              <w:rPr>
                <w:color w:val="auto"/>
                <w:highlight w:val="none"/>
              </w:rPr>
            </w:pPr>
          </w:p>
        </w:tc>
        <w:tc>
          <w:tcPr>
            <w:tcW w:w="1372" w:type="dxa"/>
          </w:tcPr>
          <w:p>
            <w:pPr>
              <w:spacing w:line="440" w:lineRule="exact"/>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pPr>
              <w:spacing w:line="440" w:lineRule="exact"/>
              <w:rPr>
                <w:color w:val="auto"/>
                <w:highlight w:val="none"/>
              </w:rPr>
            </w:pPr>
          </w:p>
        </w:tc>
        <w:tc>
          <w:tcPr>
            <w:tcW w:w="1139" w:type="dxa"/>
          </w:tcPr>
          <w:p>
            <w:pPr>
              <w:spacing w:line="440" w:lineRule="exact"/>
              <w:rPr>
                <w:color w:val="auto"/>
                <w:highlight w:val="none"/>
              </w:rPr>
            </w:pPr>
          </w:p>
        </w:tc>
        <w:tc>
          <w:tcPr>
            <w:tcW w:w="2001" w:type="dxa"/>
          </w:tcPr>
          <w:p>
            <w:pPr>
              <w:spacing w:line="440" w:lineRule="exact"/>
              <w:rPr>
                <w:color w:val="auto"/>
                <w:highlight w:val="none"/>
              </w:rPr>
            </w:pPr>
          </w:p>
        </w:tc>
        <w:tc>
          <w:tcPr>
            <w:tcW w:w="1199" w:type="dxa"/>
          </w:tcPr>
          <w:p>
            <w:pPr>
              <w:spacing w:line="440" w:lineRule="exact"/>
              <w:rPr>
                <w:color w:val="auto"/>
                <w:highlight w:val="none"/>
              </w:rPr>
            </w:pPr>
          </w:p>
        </w:tc>
        <w:tc>
          <w:tcPr>
            <w:tcW w:w="2720" w:type="dxa"/>
          </w:tcPr>
          <w:p>
            <w:pPr>
              <w:spacing w:line="440" w:lineRule="exact"/>
              <w:rPr>
                <w:color w:val="auto"/>
                <w:highlight w:val="none"/>
              </w:rPr>
            </w:pPr>
          </w:p>
        </w:tc>
        <w:tc>
          <w:tcPr>
            <w:tcW w:w="1372" w:type="dxa"/>
          </w:tcPr>
          <w:p>
            <w:pPr>
              <w:spacing w:line="440" w:lineRule="exact"/>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5" w:type="dxa"/>
          </w:tcPr>
          <w:p>
            <w:pPr>
              <w:spacing w:line="440" w:lineRule="exact"/>
              <w:rPr>
                <w:color w:val="auto"/>
                <w:highlight w:val="none"/>
              </w:rPr>
            </w:pPr>
          </w:p>
        </w:tc>
        <w:tc>
          <w:tcPr>
            <w:tcW w:w="1139" w:type="dxa"/>
          </w:tcPr>
          <w:p>
            <w:pPr>
              <w:spacing w:line="440" w:lineRule="exact"/>
              <w:rPr>
                <w:color w:val="auto"/>
                <w:highlight w:val="none"/>
              </w:rPr>
            </w:pPr>
          </w:p>
        </w:tc>
        <w:tc>
          <w:tcPr>
            <w:tcW w:w="2001" w:type="dxa"/>
          </w:tcPr>
          <w:p>
            <w:pPr>
              <w:spacing w:line="440" w:lineRule="exact"/>
              <w:rPr>
                <w:color w:val="auto"/>
                <w:highlight w:val="none"/>
              </w:rPr>
            </w:pPr>
          </w:p>
        </w:tc>
        <w:tc>
          <w:tcPr>
            <w:tcW w:w="1199" w:type="dxa"/>
          </w:tcPr>
          <w:p>
            <w:pPr>
              <w:spacing w:line="440" w:lineRule="exact"/>
              <w:rPr>
                <w:color w:val="auto"/>
                <w:highlight w:val="none"/>
              </w:rPr>
            </w:pPr>
          </w:p>
        </w:tc>
        <w:tc>
          <w:tcPr>
            <w:tcW w:w="2720" w:type="dxa"/>
          </w:tcPr>
          <w:p>
            <w:pPr>
              <w:spacing w:line="440" w:lineRule="exact"/>
              <w:rPr>
                <w:color w:val="auto"/>
                <w:highlight w:val="none"/>
              </w:rPr>
            </w:pPr>
          </w:p>
        </w:tc>
        <w:tc>
          <w:tcPr>
            <w:tcW w:w="1372" w:type="dxa"/>
          </w:tcPr>
          <w:p>
            <w:pPr>
              <w:spacing w:line="440" w:lineRule="exact"/>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pPr>
              <w:spacing w:line="440" w:lineRule="exact"/>
              <w:rPr>
                <w:color w:val="auto"/>
                <w:highlight w:val="none"/>
              </w:rPr>
            </w:pPr>
          </w:p>
        </w:tc>
        <w:tc>
          <w:tcPr>
            <w:tcW w:w="1139" w:type="dxa"/>
          </w:tcPr>
          <w:p>
            <w:pPr>
              <w:spacing w:line="440" w:lineRule="exact"/>
              <w:rPr>
                <w:color w:val="auto"/>
                <w:highlight w:val="none"/>
              </w:rPr>
            </w:pPr>
          </w:p>
        </w:tc>
        <w:tc>
          <w:tcPr>
            <w:tcW w:w="2001" w:type="dxa"/>
          </w:tcPr>
          <w:p>
            <w:pPr>
              <w:spacing w:line="440" w:lineRule="exact"/>
              <w:rPr>
                <w:color w:val="auto"/>
                <w:highlight w:val="none"/>
              </w:rPr>
            </w:pPr>
          </w:p>
        </w:tc>
        <w:tc>
          <w:tcPr>
            <w:tcW w:w="1199" w:type="dxa"/>
          </w:tcPr>
          <w:p>
            <w:pPr>
              <w:spacing w:line="440" w:lineRule="exact"/>
              <w:rPr>
                <w:color w:val="auto"/>
                <w:highlight w:val="none"/>
              </w:rPr>
            </w:pPr>
          </w:p>
        </w:tc>
        <w:tc>
          <w:tcPr>
            <w:tcW w:w="2720" w:type="dxa"/>
          </w:tcPr>
          <w:p>
            <w:pPr>
              <w:spacing w:line="440" w:lineRule="exact"/>
              <w:rPr>
                <w:color w:val="auto"/>
                <w:highlight w:val="none"/>
              </w:rPr>
            </w:pPr>
          </w:p>
        </w:tc>
        <w:tc>
          <w:tcPr>
            <w:tcW w:w="1372" w:type="dxa"/>
          </w:tcPr>
          <w:p>
            <w:pPr>
              <w:spacing w:line="440" w:lineRule="exact"/>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pPr>
              <w:spacing w:line="440" w:lineRule="exact"/>
              <w:rPr>
                <w:color w:val="auto"/>
                <w:highlight w:val="none"/>
              </w:rPr>
            </w:pPr>
          </w:p>
        </w:tc>
        <w:tc>
          <w:tcPr>
            <w:tcW w:w="1139" w:type="dxa"/>
          </w:tcPr>
          <w:p>
            <w:pPr>
              <w:spacing w:line="440" w:lineRule="exact"/>
              <w:rPr>
                <w:color w:val="auto"/>
                <w:highlight w:val="none"/>
              </w:rPr>
            </w:pPr>
          </w:p>
        </w:tc>
        <w:tc>
          <w:tcPr>
            <w:tcW w:w="2001" w:type="dxa"/>
          </w:tcPr>
          <w:p>
            <w:pPr>
              <w:spacing w:line="440" w:lineRule="exact"/>
              <w:rPr>
                <w:color w:val="auto"/>
                <w:highlight w:val="none"/>
              </w:rPr>
            </w:pPr>
          </w:p>
        </w:tc>
        <w:tc>
          <w:tcPr>
            <w:tcW w:w="1199" w:type="dxa"/>
          </w:tcPr>
          <w:p>
            <w:pPr>
              <w:spacing w:line="440" w:lineRule="exact"/>
              <w:rPr>
                <w:color w:val="auto"/>
                <w:highlight w:val="none"/>
              </w:rPr>
            </w:pPr>
          </w:p>
        </w:tc>
        <w:tc>
          <w:tcPr>
            <w:tcW w:w="2720" w:type="dxa"/>
          </w:tcPr>
          <w:p>
            <w:pPr>
              <w:spacing w:line="440" w:lineRule="exact"/>
              <w:rPr>
                <w:color w:val="auto"/>
                <w:highlight w:val="none"/>
              </w:rPr>
            </w:pPr>
          </w:p>
        </w:tc>
        <w:tc>
          <w:tcPr>
            <w:tcW w:w="1372" w:type="dxa"/>
          </w:tcPr>
          <w:p>
            <w:pPr>
              <w:spacing w:line="440" w:lineRule="exact"/>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5" w:type="dxa"/>
          </w:tcPr>
          <w:p>
            <w:pPr>
              <w:spacing w:line="440" w:lineRule="exact"/>
              <w:rPr>
                <w:color w:val="auto"/>
                <w:highlight w:val="none"/>
              </w:rPr>
            </w:pPr>
          </w:p>
        </w:tc>
        <w:tc>
          <w:tcPr>
            <w:tcW w:w="1139" w:type="dxa"/>
          </w:tcPr>
          <w:p>
            <w:pPr>
              <w:spacing w:line="440" w:lineRule="exact"/>
              <w:rPr>
                <w:color w:val="auto"/>
                <w:highlight w:val="none"/>
              </w:rPr>
            </w:pPr>
          </w:p>
        </w:tc>
        <w:tc>
          <w:tcPr>
            <w:tcW w:w="2001" w:type="dxa"/>
          </w:tcPr>
          <w:p>
            <w:pPr>
              <w:spacing w:line="440" w:lineRule="exact"/>
              <w:rPr>
                <w:color w:val="auto"/>
                <w:highlight w:val="none"/>
              </w:rPr>
            </w:pPr>
          </w:p>
        </w:tc>
        <w:tc>
          <w:tcPr>
            <w:tcW w:w="1199" w:type="dxa"/>
          </w:tcPr>
          <w:p>
            <w:pPr>
              <w:spacing w:line="440" w:lineRule="exact"/>
              <w:rPr>
                <w:color w:val="auto"/>
                <w:highlight w:val="none"/>
              </w:rPr>
            </w:pPr>
          </w:p>
        </w:tc>
        <w:tc>
          <w:tcPr>
            <w:tcW w:w="2720" w:type="dxa"/>
          </w:tcPr>
          <w:p>
            <w:pPr>
              <w:spacing w:line="440" w:lineRule="exact"/>
              <w:rPr>
                <w:color w:val="auto"/>
                <w:highlight w:val="none"/>
              </w:rPr>
            </w:pPr>
          </w:p>
        </w:tc>
        <w:tc>
          <w:tcPr>
            <w:tcW w:w="1372" w:type="dxa"/>
          </w:tcPr>
          <w:p>
            <w:pPr>
              <w:spacing w:line="440" w:lineRule="exact"/>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pPr>
              <w:spacing w:line="440" w:lineRule="exact"/>
              <w:rPr>
                <w:color w:val="auto"/>
                <w:highlight w:val="none"/>
              </w:rPr>
            </w:pPr>
          </w:p>
        </w:tc>
        <w:tc>
          <w:tcPr>
            <w:tcW w:w="1139" w:type="dxa"/>
          </w:tcPr>
          <w:p>
            <w:pPr>
              <w:spacing w:line="440" w:lineRule="exact"/>
              <w:rPr>
                <w:color w:val="auto"/>
                <w:highlight w:val="none"/>
              </w:rPr>
            </w:pPr>
          </w:p>
        </w:tc>
        <w:tc>
          <w:tcPr>
            <w:tcW w:w="2001" w:type="dxa"/>
          </w:tcPr>
          <w:p>
            <w:pPr>
              <w:spacing w:line="440" w:lineRule="exact"/>
              <w:rPr>
                <w:color w:val="auto"/>
                <w:highlight w:val="none"/>
              </w:rPr>
            </w:pPr>
          </w:p>
        </w:tc>
        <w:tc>
          <w:tcPr>
            <w:tcW w:w="1199" w:type="dxa"/>
          </w:tcPr>
          <w:p>
            <w:pPr>
              <w:spacing w:line="440" w:lineRule="exact"/>
              <w:rPr>
                <w:color w:val="auto"/>
                <w:highlight w:val="none"/>
              </w:rPr>
            </w:pPr>
          </w:p>
        </w:tc>
        <w:tc>
          <w:tcPr>
            <w:tcW w:w="2720" w:type="dxa"/>
          </w:tcPr>
          <w:p>
            <w:pPr>
              <w:spacing w:line="440" w:lineRule="exact"/>
              <w:rPr>
                <w:color w:val="auto"/>
                <w:highlight w:val="none"/>
              </w:rPr>
            </w:pPr>
          </w:p>
        </w:tc>
        <w:tc>
          <w:tcPr>
            <w:tcW w:w="1372" w:type="dxa"/>
          </w:tcPr>
          <w:p>
            <w:pPr>
              <w:spacing w:line="440" w:lineRule="exact"/>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pPr>
              <w:spacing w:line="440" w:lineRule="exact"/>
              <w:rPr>
                <w:color w:val="auto"/>
                <w:highlight w:val="none"/>
              </w:rPr>
            </w:pPr>
          </w:p>
        </w:tc>
        <w:tc>
          <w:tcPr>
            <w:tcW w:w="1139" w:type="dxa"/>
          </w:tcPr>
          <w:p>
            <w:pPr>
              <w:spacing w:line="440" w:lineRule="exact"/>
              <w:rPr>
                <w:color w:val="auto"/>
                <w:highlight w:val="none"/>
              </w:rPr>
            </w:pPr>
          </w:p>
        </w:tc>
        <w:tc>
          <w:tcPr>
            <w:tcW w:w="2001" w:type="dxa"/>
          </w:tcPr>
          <w:p>
            <w:pPr>
              <w:spacing w:line="440" w:lineRule="exact"/>
              <w:rPr>
                <w:color w:val="auto"/>
                <w:highlight w:val="none"/>
              </w:rPr>
            </w:pPr>
          </w:p>
        </w:tc>
        <w:tc>
          <w:tcPr>
            <w:tcW w:w="1199" w:type="dxa"/>
          </w:tcPr>
          <w:p>
            <w:pPr>
              <w:spacing w:line="440" w:lineRule="exact"/>
              <w:rPr>
                <w:color w:val="auto"/>
                <w:highlight w:val="none"/>
              </w:rPr>
            </w:pPr>
          </w:p>
        </w:tc>
        <w:tc>
          <w:tcPr>
            <w:tcW w:w="2720" w:type="dxa"/>
          </w:tcPr>
          <w:p>
            <w:pPr>
              <w:spacing w:line="440" w:lineRule="exact"/>
              <w:rPr>
                <w:color w:val="auto"/>
                <w:highlight w:val="none"/>
              </w:rPr>
            </w:pPr>
          </w:p>
        </w:tc>
        <w:tc>
          <w:tcPr>
            <w:tcW w:w="1372" w:type="dxa"/>
          </w:tcPr>
          <w:p>
            <w:pPr>
              <w:spacing w:line="440" w:lineRule="exact"/>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705" w:type="dxa"/>
          </w:tcPr>
          <w:p>
            <w:pPr>
              <w:spacing w:line="440" w:lineRule="exact"/>
              <w:rPr>
                <w:color w:val="auto"/>
                <w:highlight w:val="none"/>
              </w:rPr>
            </w:pPr>
          </w:p>
        </w:tc>
        <w:tc>
          <w:tcPr>
            <w:tcW w:w="1139" w:type="dxa"/>
          </w:tcPr>
          <w:p>
            <w:pPr>
              <w:spacing w:line="440" w:lineRule="exact"/>
              <w:rPr>
                <w:color w:val="auto"/>
                <w:highlight w:val="none"/>
              </w:rPr>
            </w:pPr>
          </w:p>
        </w:tc>
        <w:tc>
          <w:tcPr>
            <w:tcW w:w="2001" w:type="dxa"/>
          </w:tcPr>
          <w:p>
            <w:pPr>
              <w:spacing w:line="440" w:lineRule="exact"/>
              <w:rPr>
                <w:color w:val="auto"/>
                <w:highlight w:val="none"/>
              </w:rPr>
            </w:pPr>
          </w:p>
        </w:tc>
        <w:tc>
          <w:tcPr>
            <w:tcW w:w="1199" w:type="dxa"/>
          </w:tcPr>
          <w:p>
            <w:pPr>
              <w:spacing w:line="440" w:lineRule="exact"/>
              <w:rPr>
                <w:color w:val="auto"/>
                <w:highlight w:val="none"/>
              </w:rPr>
            </w:pPr>
          </w:p>
        </w:tc>
        <w:tc>
          <w:tcPr>
            <w:tcW w:w="2720" w:type="dxa"/>
          </w:tcPr>
          <w:p>
            <w:pPr>
              <w:spacing w:line="440" w:lineRule="exact"/>
              <w:rPr>
                <w:color w:val="auto"/>
                <w:highlight w:val="none"/>
              </w:rPr>
            </w:pPr>
          </w:p>
        </w:tc>
        <w:tc>
          <w:tcPr>
            <w:tcW w:w="1372" w:type="dxa"/>
          </w:tcPr>
          <w:p>
            <w:pPr>
              <w:spacing w:line="440" w:lineRule="exact"/>
              <w:rPr>
                <w:color w:val="auto"/>
                <w:highlight w:val="none"/>
              </w:rPr>
            </w:pPr>
          </w:p>
        </w:tc>
      </w:tr>
    </w:tbl>
    <w:p>
      <w:pPr>
        <w:spacing w:line="440" w:lineRule="exact"/>
        <w:ind w:firstLine="462"/>
        <w:rPr>
          <w:rFonts w:ascii="宋体" w:hAnsi="宋体" w:eastAsia="宋体" w:cs="宋体"/>
          <w:color w:val="auto"/>
          <w:highlight w:val="none"/>
        </w:rPr>
      </w:pPr>
      <w:r>
        <w:rPr>
          <w:rFonts w:ascii="宋体" w:hAnsi="宋体" w:eastAsia="宋体" w:cs="宋体"/>
          <w:color w:val="auto"/>
          <w:spacing w:val="10"/>
          <w:highlight w:val="none"/>
        </w:rPr>
        <w:t>若投标人未</w:t>
      </w:r>
      <w:r>
        <w:rPr>
          <w:rFonts w:ascii="宋体" w:hAnsi="宋体" w:eastAsia="宋体" w:cs="宋体"/>
          <w:color w:val="auto"/>
          <w:spacing w:val="9"/>
          <w:highlight w:val="none"/>
        </w:rPr>
        <w:t>提供或未填写本表</w:t>
      </w:r>
      <w:r>
        <w:rPr>
          <w:rFonts w:ascii="宋体" w:hAnsi="宋体" w:eastAsia="宋体" w:cs="宋体"/>
          <w:color w:val="auto"/>
          <w:spacing w:val="11"/>
          <w:highlight w:val="none"/>
        </w:rPr>
        <w:t>，</w:t>
      </w:r>
      <w:r>
        <w:rPr>
          <w:rFonts w:ascii="宋体" w:hAnsi="宋体" w:eastAsia="宋体" w:cs="宋体"/>
          <w:color w:val="auto"/>
          <w:spacing w:val="9"/>
          <w:highlight w:val="none"/>
        </w:rPr>
        <w:t>均视作完全响应招标文件要求</w:t>
      </w:r>
      <w:r>
        <w:rPr>
          <w:rFonts w:ascii="宋体" w:hAnsi="宋体" w:eastAsia="宋体" w:cs="宋体"/>
          <w:color w:val="auto"/>
          <w:spacing w:val="11"/>
          <w:highlight w:val="none"/>
        </w:rPr>
        <w:t>。</w:t>
      </w:r>
    </w:p>
    <w:p>
      <w:pPr>
        <w:spacing w:line="440" w:lineRule="exact"/>
        <w:rPr>
          <w:color w:val="auto"/>
          <w:highlight w:val="none"/>
        </w:rPr>
      </w:pPr>
    </w:p>
    <w:p>
      <w:pPr>
        <w:spacing w:line="440" w:lineRule="exact"/>
        <w:rPr>
          <w:color w:val="auto"/>
          <w:highlight w:val="none"/>
        </w:rPr>
      </w:pPr>
    </w:p>
    <w:p>
      <w:pPr>
        <w:spacing w:line="440" w:lineRule="exact"/>
        <w:ind w:firstLine="44"/>
        <w:rPr>
          <w:rFonts w:ascii="宋体" w:hAnsi="宋体" w:eastAsia="宋体" w:cs="宋体"/>
          <w:color w:val="auto"/>
          <w:highlight w:val="none"/>
        </w:rPr>
      </w:pPr>
      <w:r>
        <w:rPr>
          <w:rFonts w:ascii="宋体" w:hAnsi="宋体" w:eastAsia="宋体" w:cs="宋体"/>
          <w:color w:val="auto"/>
          <w:spacing w:val="8"/>
          <w:highlight w:val="none"/>
        </w:rPr>
        <w:t>投</w:t>
      </w:r>
      <w:r>
        <w:rPr>
          <w:rFonts w:ascii="宋体" w:hAnsi="宋体" w:eastAsia="宋体" w:cs="宋体"/>
          <w:color w:val="auto"/>
          <w:spacing w:val="7"/>
          <w:highlight w:val="none"/>
        </w:rPr>
        <w:t>标人（盖公章</w:t>
      </w:r>
      <w:r>
        <w:rPr>
          <w:rFonts w:ascii="宋体" w:hAnsi="宋体" w:eastAsia="宋体" w:cs="宋体"/>
          <w:color w:val="auto"/>
          <w:spacing w:val="10"/>
          <w:highlight w:val="none"/>
        </w:rPr>
        <w:t>）：</w:t>
      </w:r>
    </w:p>
    <w:p>
      <w:pPr>
        <w:spacing w:line="440" w:lineRule="exact"/>
        <w:ind w:firstLine="42"/>
        <w:rPr>
          <w:rFonts w:ascii="宋体" w:hAnsi="宋体" w:eastAsia="宋体" w:cs="宋体"/>
          <w:color w:val="auto"/>
          <w:highlight w:val="none"/>
        </w:rPr>
      </w:pPr>
      <w:r>
        <w:rPr>
          <w:rFonts w:ascii="宋体" w:hAnsi="宋体" w:eastAsia="宋体" w:cs="宋体"/>
          <w:color w:val="auto"/>
          <w:spacing w:val="9"/>
          <w:highlight w:val="none"/>
        </w:rPr>
        <w:t>法定代表人或其委托代理人（签字或</w:t>
      </w:r>
      <w:r>
        <w:rPr>
          <w:rFonts w:ascii="宋体" w:hAnsi="宋体" w:eastAsia="宋体" w:cs="宋体"/>
          <w:color w:val="auto"/>
          <w:spacing w:val="8"/>
          <w:highlight w:val="none"/>
        </w:rPr>
        <w:t>盖章</w:t>
      </w:r>
      <w:r>
        <w:rPr>
          <w:rFonts w:ascii="宋体" w:hAnsi="宋体" w:eastAsia="宋体" w:cs="宋体"/>
          <w:color w:val="auto"/>
          <w:spacing w:val="10"/>
          <w:highlight w:val="none"/>
        </w:rPr>
        <w:t>）：</w:t>
      </w:r>
    </w:p>
    <w:p>
      <w:pPr>
        <w:spacing w:line="440" w:lineRule="exact"/>
        <w:ind w:firstLine="77"/>
        <w:rPr>
          <w:rFonts w:ascii="宋体" w:hAnsi="宋体" w:eastAsia="宋体" w:cs="宋体"/>
          <w:color w:val="auto"/>
          <w:highlight w:val="none"/>
        </w:rPr>
      </w:pPr>
      <w:r>
        <w:rPr>
          <w:rFonts w:ascii="宋体" w:hAnsi="宋体" w:eastAsia="宋体" w:cs="宋体"/>
          <w:color w:val="auto"/>
          <w:spacing w:val="1"/>
          <w:highlight w:val="none"/>
        </w:rPr>
        <w:t>日期：年月   日</w:t>
      </w:r>
    </w:p>
    <w:p>
      <w:pPr>
        <w:spacing w:line="440" w:lineRule="exact"/>
        <w:rPr>
          <w:color w:val="auto"/>
          <w:highlight w:val="none"/>
        </w:rPr>
      </w:pPr>
    </w:p>
    <w:p>
      <w:pPr>
        <w:pStyle w:val="15"/>
        <w:rPr>
          <w:highlight w:val="none"/>
        </w:rPr>
      </w:pPr>
    </w:p>
    <w:p>
      <w:pPr>
        <w:rPr>
          <w:color w:val="auto"/>
          <w:highlight w:val="none"/>
        </w:rPr>
      </w:pPr>
    </w:p>
    <w:p>
      <w:pPr>
        <w:pStyle w:val="15"/>
        <w:rPr>
          <w:highlight w:val="none"/>
        </w:rPr>
      </w:pPr>
    </w:p>
    <w:p>
      <w:pPr>
        <w:rPr>
          <w:color w:val="auto"/>
          <w:highlight w:val="none"/>
        </w:rPr>
      </w:pPr>
    </w:p>
    <w:p>
      <w:pPr>
        <w:pStyle w:val="15"/>
        <w:rPr>
          <w:highlight w:val="none"/>
        </w:rPr>
      </w:pPr>
    </w:p>
    <w:p>
      <w:pPr>
        <w:rPr>
          <w:color w:val="auto"/>
          <w:highlight w:val="none"/>
        </w:rPr>
      </w:pPr>
    </w:p>
    <w:p>
      <w:pPr>
        <w:pStyle w:val="15"/>
        <w:rPr>
          <w:highlight w:val="none"/>
        </w:rPr>
      </w:pPr>
    </w:p>
    <w:p>
      <w:pPr>
        <w:rPr>
          <w:color w:val="auto"/>
          <w:highlight w:val="none"/>
        </w:rPr>
      </w:pPr>
    </w:p>
    <w:p>
      <w:pPr>
        <w:pStyle w:val="15"/>
        <w:rPr>
          <w:highlight w:val="none"/>
        </w:rPr>
      </w:pPr>
    </w:p>
    <w:p>
      <w:pPr>
        <w:pStyle w:val="4"/>
        <w:jc w:val="center"/>
        <w:rPr>
          <w:color w:val="auto"/>
          <w:highlight w:val="none"/>
        </w:rPr>
      </w:pPr>
      <w:r>
        <w:rPr>
          <w:rFonts w:hint="eastAsia" w:cs="宋体"/>
          <w:bCs w:val="0"/>
          <w:color w:val="auto"/>
          <w:highlight w:val="none"/>
        </w:rPr>
        <w:t>三、诚信承诺函</w:t>
      </w:r>
    </w:p>
    <w:p>
      <w:pPr>
        <w:pStyle w:val="7"/>
        <w:ind w:firstLine="420" w:firstLineChars="200"/>
        <w:rPr>
          <w:rFonts w:hint="eastAsia" w:ascii="宋体" w:hAnsi="宋体" w:cs="宋体"/>
          <w:b/>
          <w:bCs/>
          <w:color w:val="auto"/>
          <w:highlight w:val="none"/>
        </w:rPr>
      </w:pPr>
      <w:r>
        <w:rPr>
          <w:rFonts w:hint="eastAsia" w:ascii="宋体" w:hAnsi="宋体" w:cs="宋体"/>
          <w:b/>
          <w:bCs/>
          <w:color w:val="auto"/>
          <w:highlight w:val="none"/>
        </w:rPr>
        <w:t>杭州天子岭发电有限公司、杭州临江环境能源有限公司。：</w:t>
      </w:r>
    </w:p>
    <w:p>
      <w:pPr>
        <w:pStyle w:val="8"/>
        <w:rPr>
          <w:highlight w:val="none"/>
        </w:rPr>
      </w:pPr>
    </w:p>
    <w:p>
      <w:pPr>
        <w:spacing w:line="360" w:lineRule="auto"/>
        <w:ind w:firstLine="630" w:firstLineChars="300"/>
        <w:rPr>
          <w:rFonts w:ascii="宋体" w:hAnsi="宋体" w:cs="宋体"/>
          <w:color w:val="auto"/>
          <w:highlight w:val="none"/>
        </w:rPr>
      </w:pPr>
      <w:r>
        <w:rPr>
          <w:rFonts w:hint="eastAsia" w:ascii="宋体" w:hAnsi="宋体" w:cs="宋体"/>
          <w:color w:val="auto"/>
          <w:highlight w:val="none"/>
          <w:u w:val="single"/>
        </w:rPr>
        <w:t>（投标人名称）</w:t>
      </w:r>
      <w:r>
        <w:rPr>
          <w:rFonts w:hint="eastAsia" w:ascii="宋体" w:hAnsi="宋体" w:cs="宋体"/>
          <w:color w:val="auto"/>
          <w:highlight w:val="none"/>
        </w:rPr>
        <w:t>承诺提供的信息（含投标资料、各项应答及承诺）是真实可靠，并能在价格有效期内忠实履行的。</w:t>
      </w:r>
    </w:p>
    <w:p>
      <w:pPr>
        <w:spacing w:line="360" w:lineRule="auto"/>
        <w:ind w:firstLine="630" w:firstLineChars="300"/>
        <w:rPr>
          <w:rFonts w:ascii="宋体" w:hAnsi="宋体" w:cs="宋体"/>
          <w:color w:val="auto"/>
          <w:highlight w:val="none"/>
        </w:rPr>
      </w:pPr>
      <w:r>
        <w:rPr>
          <w:rFonts w:hint="eastAsia" w:ascii="宋体" w:hAnsi="宋体" w:cs="宋体"/>
          <w:color w:val="auto"/>
          <w:highlight w:val="none"/>
          <w:u w:val="single"/>
        </w:rPr>
        <w:t>（投标人名称）</w:t>
      </w:r>
      <w:r>
        <w:rPr>
          <w:rFonts w:hint="eastAsia" w:ascii="宋体" w:hAnsi="宋体" w:cs="宋体"/>
          <w:color w:val="auto"/>
          <w:highlight w:val="none"/>
        </w:rPr>
        <w:t>承诺在双方签订的采购合同中有以下条款：如经招标人查实，投标人在投标时针对本项目提供不实信息，或投标时所做的应答及承诺在中标后无法有效履行，招标人有权终止已签订的合同，没收中标方的履约保证金、单方面解除合同、暂停其供应商资格、暂停其所有款项的支付，如由此给招标人带来损失的，还应赔偿招标人的损失。</w:t>
      </w:r>
    </w:p>
    <w:p>
      <w:pPr>
        <w:spacing w:line="360" w:lineRule="auto"/>
        <w:ind w:firstLine="420"/>
        <w:rPr>
          <w:rFonts w:ascii="宋体" w:hAnsi="宋体" w:cs="宋体"/>
          <w:color w:val="auto"/>
          <w:highlight w:val="none"/>
        </w:rPr>
      </w:pPr>
      <w:r>
        <w:rPr>
          <w:rFonts w:hint="eastAsia" w:ascii="宋体" w:hAnsi="宋体" w:cs="宋体"/>
          <w:color w:val="auto"/>
          <w:highlight w:val="none"/>
        </w:rPr>
        <w:t>如我公司在招投标过程中，通过提供不真实的数据或信息，而获取中标资格的供应商，招标人有权将我公司列入供应商不良行为记录名单（即黑名单），取消我公司被列入名单后二年内在招标人、采购人及其他下属全资、控股企业的任何招标或采购中的供应商资格。</w:t>
      </w: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18"/>
          <w:szCs w:val="18"/>
          <w:highlight w:val="none"/>
        </w:rPr>
      </w:pPr>
    </w:p>
    <w:p>
      <w:pPr>
        <w:rPr>
          <w:rFonts w:ascii="宋体" w:hAnsi="宋体" w:cs="宋体"/>
          <w:color w:val="auto"/>
          <w:sz w:val="18"/>
          <w:szCs w:val="18"/>
          <w:highlight w:val="none"/>
        </w:rPr>
      </w:pPr>
    </w:p>
    <w:p>
      <w:pPr>
        <w:rPr>
          <w:rFonts w:ascii="宋体" w:hAnsi="宋体" w:cs="宋体"/>
          <w:color w:val="auto"/>
          <w:sz w:val="18"/>
          <w:szCs w:val="18"/>
          <w:highlight w:val="none"/>
        </w:rPr>
      </w:pPr>
    </w:p>
    <w:p>
      <w:pPr>
        <w:rPr>
          <w:rFonts w:ascii="宋体" w:hAnsi="宋体" w:cs="宋体"/>
          <w:color w:val="auto"/>
          <w:sz w:val="18"/>
          <w:szCs w:val="18"/>
          <w:highlight w:val="none"/>
        </w:rPr>
      </w:pPr>
    </w:p>
    <w:p>
      <w:pPr>
        <w:pStyle w:val="10"/>
        <w:spacing w:line="360" w:lineRule="auto"/>
        <w:rPr>
          <w:rFonts w:hAnsi="宋体" w:cs="宋体"/>
          <w:color w:val="auto"/>
          <w:highlight w:val="none"/>
        </w:rPr>
      </w:pPr>
      <w:r>
        <w:rPr>
          <w:rFonts w:hint="eastAsia" w:hAnsi="宋体" w:cs="宋体"/>
          <w:color w:val="auto"/>
          <w:highlight w:val="none"/>
        </w:rPr>
        <w:t>投标人（盖公章）：</w:t>
      </w:r>
    </w:p>
    <w:p>
      <w:pPr>
        <w:pStyle w:val="10"/>
        <w:spacing w:line="360" w:lineRule="auto"/>
        <w:rPr>
          <w:rFonts w:hAnsi="宋体" w:cs="宋体"/>
          <w:color w:val="auto"/>
          <w:highlight w:val="none"/>
        </w:rPr>
      </w:pPr>
      <w:r>
        <w:rPr>
          <w:rFonts w:hint="eastAsia" w:hAnsi="宋体" w:cs="宋体"/>
          <w:color w:val="auto"/>
          <w:highlight w:val="none"/>
        </w:rPr>
        <w:t>法定代表人或其委托代理人（签字或盖章）：</w:t>
      </w:r>
    </w:p>
    <w:p>
      <w:pPr>
        <w:pStyle w:val="45"/>
        <w:adjustRightInd w:val="0"/>
        <w:snapToGrid w:val="0"/>
        <w:spacing w:line="360" w:lineRule="auto"/>
        <w:rPr>
          <w:rFonts w:hAnsi="宋体" w:cs="宋体"/>
          <w:sz w:val="21"/>
          <w:highlight w:val="none"/>
        </w:rPr>
      </w:pPr>
      <w:r>
        <w:rPr>
          <w:rFonts w:hint="eastAsia" w:hAnsi="宋体" w:cs="宋体"/>
          <w:snapToGrid w:val="0"/>
          <w:sz w:val="21"/>
          <w:highlight w:val="none"/>
        </w:rPr>
        <w:t>日期：</w:t>
      </w:r>
      <w:r>
        <w:rPr>
          <w:rFonts w:hint="eastAsia" w:hAnsi="宋体" w:cs="宋体"/>
          <w:sz w:val="21"/>
          <w:highlight w:val="none"/>
        </w:rPr>
        <w:t xml:space="preserve">      年    月    日</w:t>
      </w:r>
    </w:p>
    <w:p>
      <w:pPr>
        <w:spacing w:line="360" w:lineRule="auto"/>
        <w:jc w:val="center"/>
        <w:rPr>
          <w:rFonts w:cs="宋体"/>
          <w:bCs/>
          <w:color w:val="auto"/>
          <w:sz w:val="32"/>
          <w:szCs w:val="32"/>
          <w:highlight w:val="none"/>
        </w:rPr>
      </w:pPr>
      <w:r>
        <w:rPr>
          <w:rFonts w:hint="eastAsia" w:cs="宋体"/>
          <w:color w:val="auto"/>
          <w:sz w:val="24"/>
          <w:highlight w:val="none"/>
        </w:rPr>
        <w:br w:type="page"/>
      </w:r>
      <w:r>
        <w:rPr>
          <w:rFonts w:hint="eastAsia" w:ascii="宋体" w:hAnsi="宋体" w:cs="宋体"/>
          <w:b/>
          <w:bCs/>
          <w:color w:val="auto"/>
          <w:sz w:val="32"/>
          <w:szCs w:val="32"/>
          <w:highlight w:val="none"/>
        </w:rPr>
        <w:t>四、技术偏离表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投标人应根据其投标文件响应情况，对照招标文件的要求，有差异的，则在表中写明实际响应的具体内容。</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40"/>
        <w:gridCol w:w="2003"/>
        <w:gridCol w:w="1200"/>
        <w:gridCol w:w="2721"/>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restart"/>
            <w:vAlign w:val="center"/>
          </w:tcPr>
          <w:p>
            <w:pPr>
              <w:jc w:val="center"/>
              <w:rPr>
                <w:rFonts w:ascii="宋体" w:hAnsi="宋体" w:cs="宋体"/>
                <w:color w:val="auto"/>
                <w:highlight w:val="none"/>
              </w:rPr>
            </w:pPr>
            <w:r>
              <w:rPr>
                <w:rFonts w:hint="eastAsia" w:ascii="宋体" w:hAnsi="宋体" w:cs="宋体"/>
                <w:color w:val="auto"/>
                <w:highlight w:val="none"/>
              </w:rPr>
              <w:t>序号</w:t>
            </w:r>
          </w:p>
        </w:tc>
        <w:tc>
          <w:tcPr>
            <w:tcW w:w="3143" w:type="dxa"/>
            <w:gridSpan w:val="2"/>
            <w:vAlign w:val="center"/>
          </w:tcPr>
          <w:p>
            <w:pPr>
              <w:jc w:val="center"/>
              <w:rPr>
                <w:rFonts w:ascii="宋体" w:hAnsi="宋体" w:cs="宋体"/>
                <w:color w:val="auto"/>
                <w:highlight w:val="none"/>
              </w:rPr>
            </w:pPr>
            <w:r>
              <w:rPr>
                <w:rFonts w:hint="eastAsia" w:ascii="宋体" w:hAnsi="宋体" w:cs="宋体"/>
                <w:color w:val="auto"/>
                <w:highlight w:val="none"/>
              </w:rPr>
              <w:t>招标文件要求</w:t>
            </w:r>
          </w:p>
        </w:tc>
        <w:tc>
          <w:tcPr>
            <w:tcW w:w="3921" w:type="dxa"/>
            <w:gridSpan w:val="2"/>
            <w:vAlign w:val="center"/>
          </w:tcPr>
          <w:p>
            <w:pPr>
              <w:jc w:val="center"/>
              <w:rPr>
                <w:rFonts w:ascii="宋体" w:hAnsi="宋体" w:cs="宋体"/>
                <w:color w:val="auto"/>
                <w:highlight w:val="none"/>
              </w:rPr>
            </w:pPr>
            <w:r>
              <w:rPr>
                <w:rFonts w:hint="eastAsia" w:ascii="宋体" w:hAnsi="宋体" w:cs="宋体"/>
                <w:color w:val="auto"/>
                <w:highlight w:val="none"/>
              </w:rPr>
              <w:t>投标文件内容</w:t>
            </w:r>
          </w:p>
        </w:tc>
        <w:tc>
          <w:tcPr>
            <w:tcW w:w="1367" w:type="dxa"/>
            <w:vMerge w:val="restart"/>
            <w:vAlign w:val="center"/>
          </w:tcPr>
          <w:p>
            <w:pPr>
              <w:jc w:val="center"/>
              <w:rPr>
                <w:rFonts w:ascii="宋体" w:hAnsi="宋体" w:cs="宋体"/>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continue"/>
            <w:vAlign w:val="center"/>
          </w:tcPr>
          <w:p>
            <w:pPr>
              <w:jc w:val="center"/>
              <w:rPr>
                <w:rFonts w:ascii="宋体" w:hAnsi="宋体" w:cs="宋体"/>
                <w:color w:val="auto"/>
                <w:highlight w:val="none"/>
              </w:rPr>
            </w:pPr>
          </w:p>
        </w:tc>
        <w:tc>
          <w:tcPr>
            <w:tcW w:w="1140" w:type="dxa"/>
            <w:vAlign w:val="center"/>
          </w:tcPr>
          <w:p>
            <w:pPr>
              <w:jc w:val="center"/>
              <w:rPr>
                <w:rFonts w:ascii="宋体" w:hAnsi="宋体" w:cs="宋体"/>
                <w:color w:val="auto"/>
                <w:highlight w:val="none"/>
              </w:rPr>
            </w:pPr>
            <w:r>
              <w:rPr>
                <w:rFonts w:hint="eastAsia" w:ascii="宋体" w:hAnsi="宋体" w:cs="宋体"/>
                <w:color w:val="auto"/>
                <w:highlight w:val="none"/>
              </w:rPr>
              <w:t>条目</w:t>
            </w:r>
          </w:p>
        </w:tc>
        <w:tc>
          <w:tcPr>
            <w:tcW w:w="2003" w:type="dxa"/>
            <w:vAlign w:val="center"/>
          </w:tcPr>
          <w:p>
            <w:pPr>
              <w:jc w:val="center"/>
              <w:rPr>
                <w:rFonts w:ascii="宋体" w:hAnsi="宋体" w:cs="宋体"/>
                <w:color w:val="auto"/>
                <w:highlight w:val="none"/>
              </w:rPr>
            </w:pPr>
            <w:r>
              <w:rPr>
                <w:rFonts w:hint="eastAsia" w:ascii="宋体" w:hAnsi="宋体" w:cs="宋体"/>
                <w:color w:val="auto"/>
                <w:highlight w:val="none"/>
              </w:rPr>
              <w:t>简要内容</w:t>
            </w:r>
          </w:p>
        </w:tc>
        <w:tc>
          <w:tcPr>
            <w:tcW w:w="1200" w:type="dxa"/>
            <w:vAlign w:val="center"/>
          </w:tcPr>
          <w:p>
            <w:pPr>
              <w:jc w:val="center"/>
              <w:rPr>
                <w:rFonts w:ascii="宋体" w:hAnsi="宋体" w:cs="宋体"/>
                <w:color w:val="auto"/>
                <w:highlight w:val="none"/>
              </w:rPr>
            </w:pPr>
            <w:r>
              <w:rPr>
                <w:rFonts w:hint="eastAsia" w:ascii="宋体" w:hAnsi="宋体" w:cs="宋体"/>
                <w:color w:val="auto"/>
                <w:highlight w:val="none"/>
              </w:rPr>
              <w:t>条目</w:t>
            </w:r>
          </w:p>
        </w:tc>
        <w:tc>
          <w:tcPr>
            <w:tcW w:w="2721" w:type="dxa"/>
            <w:vAlign w:val="center"/>
          </w:tcPr>
          <w:p>
            <w:pPr>
              <w:jc w:val="center"/>
              <w:rPr>
                <w:rFonts w:ascii="宋体" w:hAnsi="宋体" w:cs="宋体"/>
                <w:color w:val="auto"/>
                <w:highlight w:val="none"/>
              </w:rPr>
            </w:pPr>
            <w:r>
              <w:rPr>
                <w:rFonts w:hint="eastAsia" w:ascii="宋体" w:hAnsi="宋体" w:cs="宋体"/>
                <w:color w:val="auto"/>
                <w:highlight w:val="none"/>
              </w:rPr>
              <w:t>实际响应的具体内容</w:t>
            </w:r>
          </w:p>
        </w:tc>
        <w:tc>
          <w:tcPr>
            <w:tcW w:w="1367" w:type="dxa"/>
            <w:vMerge w:val="continue"/>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ascii="宋体" w:hAnsi="宋体" w:cs="宋体"/>
                <w:color w:val="auto"/>
                <w:highlight w:val="none"/>
              </w:rPr>
            </w:pPr>
          </w:p>
        </w:tc>
        <w:tc>
          <w:tcPr>
            <w:tcW w:w="1140" w:type="dxa"/>
            <w:vAlign w:val="center"/>
          </w:tcPr>
          <w:p>
            <w:pPr>
              <w:jc w:val="center"/>
              <w:rPr>
                <w:rFonts w:ascii="宋体" w:hAnsi="宋体" w:cs="宋体"/>
                <w:color w:val="auto"/>
                <w:highlight w:val="none"/>
              </w:rPr>
            </w:pPr>
          </w:p>
        </w:tc>
        <w:tc>
          <w:tcPr>
            <w:tcW w:w="2003" w:type="dxa"/>
            <w:vAlign w:val="center"/>
          </w:tcPr>
          <w:p>
            <w:pPr>
              <w:jc w:val="center"/>
              <w:rPr>
                <w:rFonts w:ascii="宋体" w:hAnsi="宋体" w:cs="宋体"/>
                <w:color w:val="auto"/>
                <w:highlight w:val="none"/>
              </w:rPr>
            </w:pPr>
          </w:p>
        </w:tc>
        <w:tc>
          <w:tcPr>
            <w:tcW w:w="1200" w:type="dxa"/>
            <w:vAlign w:val="center"/>
          </w:tcPr>
          <w:p>
            <w:pPr>
              <w:jc w:val="center"/>
              <w:rPr>
                <w:rFonts w:ascii="宋体" w:hAnsi="宋体" w:cs="宋体"/>
                <w:color w:val="auto"/>
                <w:highlight w:val="none"/>
              </w:rPr>
            </w:pPr>
          </w:p>
        </w:tc>
        <w:tc>
          <w:tcPr>
            <w:tcW w:w="2721" w:type="dxa"/>
            <w:vAlign w:val="center"/>
          </w:tcPr>
          <w:p>
            <w:pPr>
              <w:jc w:val="center"/>
              <w:rPr>
                <w:rFonts w:ascii="宋体" w:hAnsi="宋体" w:cs="宋体"/>
                <w:color w:val="auto"/>
                <w:highlight w:val="none"/>
              </w:rPr>
            </w:pPr>
          </w:p>
        </w:tc>
        <w:tc>
          <w:tcPr>
            <w:tcW w:w="136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ascii="宋体" w:hAnsi="宋体" w:cs="宋体"/>
                <w:color w:val="auto"/>
                <w:highlight w:val="none"/>
              </w:rPr>
            </w:pPr>
          </w:p>
        </w:tc>
        <w:tc>
          <w:tcPr>
            <w:tcW w:w="1140" w:type="dxa"/>
            <w:vAlign w:val="center"/>
          </w:tcPr>
          <w:p>
            <w:pPr>
              <w:jc w:val="center"/>
              <w:rPr>
                <w:rFonts w:ascii="宋体" w:hAnsi="宋体" w:cs="宋体"/>
                <w:color w:val="auto"/>
                <w:highlight w:val="none"/>
              </w:rPr>
            </w:pPr>
          </w:p>
        </w:tc>
        <w:tc>
          <w:tcPr>
            <w:tcW w:w="2003" w:type="dxa"/>
            <w:vAlign w:val="center"/>
          </w:tcPr>
          <w:p>
            <w:pPr>
              <w:jc w:val="center"/>
              <w:rPr>
                <w:rFonts w:ascii="宋体" w:hAnsi="宋体" w:cs="宋体"/>
                <w:color w:val="auto"/>
                <w:highlight w:val="none"/>
              </w:rPr>
            </w:pPr>
          </w:p>
        </w:tc>
        <w:tc>
          <w:tcPr>
            <w:tcW w:w="1200" w:type="dxa"/>
            <w:vAlign w:val="center"/>
          </w:tcPr>
          <w:p>
            <w:pPr>
              <w:jc w:val="center"/>
              <w:rPr>
                <w:rFonts w:ascii="宋体" w:hAnsi="宋体" w:cs="宋体"/>
                <w:color w:val="auto"/>
                <w:highlight w:val="none"/>
              </w:rPr>
            </w:pPr>
          </w:p>
        </w:tc>
        <w:tc>
          <w:tcPr>
            <w:tcW w:w="2721" w:type="dxa"/>
            <w:vAlign w:val="center"/>
          </w:tcPr>
          <w:p>
            <w:pPr>
              <w:jc w:val="center"/>
              <w:rPr>
                <w:rFonts w:ascii="宋体" w:hAnsi="宋体" w:cs="宋体"/>
                <w:color w:val="auto"/>
                <w:highlight w:val="none"/>
              </w:rPr>
            </w:pPr>
          </w:p>
        </w:tc>
        <w:tc>
          <w:tcPr>
            <w:tcW w:w="136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ascii="宋体" w:hAnsi="宋体" w:cs="宋体"/>
                <w:color w:val="auto"/>
                <w:highlight w:val="none"/>
              </w:rPr>
            </w:pPr>
          </w:p>
        </w:tc>
        <w:tc>
          <w:tcPr>
            <w:tcW w:w="1140" w:type="dxa"/>
            <w:vAlign w:val="center"/>
          </w:tcPr>
          <w:p>
            <w:pPr>
              <w:jc w:val="center"/>
              <w:rPr>
                <w:rFonts w:ascii="宋体" w:hAnsi="宋体" w:cs="宋体"/>
                <w:color w:val="auto"/>
                <w:highlight w:val="none"/>
              </w:rPr>
            </w:pPr>
          </w:p>
        </w:tc>
        <w:tc>
          <w:tcPr>
            <w:tcW w:w="2003" w:type="dxa"/>
            <w:vAlign w:val="center"/>
          </w:tcPr>
          <w:p>
            <w:pPr>
              <w:jc w:val="center"/>
              <w:rPr>
                <w:rFonts w:ascii="宋体" w:hAnsi="宋体" w:cs="宋体"/>
                <w:color w:val="auto"/>
                <w:highlight w:val="none"/>
              </w:rPr>
            </w:pPr>
          </w:p>
        </w:tc>
        <w:tc>
          <w:tcPr>
            <w:tcW w:w="1200" w:type="dxa"/>
            <w:vAlign w:val="center"/>
          </w:tcPr>
          <w:p>
            <w:pPr>
              <w:jc w:val="center"/>
              <w:rPr>
                <w:rFonts w:ascii="宋体" w:hAnsi="宋体" w:cs="宋体"/>
                <w:color w:val="auto"/>
                <w:highlight w:val="none"/>
              </w:rPr>
            </w:pPr>
          </w:p>
        </w:tc>
        <w:tc>
          <w:tcPr>
            <w:tcW w:w="2721" w:type="dxa"/>
            <w:vAlign w:val="center"/>
          </w:tcPr>
          <w:p>
            <w:pPr>
              <w:jc w:val="center"/>
              <w:rPr>
                <w:rFonts w:ascii="宋体" w:hAnsi="宋体" w:cs="宋体"/>
                <w:color w:val="auto"/>
                <w:highlight w:val="none"/>
              </w:rPr>
            </w:pPr>
          </w:p>
        </w:tc>
        <w:tc>
          <w:tcPr>
            <w:tcW w:w="136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ascii="宋体" w:hAnsi="宋体" w:cs="宋体"/>
                <w:color w:val="auto"/>
                <w:highlight w:val="none"/>
              </w:rPr>
            </w:pPr>
          </w:p>
        </w:tc>
        <w:tc>
          <w:tcPr>
            <w:tcW w:w="1140" w:type="dxa"/>
            <w:vAlign w:val="center"/>
          </w:tcPr>
          <w:p>
            <w:pPr>
              <w:jc w:val="center"/>
              <w:rPr>
                <w:rFonts w:ascii="宋体" w:hAnsi="宋体" w:cs="宋体"/>
                <w:color w:val="auto"/>
                <w:highlight w:val="none"/>
              </w:rPr>
            </w:pPr>
          </w:p>
        </w:tc>
        <w:tc>
          <w:tcPr>
            <w:tcW w:w="2003" w:type="dxa"/>
            <w:vAlign w:val="center"/>
          </w:tcPr>
          <w:p>
            <w:pPr>
              <w:jc w:val="center"/>
              <w:rPr>
                <w:rFonts w:ascii="宋体" w:hAnsi="宋体" w:cs="宋体"/>
                <w:color w:val="auto"/>
                <w:highlight w:val="none"/>
              </w:rPr>
            </w:pPr>
          </w:p>
        </w:tc>
        <w:tc>
          <w:tcPr>
            <w:tcW w:w="1200" w:type="dxa"/>
            <w:vAlign w:val="center"/>
          </w:tcPr>
          <w:p>
            <w:pPr>
              <w:jc w:val="center"/>
              <w:rPr>
                <w:rFonts w:ascii="宋体" w:hAnsi="宋体" w:cs="宋体"/>
                <w:color w:val="auto"/>
                <w:highlight w:val="none"/>
              </w:rPr>
            </w:pPr>
          </w:p>
        </w:tc>
        <w:tc>
          <w:tcPr>
            <w:tcW w:w="2721" w:type="dxa"/>
            <w:vAlign w:val="center"/>
          </w:tcPr>
          <w:p>
            <w:pPr>
              <w:jc w:val="center"/>
              <w:rPr>
                <w:rFonts w:ascii="宋体" w:hAnsi="宋体" w:cs="宋体"/>
                <w:color w:val="auto"/>
                <w:highlight w:val="none"/>
              </w:rPr>
            </w:pPr>
          </w:p>
        </w:tc>
        <w:tc>
          <w:tcPr>
            <w:tcW w:w="136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ascii="宋体" w:hAnsi="宋体" w:cs="宋体"/>
                <w:color w:val="auto"/>
                <w:highlight w:val="none"/>
              </w:rPr>
            </w:pPr>
          </w:p>
        </w:tc>
        <w:tc>
          <w:tcPr>
            <w:tcW w:w="1140" w:type="dxa"/>
            <w:vAlign w:val="center"/>
          </w:tcPr>
          <w:p>
            <w:pPr>
              <w:jc w:val="center"/>
              <w:rPr>
                <w:rFonts w:ascii="宋体" w:hAnsi="宋体" w:cs="宋体"/>
                <w:color w:val="auto"/>
                <w:highlight w:val="none"/>
              </w:rPr>
            </w:pPr>
          </w:p>
        </w:tc>
        <w:tc>
          <w:tcPr>
            <w:tcW w:w="2003" w:type="dxa"/>
            <w:vAlign w:val="center"/>
          </w:tcPr>
          <w:p>
            <w:pPr>
              <w:jc w:val="center"/>
              <w:rPr>
                <w:rFonts w:ascii="宋体" w:hAnsi="宋体" w:cs="宋体"/>
                <w:color w:val="auto"/>
                <w:highlight w:val="none"/>
              </w:rPr>
            </w:pPr>
          </w:p>
        </w:tc>
        <w:tc>
          <w:tcPr>
            <w:tcW w:w="1200" w:type="dxa"/>
            <w:vAlign w:val="center"/>
          </w:tcPr>
          <w:p>
            <w:pPr>
              <w:jc w:val="center"/>
              <w:rPr>
                <w:rFonts w:ascii="宋体" w:hAnsi="宋体" w:cs="宋体"/>
                <w:color w:val="auto"/>
                <w:highlight w:val="none"/>
              </w:rPr>
            </w:pPr>
          </w:p>
        </w:tc>
        <w:tc>
          <w:tcPr>
            <w:tcW w:w="2721" w:type="dxa"/>
            <w:vAlign w:val="center"/>
          </w:tcPr>
          <w:p>
            <w:pPr>
              <w:jc w:val="center"/>
              <w:rPr>
                <w:rFonts w:ascii="宋体" w:hAnsi="宋体" w:cs="宋体"/>
                <w:color w:val="auto"/>
                <w:highlight w:val="none"/>
              </w:rPr>
            </w:pPr>
          </w:p>
        </w:tc>
        <w:tc>
          <w:tcPr>
            <w:tcW w:w="136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ascii="宋体" w:hAnsi="宋体" w:cs="宋体"/>
                <w:color w:val="auto"/>
                <w:highlight w:val="none"/>
              </w:rPr>
            </w:pPr>
          </w:p>
        </w:tc>
        <w:tc>
          <w:tcPr>
            <w:tcW w:w="1140" w:type="dxa"/>
            <w:vAlign w:val="center"/>
          </w:tcPr>
          <w:p>
            <w:pPr>
              <w:jc w:val="center"/>
              <w:rPr>
                <w:rFonts w:ascii="宋体" w:hAnsi="宋体" w:cs="宋体"/>
                <w:color w:val="auto"/>
                <w:highlight w:val="none"/>
              </w:rPr>
            </w:pPr>
          </w:p>
        </w:tc>
        <w:tc>
          <w:tcPr>
            <w:tcW w:w="2003" w:type="dxa"/>
            <w:vAlign w:val="center"/>
          </w:tcPr>
          <w:p>
            <w:pPr>
              <w:jc w:val="center"/>
              <w:rPr>
                <w:rFonts w:ascii="宋体" w:hAnsi="宋体" w:cs="宋体"/>
                <w:color w:val="auto"/>
                <w:highlight w:val="none"/>
              </w:rPr>
            </w:pPr>
          </w:p>
        </w:tc>
        <w:tc>
          <w:tcPr>
            <w:tcW w:w="1200" w:type="dxa"/>
            <w:vAlign w:val="center"/>
          </w:tcPr>
          <w:p>
            <w:pPr>
              <w:jc w:val="center"/>
              <w:rPr>
                <w:rFonts w:ascii="宋体" w:hAnsi="宋体" w:cs="宋体"/>
                <w:color w:val="auto"/>
                <w:highlight w:val="none"/>
              </w:rPr>
            </w:pPr>
          </w:p>
        </w:tc>
        <w:tc>
          <w:tcPr>
            <w:tcW w:w="2721" w:type="dxa"/>
            <w:vAlign w:val="center"/>
          </w:tcPr>
          <w:p>
            <w:pPr>
              <w:jc w:val="center"/>
              <w:rPr>
                <w:rFonts w:ascii="宋体" w:hAnsi="宋体" w:cs="宋体"/>
                <w:color w:val="auto"/>
                <w:highlight w:val="none"/>
              </w:rPr>
            </w:pPr>
          </w:p>
        </w:tc>
        <w:tc>
          <w:tcPr>
            <w:tcW w:w="136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ascii="宋体" w:hAnsi="宋体" w:cs="宋体"/>
                <w:color w:val="auto"/>
                <w:highlight w:val="none"/>
              </w:rPr>
            </w:pPr>
          </w:p>
        </w:tc>
        <w:tc>
          <w:tcPr>
            <w:tcW w:w="1140" w:type="dxa"/>
            <w:vAlign w:val="center"/>
          </w:tcPr>
          <w:p>
            <w:pPr>
              <w:jc w:val="center"/>
              <w:rPr>
                <w:rFonts w:ascii="宋体" w:hAnsi="宋体" w:cs="宋体"/>
                <w:color w:val="auto"/>
                <w:highlight w:val="none"/>
              </w:rPr>
            </w:pPr>
          </w:p>
        </w:tc>
        <w:tc>
          <w:tcPr>
            <w:tcW w:w="2003" w:type="dxa"/>
            <w:vAlign w:val="center"/>
          </w:tcPr>
          <w:p>
            <w:pPr>
              <w:jc w:val="center"/>
              <w:rPr>
                <w:rFonts w:ascii="宋体" w:hAnsi="宋体" w:cs="宋体"/>
                <w:color w:val="auto"/>
                <w:highlight w:val="none"/>
              </w:rPr>
            </w:pPr>
          </w:p>
        </w:tc>
        <w:tc>
          <w:tcPr>
            <w:tcW w:w="1200" w:type="dxa"/>
            <w:vAlign w:val="center"/>
          </w:tcPr>
          <w:p>
            <w:pPr>
              <w:jc w:val="center"/>
              <w:rPr>
                <w:rFonts w:ascii="宋体" w:hAnsi="宋体" w:cs="宋体"/>
                <w:color w:val="auto"/>
                <w:highlight w:val="none"/>
              </w:rPr>
            </w:pPr>
          </w:p>
        </w:tc>
        <w:tc>
          <w:tcPr>
            <w:tcW w:w="2721" w:type="dxa"/>
            <w:vAlign w:val="center"/>
          </w:tcPr>
          <w:p>
            <w:pPr>
              <w:jc w:val="center"/>
              <w:rPr>
                <w:rFonts w:ascii="宋体" w:hAnsi="宋体" w:cs="宋体"/>
                <w:color w:val="auto"/>
                <w:highlight w:val="none"/>
              </w:rPr>
            </w:pPr>
          </w:p>
        </w:tc>
        <w:tc>
          <w:tcPr>
            <w:tcW w:w="136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ascii="宋体" w:hAnsi="宋体" w:cs="宋体"/>
                <w:color w:val="auto"/>
                <w:highlight w:val="none"/>
              </w:rPr>
            </w:pPr>
          </w:p>
        </w:tc>
        <w:tc>
          <w:tcPr>
            <w:tcW w:w="1140" w:type="dxa"/>
            <w:vAlign w:val="center"/>
          </w:tcPr>
          <w:p>
            <w:pPr>
              <w:jc w:val="center"/>
              <w:rPr>
                <w:rFonts w:ascii="宋体" w:hAnsi="宋体" w:cs="宋体"/>
                <w:color w:val="auto"/>
                <w:highlight w:val="none"/>
              </w:rPr>
            </w:pPr>
          </w:p>
        </w:tc>
        <w:tc>
          <w:tcPr>
            <w:tcW w:w="2003" w:type="dxa"/>
            <w:vAlign w:val="center"/>
          </w:tcPr>
          <w:p>
            <w:pPr>
              <w:jc w:val="center"/>
              <w:rPr>
                <w:rFonts w:ascii="宋体" w:hAnsi="宋体" w:cs="宋体"/>
                <w:color w:val="auto"/>
                <w:highlight w:val="none"/>
              </w:rPr>
            </w:pPr>
          </w:p>
        </w:tc>
        <w:tc>
          <w:tcPr>
            <w:tcW w:w="1200" w:type="dxa"/>
            <w:vAlign w:val="center"/>
          </w:tcPr>
          <w:p>
            <w:pPr>
              <w:jc w:val="center"/>
              <w:rPr>
                <w:rFonts w:ascii="宋体" w:hAnsi="宋体" w:cs="宋体"/>
                <w:color w:val="auto"/>
                <w:highlight w:val="none"/>
              </w:rPr>
            </w:pPr>
          </w:p>
        </w:tc>
        <w:tc>
          <w:tcPr>
            <w:tcW w:w="2721" w:type="dxa"/>
            <w:vAlign w:val="center"/>
          </w:tcPr>
          <w:p>
            <w:pPr>
              <w:jc w:val="center"/>
              <w:rPr>
                <w:rFonts w:ascii="宋体" w:hAnsi="宋体" w:cs="宋体"/>
                <w:color w:val="auto"/>
                <w:highlight w:val="none"/>
              </w:rPr>
            </w:pPr>
          </w:p>
        </w:tc>
        <w:tc>
          <w:tcPr>
            <w:tcW w:w="136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ascii="宋体" w:hAnsi="宋体" w:cs="宋体"/>
                <w:color w:val="auto"/>
                <w:highlight w:val="none"/>
              </w:rPr>
            </w:pPr>
          </w:p>
        </w:tc>
        <w:tc>
          <w:tcPr>
            <w:tcW w:w="1140" w:type="dxa"/>
            <w:vAlign w:val="center"/>
          </w:tcPr>
          <w:p>
            <w:pPr>
              <w:jc w:val="center"/>
              <w:rPr>
                <w:rFonts w:ascii="宋体" w:hAnsi="宋体" w:cs="宋体"/>
                <w:color w:val="auto"/>
                <w:highlight w:val="none"/>
              </w:rPr>
            </w:pPr>
          </w:p>
        </w:tc>
        <w:tc>
          <w:tcPr>
            <w:tcW w:w="2003" w:type="dxa"/>
            <w:vAlign w:val="center"/>
          </w:tcPr>
          <w:p>
            <w:pPr>
              <w:jc w:val="center"/>
              <w:rPr>
                <w:rFonts w:ascii="宋体" w:hAnsi="宋体" w:cs="宋体"/>
                <w:color w:val="auto"/>
                <w:highlight w:val="none"/>
              </w:rPr>
            </w:pPr>
          </w:p>
        </w:tc>
        <w:tc>
          <w:tcPr>
            <w:tcW w:w="1200" w:type="dxa"/>
            <w:vAlign w:val="center"/>
          </w:tcPr>
          <w:p>
            <w:pPr>
              <w:jc w:val="center"/>
              <w:rPr>
                <w:rFonts w:ascii="宋体" w:hAnsi="宋体" w:cs="宋体"/>
                <w:color w:val="auto"/>
                <w:highlight w:val="none"/>
              </w:rPr>
            </w:pPr>
          </w:p>
        </w:tc>
        <w:tc>
          <w:tcPr>
            <w:tcW w:w="2721" w:type="dxa"/>
            <w:vAlign w:val="center"/>
          </w:tcPr>
          <w:p>
            <w:pPr>
              <w:jc w:val="center"/>
              <w:rPr>
                <w:rFonts w:ascii="宋体" w:hAnsi="宋体" w:cs="宋体"/>
                <w:color w:val="auto"/>
                <w:highlight w:val="none"/>
              </w:rPr>
            </w:pPr>
          </w:p>
        </w:tc>
        <w:tc>
          <w:tcPr>
            <w:tcW w:w="136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ascii="宋体" w:hAnsi="宋体" w:cs="宋体"/>
                <w:color w:val="auto"/>
                <w:highlight w:val="none"/>
              </w:rPr>
            </w:pPr>
          </w:p>
        </w:tc>
        <w:tc>
          <w:tcPr>
            <w:tcW w:w="1140" w:type="dxa"/>
            <w:vAlign w:val="center"/>
          </w:tcPr>
          <w:p>
            <w:pPr>
              <w:jc w:val="center"/>
              <w:rPr>
                <w:rFonts w:ascii="宋体" w:hAnsi="宋体" w:cs="宋体"/>
                <w:color w:val="auto"/>
                <w:highlight w:val="none"/>
              </w:rPr>
            </w:pPr>
          </w:p>
        </w:tc>
        <w:tc>
          <w:tcPr>
            <w:tcW w:w="2003" w:type="dxa"/>
            <w:vAlign w:val="center"/>
          </w:tcPr>
          <w:p>
            <w:pPr>
              <w:jc w:val="center"/>
              <w:rPr>
                <w:rFonts w:ascii="宋体" w:hAnsi="宋体" w:cs="宋体"/>
                <w:color w:val="auto"/>
                <w:highlight w:val="none"/>
              </w:rPr>
            </w:pPr>
          </w:p>
        </w:tc>
        <w:tc>
          <w:tcPr>
            <w:tcW w:w="1200" w:type="dxa"/>
            <w:vAlign w:val="center"/>
          </w:tcPr>
          <w:p>
            <w:pPr>
              <w:jc w:val="center"/>
              <w:rPr>
                <w:rFonts w:ascii="宋体" w:hAnsi="宋体" w:cs="宋体"/>
                <w:color w:val="auto"/>
                <w:highlight w:val="none"/>
              </w:rPr>
            </w:pPr>
          </w:p>
        </w:tc>
        <w:tc>
          <w:tcPr>
            <w:tcW w:w="2721" w:type="dxa"/>
            <w:vAlign w:val="center"/>
          </w:tcPr>
          <w:p>
            <w:pPr>
              <w:jc w:val="center"/>
              <w:rPr>
                <w:rFonts w:ascii="宋体" w:hAnsi="宋体" w:cs="宋体"/>
                <w:color w:val="auto"/>
                <w:highlight w:val="none"/>
              </w:rPr>
            </w:pPr>
          </w:p>
        </w:tc>
        <w:tc>
          <w:tcPr>
            <w:tcW w:w="136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jc w:val="center"/>
              <w:rPr>
                <w:rFonts w:ascii="宋体" w:hAnsi="宋体" w:cs="宋体"/>
                <w:color w:val="auto"/>
                <w:highlight w:val="none"/>
              </w:rPr>
            </w:pPr>
          </w:p>
        </w:tc>
        <w:tc>
          <w:tcPr>
            <w:tcW w:w="1140" w:type="dxa"/>
            <w:vAlign w:val="center"/>
          </w:tcPr>
          <w:p>
            <w:pPr>
              <w:jc w:val="center"/>
              <w:rPr>
                <w:rFonts w:ascii="宋体" w:hAnsi="宋体" w:cs="宋体"/>
                <w:color w:val="auto"/>
                <w:highlight w:val="none"/>
              </w:rPr>
            </w:pPr>
          </w:p>
        </w:tc>
        <w:tc>
          <w:tcPr>
            <w:tcW w:w="2003" w:type="dxa"/>
            <w:vAlign w:val="center"/>
          </w:tcPr>
          <w:p>
            <w:pPr>
              <w:jc w:val="center"/>
              <w:rPr>
                <w:rFonts w:ascii="宋体" w:hAnsi="宋体" w:cs="宋体"/>
                <w:color w:val="auto"/>
                <w:highlight w:val="none"/>
              </w:rPr>
            </w:pPr>
          </w:p>
        </w:tc>
        <w:tc>
          <w:tcPr>
            <w:tcW w:w="1200" w:type="dxa"/>
            <w:vAlign w:val="center"/>
          </w:tcPr>
          <w:p>
            <w:pPr>
              <w:jc w:val="center"/>
              <w:rPr>
                <w:rFonts w:ascii="宋体" w:hAnsi="宋体" w:cs="宋体"/>
                <w:color w:val="auto"/>
                <w:highlight w:val="none"/>
              </w:rPr>
            </w:pPr>
          </w:p>
        </w:tc>
        <w:tc>
          <w:tcPr>
            <w:tcW w:w="2721" w:type="dxa"/>
            <w:vAlign w:val="center"/>
          </w:tcPr>
          <w:p>
            <w:pPr>
              <w:jc w:val="center"/>
              <w:rPr>
                <w:rFonts w:ascii="宋体" w:hAnsi="宋体" w:cs="宋体"/>
                <w:color w:val="auto"/>
                <w:highlight w:val="none"/>
              </w:rPr>
            </w:pPr>
          </w:p>
        </w:tc>
        <w:tc>
          <w:tcPr>
            <w:tcW w:w="1367" w:type="dxa"/>
            <w:vAlign w:val="center"/>
          </w:tcPr>
          <w:p>
            <w:pPr>
              <w:jc w:val="center"/>
              <w:rPr>
                <w:rFonts w:ascii="宋体" w:hAnsi="宋体" w:cs="宋体"/>
                <w:color w:val="auto"/>
                <w:highlight w:val="none"/>
              </w:rPr>
            </w:pPr>
          </w:p>
        </w:tc>
      </w:tr>
    </w:tbl>
    <w:p>
      <w:pPr>
        <w:pStyle w:val="45"/>
        <w:adjustRightInd w:val="0"/>
        <w:snapToGrid w:val="0"/>
        <w:spacing w:line="360" w:lineRule="auto"/>
        <w:ind w:firstLine="420" w:firstLineChars="200"/>
        <w:rPr>
          <w:rFonts w:hAnsi="宋体" w:cs="宋体"/>
          <w:sz w:val="21"/>
          <w:highlight w:val="none"/>
        </w:rPr>
      </w:pPr>
      <w:r>
        <w:rPr>
          <w:rFonts w:hint="eastAsia" w:hAnsi="宋体" w:cs="宋体"/>
          <w:sz w:val="21"/>
          <w:highlight w:val="none"/>
        </w:rPr>
        <w:t>若投标人未提供或未填写本表，均视作完全响应招标文件要求。</w:t>
      </w:r>
    </w:p>
    <w:p>
      <w:pPr>
        <w:pStyle w:val="45"/>
        <w:adjustRightInd w:val="0"/>
        <w:snapToGrid w:val="0"/>
        <w:spacing w:line="360" w:lineRule="auto"/>
        <w:ind w:firstLine="420" w:firstLineChars="200"/>
        <w:rPr>
          <w:rFonts w:hAnsi="宋体" w:cs="宋体"/>
          <w:sz w:val="21"/>
          <w:highlight w:val="none"/>
        </w:rPr>
      </w:pPr>
    </w:p>
    <w:p>
      <w:pPr>
        <w:pStyle w:val="10"/>
        <w:spacing w:line="360" w:lineRule="auto"/>
        <w:rPr>
          <w:rFonts w:hAnsi="宋体" w:cs="宋体"/>
          <w:color w:val="auto"/>
          <w:highlight w:val="none"/>
        </w:rPr>
      </w:pPr>
      <w:r>
        <w:rPr>
          <w:rFonts w:hint="eastAsia" w:hAnsi="宋体" w:cs="宋体"/>
          <w:color w:val="auto"/>
          <w:highlight w:val="none"/>
        </w:rPr>
        <w:t>投标人（盖公章）：</w:t>
      </w:r>
    </w:p>
    <w:p>
      <w:pPr>
        <w:pStyle w:val="10"/>
        <w:spacing w:line="360" w:lineRule="auto"/>
        <w:rPr>
          <w:rFonts w:hAnsi="宋体" w:cs="宋体"/>
          <w:color w:val="auto"/>
          <w:highlight w:val="none"/>
        </w:rPr>
      </w:pPr>
      <w:r>
        <w:rPr>
          <w:rFonts w:hint="eastAsia" w:hAnsi="宋体" w:cs="宋体"/>
          <w:color w:val="auto"/>
          <w:highlight w:val="none"/>
        </w:rPr>
        <w:t>法定代表人或其委托代理人（签字或盖章）：</w:t>
      </w:r>
    </w:p>
    <w:p>
      <w:pPr>
        <w:pStyle w:val="45"/>
        <w:adjustRightInd w:val="0"/>
        <w:snapToGrid w:val="0"/>
        <w:spacing w:line="360" w:lineRule="auto"/>
        <w:rPr>
          <w:rFonts w:hAnsi="宋体" w:cs="宋体"/>
          <w:highlight w:val="none"/>
        </w:rPr>
      </w:pPr>
      <w:r>
        <w:rPr>
          <w:rFonts w:hint="eastAsia" w:hAnsi="宋体" w:cs="宋体"/>
          <w:snapToGrid w:val="0"/>
          <w:sz w:val="21"/>
          <w:highlight w:val="none"/>
        </w:rPr>
        <w:t>日期：</w:t>
      </w:r>
      <w:r>
        <w:rPr>
          <w:rFonts w:hint="eastAsia" w:hAnsi="宋体" w:cs="宋体"/>
          <w:sz w:val="21"/>
          <w:highlight w:val="none"/>
        </w:rPr>
        <w:t xml:space="preserve">      年    月    日</w:t>
      </w:r>
    </w:p>
    <w:p>
      <w:pPr>
        <w:pStyle w:val="45"/>
        <w:adjustRightInd w:val="0"/>
        <w:snapToGrid w:val="0"/>
        <w:spacing w:line="360" w:lineRule="auto"/>
        <w:rPr>
          <w:rFonts w:hAnsi="宋体" w:cs="宋体"/>
          <w:sz w:val="24"/>
          <w:szCs w:val="24"/>
          <w:highlight w:val="none"/>
        </w:rPr>
      </w:pPr>
    </w:p>
    <w:p>
      <w:pPr>
        <w:pStyle w:val="45"/>
        <w:adjustRightInd w:val="0"/>
        <w:snapToGrid w:val="0"/>
        <w:spacing w:line="360" w:lineRule="auto"/>
        <w:rPr>
          <w:rFonts w:hAnsi="宋体" w:cs="宋体"/>
          <w:sz w:val="24"/>
          <w:szCs w:val="24"/>
          <w:highlight w:val="none"/>
        </w:rPr>
      </w:pPr>
    </w:p>
    <w:p>
      <w:pPr>
        <w:spacing w:line="360" w:lineRule="auto"/>
        <w:jc w:val="center"/>
        <w:outlineLvl w:val="1"/>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bookmarkStart w:id="82" w:name="_Toc2511"/>
      <w:r>
        <w:rPr>
          <w:rFonts w:hint="eastAsia" w:ascii="宋体" w:hAnsi="宋体" w:cs="宋体"/>
          <w:b/>
          <w:bCs/>
          <w:color w:val="auto"/>
          <w:sz w:val="32"/>
          <w:szCs w:val="32"/>
          <w:highlight w:val="none"/>
        </w:rPr>
        <w:t>五、技术与服务解决方案</w:t>
      </w:r>
    </w:p>
    <w:p>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（包括但不限于仓储保障措施，供货配送方案，应急服务，质保、售后服务承诺及措施等）</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（由投标人根据招标需求及招标文件要求编制）</w:t>
      </w:r>
    </w:p>
    <w:p>
      <w:pPr>
        <w:spacing w:line="360" w:lineRule="auto"/>
        <w:jc w:val="center"/>
        <w:outlineLvl w:val="1"/>
        <w:rPr>
          <w:rFonts w:ascii="宋体" w:hAnsi="宋体" w:cs="宋体"/>
          <w:b/>
          <w:bCs/>
          <w:color w:val="auto"/>
          <w:sz w:val="32"/>
          <w:szCs w:val="32"/>
          <w:highlight w:val="none"/>
        </w:rPr>
      </w:pPr>
    </w:p>
    <w:p>
      <w:pPr>
        <w:spacing w:line="360" w:lineRule="auto"/>
        <w:jc w:val="center"/>
        <w:outlineLvl w:val="1"/>
        <w:rPr>
          <w:rFonts w:ascii="宋体" w:hAnsi="宋体" w:cs="宋体"/>
          <w:b/>
          <w:bCs/>
          <w:color w:val="auto"/>
          <w:sz w:val="32"/>
          <w:szCs w:val="32"/>
          <w:highlight w:val="none"/>
          <w:lang w:val="zh-CN"/>
        </w:rPr>
      </w:pPr>
      <w:r>
        <w:rPr>
          <w:rFonts w:hint="eastAsia" w:ascii="宋体" w:hAnsi="宋体" w:cs="宋体"/>
          <w:b/>
          <w:bCs/>
          <w:color w:val="auto"/>
          <w:sz w:val="32"/>
          <w:szCs w:val="32"/>
          <w:highlight w:val="none"/>
        </w:rPr>
        <w:br w:type="page"/>
      </w:r>
      <w:r>
        <w:rPr>
          <w:rFonts w:hint="eastAsia" w:ascii="宋体" w:hAnsi="宋体" w:cs="宋体"/>
          <w:b/>
          <w:bCs/>
          <w:color w:val="auto"/>
          <w:sz w:val="32"/>
          <w:szCs w:val="32"/>
          <w:highlight w:val="none"/>
        </w:rPr>
        <w:t>六、</w:t>
      </w:r>
      <w:r>
        <w:rPr>
          <w:rFonts w:hint="eastAsia" w:ascii="宋体" w:hAnsi="宋体" w:cs="宋体"/>
          <w:b/>
          <w:bCs/>
          <w:color w:val="auto"/>
          <w:sz w:val="32"/>
          <w:szCs w:val="32"/>
          <w:highlight w:val="none"/>
          <w:lang w:val="zh-CN"/>
        </w:rPr>
        <w:t>优惠条件及特殊承诺</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（由投标人根据招标需求自行编制）</w:t>
      </w:r>
    </w:p>
    <w:p>
      <w:pPr>
        <w:spacing w:line="360" w:lineRule="auto"/>
        <w:jc w:val="center"/>
        <w:rPr>
          <w:rFonts w:ascii="仿宋" w:hAnsi="仿宋" w:eastAsia="仿宋" w:cs="仿宋_GB2312"/>
          <w:color w:val="auto"/>
          <w:sz w:val="18"/>
          <w:szCs w:val="18"/>
          <w:highlight w:val="none"/>
        </w:rPr>
      </w:pPr>
    </w:p>
    <w:p>
      <w:pPr>
        <w:pStyle w:val="10"/>
        <w:spacing w:line="360" w:lineRule="auto"/>
        <w:rPr>
          <w:rFonts w:hAnsi="宋体"/>
          <w:color w:val="auto"/>
          <w:highlight w:val="none"/>
        </w:rPr>
      </w:pPr>
    </w:p>
    <w:p>
      <w:pPr>
        <w:pStyle w:val="10"/>
        <w:spacing w:line="360" w:lineRule="auto"/>
        <w:rPr>
          <w:rFonts w:hAnsi="宋体"/>
          <w:color w:val="auto"/>
          <w:highlight w:val="none"/>
        </w:rPr>
      </w:pPr>
    </w:p>
    <w:p>
      <w:pPr>
        <w:pStyle w:val="10"/>
        <w:spacing w:line="360" w:lineRule="auto"/>
        <w:rPr>
          <w:rFonts w:hAnsi="宋体"/>
          <w:color w:val="auto"/>
          <w:highlight w:val="none"/>
        </w:rPr>
      </w:pPr>
    </w:p>
    <w:p>
      <w:pPr>
        <w:pStyle w:val="10"/>
        <w:spacing w:line="360" w:lineRule="auto"/>
        <w:rPr>
          <w:rFonts w:hAnsi="宋体"/>
          <w:color w:val="auto"/>
          <w:highlight w:val="none"/>
        </w:rPr>
      </w:pPr>
    </w:p>
    <w:p>
      <w:pPr>
        <w:pStyle w:val="10"/>
        <w:spacing w:line="360" w:lineRule="auto"/>
        <w:rPr>
          <w:rFonts w:hAnsi="宋体"/>
          <w:color w:val="auto"/>
          <w:highlight w:val="none"/>
        </w:rPr>
      </w:pPr>
    </w:p>
    <w:p>
      <w:pPr>
        <w:pStyle w:val="10"/>
        <w:spacing w:line="360" w:lineRule="auto"/>
        <w:rPr>
          <w:rFonts w:hAnsi="宋体"/>
          <w:color w:val="auto"/>
          <w:highlight w:val="none"/>
        </w:rPr>
      </w:pPr>
    </w:p>
    <w:p>
      <w:pPr>
        <w:pStyle w:val="10"/>
        <w:spacing w:line="360" w:lineRule="auto"/>
        <w:rPr>
          <w:rFonts w:hAnsi="宋体"/>
          <w:color w:val="auto"/>
          <w:highlight w:val="none"/>
        </w:rPr>
      </w:pPr>
    </w:p>
    <w:p>
      <w:pPr>
        <w:pStyle w:val="10"/>
        <w:spacing w:line="360" w:lineRule="auto"/>
        <w:rPr>
          <w:rFonts w:hAnsi="宋体"/>
          <w:color w:val="auto"/>
          <w:highlight w:val="none"/>
        </w:rPr>
      </w:pPr>
    </w:p>
    <w:p>
      <w:pPr>
        <w:pStyle w:val="10"/>
        <w:spacing w:line="360" w:lineRule="auto"/>
        <w:rPr>
          <w:rFonts w:hAnsi="宋体"/>
          <w:color w:val="auto"/>
          <w:highlight w:val="none"/>
        </w:rPr>
      </w:pPr>
    </w:p>
    <w:p>
      <w:pPr>
        <w:pStyle w:val="10"/>
        <w:spacing w:line="360" w:lineRule="auto"/>
        <w:rPr>
          <w:rFonts w:hAnsi="宋体"/>
          <w:color w:val="auto"/>
          <w:highlight w:val="none"/>
        </w:rPr>
      </w:pPr>
    </w:p>
    <w:p>
      <w:pPr>
        <w:pStyle w:val="10"/>
        <w:spacing w:line="360" w:lineRule="auto"/>
        <w:rPr>
          <w:rFonts w:hAnsi="宋体"/>
          <w:color w:val="auto"/>
          <w:highlight w:val="none"/>
        </w:rPr>
      </w:pPr>
    </w:p>
    <w:p>
      <w:pPr>
        <w:pStyle w:val="10"/>
        <w:spacing w:line="360" w:lineRule="auto"/>
        <w:rPr>
          <w:rFonts w:hAnsi="宋体"/>
          <w:color w:val="auto"/>
          <w:highlight w:val="none"/>
        </w:rPr>
      </w:pPr>
    </w:p>
    <w:p>
      <w:pPr>
        <w:pStyle w:val="10"/>
        <w:spacing w:line="360" w:lineRule="auto"/>
        <w:rPr>
          <w:rFonts w:hAnsi="宋体"/>
          <w:color w:val="auto"/>
          <w:highlight w:val="none"/>
        </w:rPr>
      </w:pPr>
      <w:r>
        <w:rPr>
          <w:rFonts w:hAnsi="宋体"/>
          <w:color w:val="auto"/>
          <w:highlight w:val="none"/>
        </w:rPr>
        <w:t>投标人（盖</w:t>
      </w:r>
      <w:r>
        <w:rPr>
          <w:rFonts w:hint="eastAsia" w:hAnsi="宋体"/>
          <w:color w:val="auto"/>
          <w:highlight w:val="none"/>
        </w:rPr>
        <w:t>公</w:t>
      </w:r>
      <w:r>
        <w:rPr>
          <w:rFonts w:hAnsi="宋体"/>
          <w:color w:val="auto"/>
          <w:highlight w:val="none"/>
        </w:rPr>
        <w:t>章）：</w:t>
      </w:r>
    </w:p>
    <w:p>
      <w:pPr>
        <w:pStyle w:val="10"/>
        <w:spacing w:line="360" w:lineRule="auto"/>
        <w:rPr>
          <w:rFonts w:hAnsi="宋体"/>
          <w:color w:val="auto"/>
          <w:highlight w:val="none"/>
        </w:rPr>
      </w:pPr>
      <w:r>
        <w:rPr>
          <w:rFonts w:hAnsi="宋体"/>
          <w:color w:val="auto"/>
          <w:highlight w:val="none"/>
        </w:rPr>
        <w:t>法定代表人</w:t>
      </w:r>
      <w:r>
        <w:rPr>
          <w:rFonts w:hint="eastAsia" w:hAnsi="宋体"/>
          <w:color w:val="auto"/>
          <w:highlight w:val="none"/>
        </w:rPr>
        <w:t>或其委托代理人</w:t>
      </w:r>
      <w:r>
        <w:rPr>
          <w:rFonts w:hAnsi="宋体"/>
          <w:color w:val="auto"/>
          <w:highlight w:val="none"/>
        </w:rPr>
        <w:t>（</w:t>
      </w:r>
      <w:r>
        <w:rPr>
          <w:rFonts w:hint="eastAsia" w:hAnsi="宋体"/>
          <w:color w:val="auto"/>
          <w:highlight w:val="none"/>
        </w:rPr>
        <w:t>签字或盖章</w:t>
      </w:r>
      <w:r>
        <w:rPr>
          <w:rFonts w:hAnsi="宋体"/>
          <w:color w:val="auto"/>
          <w:highlight w:val="none"/>
        </w:rPr>
        <w:t>）：</w:t>
      </w:r>
    </w:p>
    <w:p>
      <w:pPr>
        <w:pStyle w:val="45"/>
        <w:adjustRightInd w:val="0"/>
        <w:snapToGrid w:val="0"/>
        <w:spacing w:line="360" w:lineRule="auto"/>
        <w:rPr>
          <w:rFonts w:hAnsi="宋体"/>
          <w:sz w:val="21"/>
          <w:highlight w:val="none"/>
        </w:rPr>
      </w:pPr>
      <w:r>
        <w:rPr>
          <w:rFonts w:hAnsi="宋体"/>
          <w:snapToGrid w:val="0"/>
          <w:sz w:val="21"/>
          <w:highlight w:val="none"/>
        </w:rPr>
        <w:t>日期：</w:t>
      </w:r>
      <w:r>
        <w:rPr>
          <w:rFonts w:hAnsi="宋体"/>
          <w:sz w:val="21"/>
          <w:highlight w:val="none"/>
        </w:rPr>
        <w:t>年    月    日</w:t>
      </w:r>
    </w:p>
    <w:p>
      <w:pPr>
        <w:spacing w:line="360" w:lineRule="auto"/>
        <w:jc w:val="center"/>
        <w:outlineLvl w:val="1"/>
        <w:rPr>
          <w:rFonts w:ascii="宋体" w:hAnsi="宋体" w:cs="宋体"/>
          <w:color w:val="auto"/>
          <w:highlight w:val="none"/>
        </w:rPr>
      </w:pPr>
      <w:r>
        <w:rPr>
          <w:rFonts w:ascii="宋体" w:hAnsi="宋体"/>
          <w:bCs/>
          <w:color w:val="auto"/>
          <w:sz w:val="32"/>
          <w:szCs w:val="32"/>
          <w:highlight w:val="none"/>
        </w:rPr>
        <w:br w:type="page"/>
      </w:r>
      <w:bookmarkEnd w:id="82"/>
    </w:p>
    <w:p>
      <w:pPr>
        <w:spacing w:before="101" w:after="240" w:afterLines="100" w:line="440" w:lineRule="exact"/>
        <w:jc w:val="center"/>
        <w:outlineLvl w:val="6"/>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七</w:t>
      </w:r>
      <w:r>
        <w:rPr>
          <w:rFonts w:ascii="宋体" w:hAnsi="宋体" w:cs="宋体"/>
          <w:b/>
          <w:bCs/>
          <w:color w:val="auto"/>
          <w:sz w:val="32"/>
          <w:szCs w:val="32"/>
          <w:highlight w:val="none"/>
          <w:lang w:val="zh-CN"/>
        </w:rPr>
        <w:t>、</w:t>
      </w:r>
      <w:bookmarkStart w:id="83" w:name="_Hlk101207399"/>
      <w:r>
        <w:rPr>
          <w:rFonts w:hint="eastAsia" w:ascii="宋体" w:hAnsi="宋体" w:cs="宋体"/>
          <w:b/>
          <w:bCs/>
          <w:color w:val="auto"/>
          <w:sz w:val="32"/>
          <w:szCs w:val="32"/>
          <w:highlight w:val="none"/>
          <w:lang w:val="zh-CN"/>
        </w:rPr>
        <w:t>验收取样确认人员情况表</w:t>
      </w:r>
      <w:bookmarkEnd w:id="83"/>
    </w:p>
    <w:p>
      <w:pPr>
        <w:spacing w:before="184" w:line="440" w:lineRule="exact"/>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项目名称</w:t>
      </w:r>
      <w:r>
        <w:rPr>
          <w:rFonts w:ascii="宋体" w:hAnsi="宋体" w:eastAsia="宋体" w:cs="宋体"/>
          <w:color w:val="auto"/>
          <w:spacing w:val="6"/>
          <w:sz w:val="20"/>
          <w:szCs w:val="20"/>
          <w:highlight w:val="none"/>
        </w:rPr>
        <w:t>：</w:t>
      </w:r>
    </w:p>
    <w:p>
      <w:pPr>
        <w:spacing w:line="440" w:lineRule="exact"/>
        <w:rPr>
          <w:color w:val="auto"/>
          <w:highlight w:val="none"/>
        </w:rPr>
      </w:pPr>
      <w:r>
        <w:rPr>
          <w:rFonts w:hint="eastAsia" w:ascii="宋体" w:hAnsi="宋体" w:eastAsia="宋体" w:cs="宋体"/>
          <w:color w:val="auto"/>
          <w:spacing w:val="5"/>
          <w:sz w:val="20"/>
          <w:szCs w:val="20"/>
          <w:highlight w:val="none"/>
          <w:lang w:val="en-US" w:eastAsia="zh-CN"/>
        </w:rPr>
        <w:t>招标</w:t>
      </w:r>
      <w:r>
        <w:rPr>
          <w:rFonts w:ascii="宋体" w:hAnsi="宋体" w:eastAsia="宋体" w:cs="宋体"/>
          <w:color w:val="auto"/>
          <w:spacing w:val="5"/>
          <w:sz w:val="20"/>
          <w:szCs w:val="20"/>
          <w:highlight w:val="none"/>
        </w:rPr>
        <w:t>编号</w:t>
      </w:r>
      <w:r>
        <w:rPr>
          <w:rFonts w:ascii="宋体" w:hAnsi="宋体" w:eastAsia="宋体" w:cs="宋体"/>
          <w:color w:val="auto"/>
          <w:spacing w:val="6"/>
          <w:sz w:val="20"/>
          <w:szCs w:val="20"/>
          <w:highlight w:val="none"/>
        </w:rPr>
        <w:t>：</w:t>
      </w:r>
    </w:p>
    <w:tbl>
      <w:tblPr>
        <w:tblStyle w:val="25"/>
        <w:tblW w:w="998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568"/>
        <w:gridCol w:w="709"/>
        <w:gridCol w:w="2207"/>
        <w:gridCol w:w="911"/>
        <w:gridCol w:w="851"/>
        <w:gridCol w:w="1417"/>
        <w:gridCol w:w="1418"/>
        <w:gridCol w:w="12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708" w:type="dxa"/>
          </w:tcPr>
          <w:p>
            <w:pPr>
              <w:spacing w:before="168" w:line="440" w:lineRule="exact"/>
              <w:ind w:firstLine="131"/>
              <w:jc w:val="center"/>
              <w:rPr>
                <w:rFonts w:ascii="宋体" w:hAnsi="宋体" w:eastAsia="宋体" w:cs="宋体"/>
                <w:color w:val="000000" w:themeColor="text1"/>
                <w:spacing w:val="5"/>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类别</w:t>
            </w:r>
          </w:p>
        </w:tc>
        <w:tc>
          <w:tcPr>
            <w:tcW w:w="568" w:type="dxa"/>
          </w:tcPr>
          <w:p>
            <w:pPr>
              <w:spacing w:before="168" w:line="440" w:lineRule="exact"/>
              <w:ind w:firstLine="131"/>
              <w:jc w:val="center"/>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序号</w:t>
            </w:r>
          </w:p>
        </w:tc>
        <w:tc>
          <w:tcPr>
            <w:tcW w:w="709" w:type="dxa"/>
          </w:tcPr>
          <w:p>
            <w:pPr>
              <w:spacing w:before="167" w:line="440" w:lineRule="exact"/>
              <w:jc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车牌号</w:t>
            </w:r>
          </w:p>
        </w:tc>
        <w:tc>
          <w:tcPr>
            <w:tcW w:w="2207" w:type="dxa"/>
          </w:tcPr>
          <w:p>
            <w:pPr>
              <w:spacing w:before="168" w:line="440" w:lineRule="exact"/>
              <w:jc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车牌号2</w:t>
            </w:r>
          </w:p>
        </w:tc>
        <w:tc>
          <w:tcPr>
            <w:tcW w:w="911" w:type="dxa"/>
          </w:tcPr>
          <w:p>
            <w:pPr>
              <w:spacing w:before="168" w:line="440" w:lineRule="exact"/>
              <w:jc w:val="center"/>
              <w:rPr>
                <w:rFonts w:ascii="宋体" w:hAnsi="宋体" w:eastAsia="宋体" w:cs="宋体"/>
                <w:color w:val="000000" w:themeColor="text1"/>
                <w:spacing w:val="5"/>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车辆型号</w:t>
            </w:r>
          </w:p>
        </w:tc>
        <w:tc>
          <w:tcPr>
            <w:tcW w:w="851" w:type="dxa"/>
          </w:tcPr>
          <w:p>
            <w:pPr>
              <w:spacing w:before="168" w:line="440" w:lineRule="exact"/>
              <w:jc w:val="center"/>
              <w:rPr>
                <w:rFonts w:ascii="宋体" w:hAnsi="宋体" w:eastAsia="宋体" w:cs="宋体"/>
                <w:color w:val="000000" w:themeColor="text1"/>
                <w:spacing w:val="5"/>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核载吨位</w:t>
            </w:r>
          </w:p>
        </w:tc>
        <w:tc>
          <w:tcPr>
            <w:tcW w:w="1417" w:type="dxa"/>
          </w:tcPr>
          <w:p>
            <w:pPr>
              <w:spacing w:before="168" w:line="440" w:lineRule="exact"/>
              <w:jc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总吨位</w:t>
            </w:r>
          </w:p>
        </w:tc>
        <w:tc>
          <w:tcPr>
            <w:tcW w:w="1418" w:type="dxa"/>
          </w:tcPr>
          <w:p>
            <w:pPr>
              <w:spacing w:before="168" w:line="440" w:lineRule="exact"/>
              <w:ind w:firstLine="223"/>
              <w:jc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8"/>
                <w:sz w:val="20"/>
                <w:szCs w:val="20"/>
                <w:highlight w:val="none"/>
                <w14:textFill>
                  <w14:solidFill>
                    <w14:schemeClr w14:val="tx1"/>
                  </w14:solidFill>
                </w14:textFill>
              </w:rPr>
              <w:t>所属单位</w:t>
            </w:r>
          </w:p>
        </w:tc>
        <w:tc>
          <w:tcPr>
            <w:tcW w:w="1200" w:type="dxa"/>
          </w:tcPr>
          <w:p>
            <w:pPr>
              <w:spacing w:before="168" w:line="440" w:lineRule="exact"/>
              <w:jc w:val="center"/>
              <w:rPr>
                <w:rFonts w:ascii="宋体" w:hAnsi="宋体" w:eastAsia="宋体" w:cs="宋体"/>
                <w:color w:val="000000" w:themeColor="text1"/>
                <w:spacing w:val="5"/>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708" w:type="dxa"/>
            <w:vMerge w:val="restart"/>
          </w:tcPr>
          <w:p>
            <w:pPr>
              <w:spacing w:before="189" w:line="440" w:lineRule="exact"/>
              <w:jc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运输车辆</w:t>
            </w:r>
          </w:p>
        </w:tc>
        <w:tc>
          <w:tcPr>
            <w:tcW w:w="568" w:type="dxa"/>
          </w:tcPr>
          <w:p>
            <w:pPr>
              <w:spacing w:before="168" w:line="440" w:lineRule="exact"/>
              <w:ind w:firstLine="131"/>
              <w:jc w:val="center"/>
              <w:rPr>
                <w:rFonts w:ascii="宋体" w:hAnsi="宋体" w:eastAsia="宋体" w:cs="宋体"/>
                <w:color w:val="000000" w:themeColor="text1"/>
                <w:spacing w:val="5"/>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1</w:t>
            </w:r>
          </w:p>
        </w:tc>
        <w:tc>
          <w:tcPr>
            <w:tcW w:w="709" w:type="dxa"/>
          </w:tcPr>
          <w:p>
            <w:pPr>
              <w:spacing w:before="168" w:line="440" w:lineRule="exact"/>
              <w:ind w:firstLine="131"/>
              <w:jc w:val="center"/>
              <w:rPr>
                <w:rFonts w:ascii="宋体" w:hAnsi="宋体" w:eastAsia="宋体" w:cs="宋体"/>
                <w:color w:val="000000" w:themeColor="text1"/>
                <w:spacing w:val="5"/>
                <w:sz w:val="20"/>
                <w:szCs w:val="20"/>
                <w:highlight w:val="none"/>
                <w14:textFill>
                  <w14:solidFill>
                    <w14:schemeClr w14:val="tx1"/>
                  </w14:solidFill>
                </w14:textFill>
              </w:rPr>
            </w:pPr>
          </w:p>
        </w:tc>
        <w:tc>
          <w:tcPr>
            <w:tcW w:w="2207" w:type="dxa"/>
          </w:tcPr>
          <w:p>
            <w:pPr>
              <w:spacing w:line="440" w:lineRule="exact"/>
              <w:jc w:val="center"/>
              <w:rPr>
                <w:color w:val="000000" w:themeColor="text1"/>
                <w:highlight w:val="none"/>
                <w14:textFill>
                  <w14:solidFill>
                    <w14:schemeClr w14:val="tx1"/>
                  </w14:solidFill>
                </w14:textFill>
              </w:rPr>
            </w:pPr>
          </w:p>
        </w:tc>
        <w:tc>
          <w:tcPr>
            <w:tcW w:w="911" w:type="dxa"/>
          </w:tcPr>
          <w:p>
            <w:pPr>
              <w:spacing w:line="440" w:lineRule="exact"/>
              <w:jc w:val="center"/>
              <w:rPr>
                <w:color w:val="000000" w:themeColor="text1"/>
                <w:highlight w:val="none"/>
                <w14:textFill>
                  <w14:solidFill>
                    <w14:schemeClr w14:val="tx1"/>
                  </w14:solidFill>
                </w14:textFill>
              </w:rPr>
            </w:pPr>
          </w:p>
        </w:tc>
        <w:tc>
          <w:tcPr>
            <w:tcW w:w="851" w:type="dxa"/>
          </w:tcPr>
          <w:p>
            <w:pPr>
              <w:spacing w:line="440" w:lineRule="exact"/>
              <w:jc w:val="center"/>
              <w:rPr>
                <w:color w:val="000000" w:themeColor="text1"/>
                <w:highlight w:val="none"/>
                <w14:textFill>
                  <w14:solidFill>
                    <w14:schemeClr w14:val="tx1"/>
                  </w14:solidFill>
                </w14:textFill>
              </w:rPr>
            </w:pPr>
          </w:p>
        </w:tc>
        <w:tc>
          <w:tcPr>
            <w:tcW w:w="1417" w:type="dxa"/>
          </w:tcPr>
          <w:p>
            <w:pPr>
              <w:spacing w:line="440" w:lineRule="exact"/>
              <w:jc w:val="center"/>
              <w:rPr>
                <w:color w:val="000000" w:themeColor="text1"/>
                <w:highlight w:val="none"/>
                <w14:textFill>
                  <w14:solidFill>
                    <w14:schemeClr w14:val="tx1"/>
                  </w14:solidFill>
                </w14:textFill>
              </w:rPr>
            </w:pPr>
          </w:p>
        </w:tc>
        <w:tc>
          <w:tcPr>
            <w:tcW w:w="1418" w:type="dxa"/>
          </w:tcPr>
          <w:p>
            <w:pPr>
              <w:spacing w:line="440" w:lineRule="exact"/>
              <w:jc w:val="center"/>
              <w:rPr>
                <w:color w:val="000000" w:themeColor="text1"/>
                <w:highlight w:val="none"/>
                <w14:textFill>
                  <w14:solidFill>
                    <w14:schemeClr w14:val="tx1"/>
                  </w14:solidFill>
                </w14:textFill>
              </w:rPr>
            </w:pPr>
          </w:p>
        </w:tc>
        <w:tc>
          <w:tcPr>
            <w:tcW w:w="1200" w:type="dxa"/>
          </w:tcPr>
          <w:p>
            <w:pPr>
              <w:spacing w:line="440" w:lineRule="exact"/>
              <w:jc w:val="center"/>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708" w:type="dxa"/>
            <w:vMerge w:val="continue"/>
          </w:tcPr>
          <w:p>
            <w:pPr>
              <w:spacing w:before="190" w:line="440" w:lineRule="exact"/>
              <w:ind w:firstLine="293"/>
              <w:jc w:val="center"/>
              <w:rPr>
                <w:rFonts w:ascii="宋体" w:hAnsi="宋体" w:eastAsia="宋体" w:cs="宋体"/>
                <w:color w:val="000000" w:themeColor="text1"/>
                <w:sz w:val="20"/>
                <w:szCs w:val="20"/>
                <w:highlight w:val="none"/>
                <w14:textFill>
                  <w14:solidFill>
                    <w14:schemeClr w14:val="tx1"/>
                  </w14:solidFill>
                </w14:textFill>
              </w:rPr>
            </w:pPr>
          </w:p>
        </w:tc>
        <w:tc>
          <w:tcPr>
            <w:tcW w:w="568" w:type="dxa"/>
          </w:tcPr>
          <w:p>
            <w:pPr>
              <w:spacing w:before="168" w:line="440" w:lineRule="exact"/>
              <w:ind w:firstLine="131"/>
              <w:jc w:val="center"/>
              <w:rPr>
                <w:rFonts w:ascii="宋体" w:hAnsi="宋体" w:eastAsia="宋体" w:cs="宋体"/>
                <w:color w:val="000000" w:themeColor="text1"/>
                <w:spacing w:val="5"/>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2</w:t>
            </w:r>
          </w:p>
        </w:tc>
        <w:tc>
          <w:tcPr>
            <w:tcW w:w="709" w:type="dxa"/>
          </w:tcPr>
          <w:p>
            <w:pPr>
              <w:spacing w:before="168" w:line="440" w:lineRule="exact"/>
              <w:ind w:firstLine="131"/>
              <w:jc w:val="center"/>
              <w:rPr>
                <w:rFonts w:ascii="宋体" w:hAnsi="宋体" w:eastAsia="宋体" w:cs="宋体"/>
                <w:color w:val="000000" w:themeColor="text1"/>
                <w:spacing w:val="5"/>
                <w:sz w:val="20"/>
                <w:szCs w:val="20"/>
                <w:highlight w:val="none"/>
                <w14:textFill>
                  <w14:solidFill>
                    <w14:schemeClr w14:val="tx1"/>
                  </w14:solidFill>
                </w14:textFill>
              </w:rPr>
            </w:pPr>
          </w:p>
        </w:tc>
        <w:tc>
          <w:tcPr>
            <w:tcW w:w="2207" w:type="dxa"/>
          </w:tcPr>
          <w:p>
            <w:pPr>
              <w:spacing w:line="440" w:lineRule="exact"/>
              <w:jc w:val="center"/>
              <w:rPr>
                <w:color w:val="000000" w:themeColor="text1"/>
                <w:highlight w:val="none"/>
                <w14:textFill>
                  <w14:solidFill>
                    <w14:schemeClr w14:val="tx1"/>
                  </w14:solidFill>
                </w14:textFill>
              </w:rPr>
            </w:pPr>
          </w:p>
        </w:tc>
        <w:tc>
          <w:tcPr>
            <w:tcW w:w="911" w:type="dxa"/>
          </w:tcPr>
          <w:p>
            <w:pPr>
              <w:spacing w:line="440" w:lineRule="exact"/>
              <w:jc w:val="center"/>
              <w:rPr>
                <w:color w:val="000000" w:themeColor="text1"/>
                <w:highlight w:val="none"/>
                <w14:textFill>
                  <w14:solidFill>
                    <w14:schemeClr w14:val="tx1"/>
                  </w14:solidFill>
                </w14:textFill>
              </w:rPr>
            </w:pPr>
          </w:p>
        </w:tc>
        <w:tc>
          <w:tcPr>
            <w:tcW w:w="851" w:type="dxa"/>
          </w:tcPr>
          <w:p>
            <w:pPr>
              <w:spacing w:line="440" w:lineRule="exact"/>
              <w:jc w:val="center"/>
              <w:rPr>
                <w:color w:val="000000" w:themeColor="text1"/>
                <w:highlight w:val="none"/>
                <w14:textFill>
                  <w14:solidFill>
                    <w14:schemeClr w14:val="tx1"/>
                  </w14:solidFill>
                </w14:textFill>
              </w:rPr>
            </w:pPr>
          </w:p>
        </w:tc>
        <w:tc>
          <w:tcPr>
            <w:tcW w:w="1417" w:type="dxa"/>
          </w:tcPr>
          <w:p>
            <w:pPr>
              <w:spacing w:line="440" w:lineRule="exact"/>
              <w:jc w:val="center"/>
              <w:rPr>
                <w:color w:val="000000" w:themeColor="text1"/>
                <w:highlight w:val="none"/>
                <w14:textFill>
                  <w14:solidFill>
                    <w14:schemeClr w14:val="tx1"/>
                  </w14:solidFill>
                </w14:textFill>
              </w:rPr>
            </w:pPr>
          </w:p>
        </w:tc>
        <w:tc>
          <w:tcPr>
            <w:tcW w:w="1418" w:type="dxa"/>
          </w:tcPr>
          <w:p>
            <w:pPr>
              <w:spacing w:line="440" w:lineRule="exact"/>
              <w:jc w:val="center"/>
              <w:rPr>
                <w:color w:val="000000" w:themeColor="text1"/>
                <w:highlight w:val="none"/>
                <w14:textFill>
                  <w14:solidFill>
                    <w14:schemeClr w14:val="tx1"/>
                  </w14:solidFill>
                </w14:textFill>
              </w:rPr>
            </w:pPr>
          </w:p>
        </w:tc>
        <w:tc>
          <w:tcPr>
            <w:tcW w:w="1200" w:type="dxa"/>
          </w:tcPr>
          <w:p>
            <w:pPr>
              <w:spacing w:line="440" w:lineRule="exact"/>
              <w:jc w:val="center"/>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708" w:type="dxa"/>
            <w:vMerge w:val="continue"/>
          </w:tcPr>
          <w:p>
            <w:pPr>
              <w:spacing w:before="192" w:line="440" w:lineRule="exact"/>
              <w:ind w:firstLine="295"/>
              <w:jc w:val="center"/>
              <w:rPr>
                <w:rFonts w:ascii="宋体" w:hAnsi="宋体" w:eastAsia="宋体" w:cs="宋体"/>
                <w:color w:val="000000" w:themeColor="text1"/>
                <w:sz w:val="20"/>
                <w:szCs w:val="20"/>
                <w:highlight w:val="none"/>
                <w14:textFill>
                  <w14:solidFill>
                    <w14:schemeClr w14:val="tx1"/>
                  </w14:solidFill>
                </w14:textFill>
              </w:rPr>
            </w:pPr>
          </w:p>
        </w:tc>
        <w:tc>
          <w:tcPr>
            <w:tcW w:w="568" w:type="dxa"/>
          </w:tcPr>
          <w:p>
            <w:pPr>
              <w:spacing w:before="168" w:line="440" w:lineRule="exact"/>
              <w:ind w:firstLine="131"/>
              <w:jc w:val="center"/>
              <w:rPr>
                <w:rFonts w:ascii="宋体" w:hAnsi="宋体" w:eastAsia="宋体" w:cs="宋体"/>
                <w:color w:val="000000" w:themeColor="text1"/>
                <w:spacing w:val="5"/>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3</w:t>
            </w:r>
          </w:p>
        </w:tc>
        <w:tc>
          <w:tcPr>
            <w:tcW w:w="709" w:type="dxa"/>
          </w:tcPr>
          <w:p>
            <w:pPr>
              <w:spacing w:before="168" w:line="440" w:lineRule="exact"/>
              <w:ind w:firstLine="131"/>
              <w:jc w:val="center"/>
              <w:rPr>
                <w:rFonts w:ascii="宋体" w:hAnsi="宋体" w:eastAsia="宋体" w:cs="宋体"/>
                <w:color w:val="000000" w:themeColor="text1"/>
                <w:spacing w:val="5"/>
                <w:sz w:val="20"/>
                <w:szCs w:val="20"/>
                <w:highlight w:val="none"/>
                <w14:textFill>
                  <w14:solidFill>
                    <w14:schemeClr w14:val="tx1"/>
                  </w14:solidFill>
                </w14:textFill>
              </w:rPr>
            </w:pPr>
          </w:p>
        </w:tc>
        <w:tc>
          <w:tcPr>
            <w:tcW w:w="2207" w:type="dxa"/>
          </w:tcPr>
          <w:p>
            <w:pPr>
              <w:spacing w:line="440" w:lineRule="exact"/>
              <w:jc w:val="center"/>
              <w:rPr>
                <w:color w:val="000000" w:themeColor="text1"/>
                <w:highlight w:val="none"/>
                <w14:textFill>
                  <w14:solidFill>
                    <w14:schemeClr w14:val="tx1"/>
                  </w14:solidFill>
                </w14:textFill>
              </w:rPr>
            </w:pPr>
          </w:p>
        </w:tc>
        <w:tc>
          <w:tcPr>
            <w:tcW w:w="911" w:type="dxa"/>
          </w:tcPr>
          <w:p>
            <w:pPr>
              <w:spacing w:line="440" w:lineRule="exact"/>
              <w:jc w:val="center"/>
              <w:rPr>
                <w:color w:val="000000" w:themeColor="text1"/>
                <w:highlight w:val="none"/>
                <w14:textFill>
                  <w14:solidFill>
                    <w14:schemeClr w14:val="tx1"/>
                  </w14:solidFill>
                </w14:textFill>
              </w:rPr>
            </w:pPr>
          </w:p>
        </w:tc>
        <w:tc>
          <w:tcPr>
            <w:tcW w:w="851" w:type="dxa"/>
          </w:tcPr>
          <w:p>
            <w:pPr>
              <w:spacing w:line="440" w:lineRule="exact"/>
              <w:jc w:val="center"/>
              <w:rPr>
                <w:color w:val="000000" w:themeColor="text1"/>
                <w:highlight w:val="none"/>
                <w14:textFill>
                  <w14:solidFill>
                    <w14:schemeClr w14:val="tx1"/>
                  </w14:solidFill>
                </w14:textFill>
              </w:rPr>
            </w:pPr>
          </w:p>
        </w:tc>
        <w:tc>
          <w:tcPr>
            <w:tcW w:w="1417" w:type="dxa"/>
          </w:tcPr>
          <w:p>
            <w:pPr>
              <w:spacing w:line="440" w:lineRule="exact"/>
              <w:jc w:val="center"/>
              <w:rPr>
                <w:color w:val="000000" w:themeColor="text1"/>
                <w:highlight w:val="none"/>
                <w14:textFill>
                  <w14:solidFill>
                    <w14:schemeClr w14:val="tx1"/>
                  </w14:solidFill>
                </w14:textFill>
              </w:rPr>
            </w:pPr>
          </w:p>
        </w:tc>
        <w:tc>
          <w:tcPr>
            <w:tcW w:w="1418" w:type="dxa"/>
          </w:tcPr>
          <w:p>
            <w:pPr>
              <w:spacing w:line="440" w:lineRule="exact"/>
              <w:jc w:val="center"/>
              <w:rPr>
                <w:color w:val="000000" w:themeColor="text1"/>
                <w:highlight w:val="none"/>
                <w14:textFill>
                  <w14:solidFill>
                    <w14:schemeClr w14:val="tx1"/>
                  </w14:solidFill>
                </w14:textFill>
              </w:rPr>
            </w:pPr>
          </w:p>
        </w:tc>
        <w:tc>
          <w:tcPr>
            <w:tcW w:w="1200" w:type="dxa"/>
          </w:tcPr>
          <w:p>
            <w:pPr>
              <w:spacing w:line="440" w:lineRule="exact"/>
              <w:jc w:val="center"/>
              <w:rPr>
                <w:color w:val="000000" w:themeColor="text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708" w:type="dxa"/>
          </w:tcPr>
          <w:p>
            <w:pPr>
              <w:spacing w:line="440" w:lineRule="exact"/>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类别</w:t>
            </w:r>
          </w:p>
        </w:tc>
        <w:tc>
          <w:tcPr>
            <w:tcW w:w="568" w:type="dxa"/>
          </w:tcPr>
          <w:p>
            <w:pPr>
              <w:spacing w:before="168" w:line="440" w:lineRule="exact"/>
              <w:ind w:firstLine="131"/>
              <w:jc w:val="center"/>
              <w:rPr>
                <w:rFonts w:ascii="宋体" w:hAnsi="宋体" w:eastAsia="宋体" w:cs="宋体"/>
                <w:color w:val="auto"/>
                <w:spacing w:val="5"/>
                <w:sz w:val="20"/>
                <w:szCs w:val="20"/>
                <w:highlight w:val="none"/>
              </w:rPr>
            </w:pPr>
            <w:r>
              <w:rPr>
                <w:rFonts w:ascii="宋体" w:hAnsi="宋体" w:eastAsia="宋体" w:cs="宋体"/>
                <w:color w:val="auto"/>
                <w:spacing w:val="5"/>
                <w:sz w:val="20"/>
                <w:szCs w:val="20"/>
                <w:highlight w:val="none"/>
              </w:rPr>
              <w:t>序号</w:t>
            </w:r>
          </w:p>
        </w:tc>
        <w:tc>
          <w:tcPr>
            <w:tcW w:w="709" w:type="dxa"/>
          </w:tcPr>
          <w:p>
            <w:pPr>
              <w:spacing w:before="168" w:line="440" w:lineRule="exact"/>
              <w:ind w:firstLine="131"/>
              <w:jc w:val="center"/>
              <w:rPr>
                <w:rFonts w:ascii="宋体" w:hAnsi="宋体" w:eastAsia="宋体" w:cs="宋体"/>
                <w:color w:val="auto"/>
                <w:spacing w:val="5"/>
                <w:sz w:val="20"/>
                <w:szCs w:val="20"/>
                <w:highlight w:val="none"/>
              </w:rPr>
            </w:pPr>
            <w:r>
              <w:rPr>
                <w:rFonts w:ascii="宋体" w:hAnsi="宋体" w:eastAsia="宋体" w:cs="宋体"/>
                <w:color w:val="auto"/>
                <w:spacing w:val="5"/>
                <w:sz w:val="20"/>
                <w:szCs w:val="20"/>
                <w:highlight w:val="none"/>
              </w:rPr>
              <w:t>姓名</w:t>
            </w:r>
          </w:p>
        </w:tc>
        <w:tc>
          <w:tcPr>
            <w:tcW w:w="2207" w:type="dxa"/>
          </w:tcPr>
          <w:p>
            <w:pPr>
              <w:spacing w:before="168" w:line="440" w:lineRule="exact"/>
              <w:jc w:val="center"/>
              <w:rPr>
                <w:rFonts w:ascii="宋体" w:hAnsi="宋体" w:eastAsia="宋体" w:cs="宋体"/>
                <w:color w:val="auto"/>
                <w:spacing w:val="5"/>
                <w:sz w:val="20"/>
                <w:szCs w:val="20"/>
                <w:highlight w:val="none"/>
              </w:rPr>
            </w:pPr>
            <w:r>
              <w:rPr>
                <w:rFonts w:hint="eastAsia" w:ascii="宋体" w:hAnsi="宋体" w:eastAsia="宋体" w:cs="宋体"/>
                <w:color w:val="auto"/>
                <w:spacing w:val="5"/>
                <w:sz w:val="20"/>
                <w:szCs w:val="20"/>
                <w:highlight w:val="none"/>
              </w:rPr>
              <w:t>身份证号码</w:t>
            </w:r>
          </w:p>
        </w:tc>
        <w:tc>
          <w:tcPr>
            <w:tcW w:w="911" w:type="dxa"/>
          </w:tcPr>
          <w:p>
            <w:pPr>
              <w:spacing w:before="168" w:line="440" w:lineRule="exact"/>
              <w:jc w:val="center"/>
              <w:rPr>
                <w:rFonts w:ascii="宋体" w:hAnsi="宋体" w:eastAsia="宋体" w:cs="宋体"/>
                <w:color w:val="auto"/>
                <w:spacing w:val="5"/>
                <w:sz w:val="20"/>
                <w:szCs w:val="20"/>
                <w:highlight w:val="none"/>
              </w:rPr>
            </w:pPr>
            <w:r>
              <w:rPr>
                <w:rFonts w:hint="eastAsia" w:ascii="宋体" w:hAnsi="宋体" w:eastAsia="宋体" w:cs="宋体"/>
                <w:color w:val="auto"/>
                <w:spacing w:val="5"/>
                <w:sz w:val="20"/>
                <w:szCs w:val="20"/>
                <w:highlight w:val="none"/>
              </w:rPr>
              <w:t>岗位</w:t>
            </w:r>
          </w:p>
        </w:tc>
        <w:tc>
          <w:tcPr>
            <w:tcW w:w="851" w:type="dxa"/>
          </w:tcPr>
          <w:p>
            <w:pPr>
              <w:spacing w:before="168" w:line="440" w:lineRule="exact"/>
              <w:jc w:val="center"/>
              <w:rPr>
                <w:rFonts w:ascii="宋体" w:hAnsi="宋体" w:eastAsia="宋体" w:cs="宋体"/>
                <w:color w:val="auto"/>
                <w:spacing w:val="5"/>
                <w:sz w:val="20"/>
                <w:szCs w:val="20"/>
                <w:highlight w:val="none"/>
              </w:rPr>
            </w:pPr>
            <w:r>
              <w:rPr>
                <w:rFonts w:ascii="宋体" w:hAnsi="宋体" w:eastAsia="宋体" w:cs="宋体"/>
                <w:color w:val="auto"/>
                <w:spacing w:val="5"/>
                <w:sz w:val="20"/>
                <w:szCs w:val="20"/>
                <w:highlight w:val="none"/>
              </w:rPr>
              <w:t>性别</w:t>
            </w:r>
          </w:p>
        </w:tc>
        <w:tc>
          <w:tcPr>
            <w:tcW w:w="1417" w:type="dxa"/>
          </w:tcPr>
          <w:p>
            <w:pPr>
              <w:spacing w:before="168" w:line="440" w:lineRule="exact"/>
              <w:jc w:val="center"/>
              <w:rPr>
                <w:rFonts w:ascii="宋体" w:hAnsi="宋体" w:eastAsia="宋体" w:cs="宋体"/>
                <w:color w:val="auto"/>
                <w:spacing w:val="5"/>
                <w:sz w:val="20"/>
                <w:szCs w:val="20"/>
                <w:highlight w:val="none"/>
              </w:rPr>
            </w:pPr>
            <w:r>
              <w:rPr>
                <w:rFonts w:hint="eastAsia" w:ascii="宋体" w:hAnsi="宋体" w:eastAsia="宋体" w:cs="宋体"/>
                <w:color w:val="auto"/>
                <w:spacing w:val="5"/>
                <w:sz w:val="20"/>
                <w:szCs w:val="20"/>
                <w:highlight w:val="none"/>
              </w:rPr>
              <w:t>年龄</w:t>
            </w:r>
          </w:p>
        </w:tc>
        <w:tc>
          <w:tcPr>
            <w:tcW w:w="1418" w:type="dxa"/>
          </w:tcPr>
          <w:p>
            <w:pPr>
              <w:spacing w:before="168" w:line="440" w:lineRule="exact"/>
              <w:jc w:val="center"/>
              <w:rPr>
                <w:rFonts w:ascii="宋体" w:hAnsi="宋体" w:eastAsia="宋体" w:cs="宋体"/>
                <w:color w:val="auto"/>
                <w:spacing w:val="5"/>
                <w:sz w:val="20"/>
                <w:szCs w:val="20"/>
                <w:highlight w:val="none"/>
              </w:rPr>
            </w:pPr>
            <w:r>
              <w:rPr>
                <w:rFonts w:hint="eastAsia" w:ascii="宋体" w:hAnsi="宋体" w:eastAsia="宋体" w:cs="宋体"/>
                <w:color w:val="auto"/>
                <w:spacing w:val="5"/>
                <w:sz w:val="20"/>
                <w:szCs w:val="20"/>
                <w:highlight w:val="none"/>
              </w:rPr>
              <w:t>所属单位</w:t>
            </w:r>
          </w:p>
        </w:tc>
        <w:tc>
          <w:tcPr>
            <w:tcW w:w="1200" w:type="dxa"/>
          </w:tcPr>
          <w:p>
            <w:pPr>
              <w:spacing w:before="168" w:line="440" w:lineRule="exact"/>
              <w:jc w:val="center"/>
              <w:rPr>
                <w:rFonts w:ascii="宋体" w:hAnsi="宋体" w:eastAsia="宋体" w:cs="宋体"/>
                <w:color w:val="auto"/>
                <w:spacing w:val="5"/>
                <w:sz w:val="20"/>
                <w:szCs w:val="20"/>
                <w:highlight w:val="none"/>
              </w:rPr>
            </w:pPr>
            <w:r>
              <w:rPr>
                <w:rFonts w:hint="eastAsia" w:ascii="宋体" w:hAnsi="宋体" w:eastAsia="宋体" w:cs="宋体"/>
                <w:color w:val="auto"/>
                <w:spacing w:val="5"/>
                <w:sz w:val="20"/>
                <w:szCs w:val="20"/>
                <w:highlight w:val="none"/>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708" w:type="dxa"/>
            <w:vMerge w:val="restart"/>
          </w:tcPr>
          <w:p>
            <w:pPr>
              <w:spacing w:line="440" w:lineRule="exact"/>
              <w:jc w:val="center"/>
              <w:rPr>
                <w:color w:val="auto"/>
                <w:highlight w:val="none"/>
              </w:rPr>
            </w:pPr>
            <w:bookmarkStart w:id="84" w:name="_Hlk101209308"/>
            <w:r>
              <w:rPr>
                <w:rFonts w:hint="eastAsia" w:ascii="宋体" w:hAnsi="宋体" w:eastAsia="宋体" w:cs="宋体"/>
                <w:color w:val="auto"/>
                <w:sz w:val="20"/>
                <w:szCs w:val="20"/>
                <w:highlight w:val="none"/>
              </w:rPr>
              <w:t>验收取样确认人员</w:t>
            </w:r>
            <w:bookmarkEnd w:id="84"/>
          </w:p>
        </w:tc>
        <w:tc>
          <w:tcPr>
            <w:tcW w:w="568" w:type="dxa"/>
          </w:tcPr>
          <w:p>
            <w:pPr>
              <w:spacing w:before="168" w:line="440" w:lineRule="exact"/>
              <w:ind w:firstLine="131"/>
              <w:jc w:val="center"/>
              <w:rPr>
                <w:rFonts w:ascii="宋体" w:hAnsi="宋体" w:eastAsia="宋体" w:cs="宋体"/>
                <w:color w:val="auto"/>
                <w:spacing w:val="5"/>
                <w:sz w:val="20"/>
                <w:szCs w:val="20"/>
                <w:highlight w:val="none"/>
              </w:rPr>
            </w:pPr>
            <w:r>
              <w:rPr>
                <w:rFonts w:ascii="宋体" w:hAnsi="宋体" w:eastAsia="宋体" w:cs="宋体"/>
                <w:color w:val="auto"/>
                <w:spacing w:val="5"/>
                <w:sz w:val="20"/>
                <w:szCs w:val="20"/>
                <w:highlight w:val="none"/>
              </w:rPr>
              <w:t>1</w:t>
            </w:r>
          </w:p>
        </w:tc>
        <w:tc>
          <w:tcPr>
            <w:tcW w:w="709" w:type="dxa"/>
          </w:tcPr>
          <w:p>
            <w:pPr>
              <w:spacing w:before="168" w:line="440" w:lineRule="exact"/>
              <w:ind w:firstLine="131"/>
              <w:jc w:val="center"/>
              <w:rPr>
                <w:rFonts w:ascii="宋体" w:hAnsi="宋体" w:eastAsia="宋体" w:cs="宋体"/>
                <w:color w:val="auto"/>
                <w:spacing w:val="5"/>
                <w:sz w:val="20"/>
                <w:szCs w:val="20"/>
                <w:highlight w:val="none"/>
              </w:rPr>
            </w:pPr>
          </w:p>
        </w:tc>
        <w:tc>
          <w:tcPr>
            <w:tcW w:w="2207" w:type="dxa"/>
          </w:tcPr>
          <w:p>
            <w:pPr>
              <w:spacing w:line="440" w:lineRule="exact"/>
              <w:jc w:val="center"/>
              <w:rPr>
                <w:color w:val="auto"/>
                <w:highlight w:val="none"/>
              </w:rPr>
            </w:pPr>
          </w:p>
        </w:tc>
        <w:tc>
          <w:tcPr>
            <w:tcW w:w="911" w:type="dxa"/>
          </w:tcPr>
          <w:p>
            <w:pPr>
              <w:spacing w:line="440" w:lineRule="exact"/>
              <w:jc w:val="center"/>
              <w:rPr>
                <w:color w:val="auto"/>
                <w:highlight w:val="none"/>
              </w:rPr>
            </w:pPr>
          </w:p>
        </w:tc>
        <w:tc>
          <w:tcPr>
            <w:tcW w:w="851" w:type="dxa"/>
          </w:tcPr>
          <w:p>
            <w:pPr>
              <w:spacing w:line="440" w:lineRule="exact"/>
              <w:jc w:val="center"/>
              <w:rPr>
                <w:color w:val="auto"/>
                <w:highlight w:val="none"/>
              </w:rPr>
            </w:pPr>
          </w:p>
        </w:tc>
        <w:tc>
          <w:tcPr>
            <w:tcW w:w="1417" w:type="dxa"/>
          </w:tcPr>
          <w:p>
            <w:pPr>
              <w:spacing w:line="440" w:lineRule="exact"/>
              <w:jc w:val="center"/>
              <w:rPr>
                <w:color w:val="auto"/>
                <w:highlight w:val="none"/>
              </w:rPr>
            </w:pPr>
          </w:p>
        </w:tc>
        <w:tc>
          <w:tcPr>
            <w:tcW w:w="1418" w:type="dxa"/>
          </w:tcPr>
          <w:p>
            <w:pPr>
              <w:spacing w:line="440" w:lineRule="exact"/>
              <w:jc w:val="center"/>
              <w:rPr>
                <w:color w:val="auto"/>
                <w:highlight w:val="none"/>
              </w:rPr>
            </w:pPr>
          </w:p>
        </w:tc>
        <w:tc>
          <w:tcPr>
            <w:tcW w:w="1200" w:type="dxa"/>
          </w:tcPr>
          <w:p>
            <w:pPr>
              <w:spacing w:line="440" w:lineRule="exact"/>
              <w:jc w:val="cente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708" w:type="dxa"/>
            <w:vMerge w:val="continue"/>
          </w:tcPr>
          <w:p>
            <w:pPr>
              <w:spacing w:line="440" w:lineRule="exact"/>
              <w:jc w:val="center"/>
              <w:rPr>
                <w:color w:val="auto"/>
                <w:highlight w:val="none"/>
              </w:rPr>
            </w:pPr>
          </w:p>
        </w:tc>
        <w:tc>
          <w:tcPr>
            <w:tcW w:w="568" w:type="dxa"/>
          </w:tcPr>
          <w:p>
            <w:pPr>
              <w:spacing w:before="168" w:line="440" w:lineRule="exact"/>
              <w:ind w:firstLine="131"/>
              <w:jc w:val="center"/>
              <w:rPr>
                <w:rFonts w:ascii="宋体" w:hAnsi="宋体" w:eastAsia="宋体" w:cs="宋体"/>
                <w:color w:val="auto"/>
                <w:spacing w:val="5"/>
                <w:sz w:val="20"/>
                <w:szCs w:val="20"/>
                <w:highlight w:val="none"/>
              </w:rPr>
            </w:pPr>
            <w:r>
              <w:rPr>
                <w:rFonts w:ascii="宋体" w:hAnsi="宋体" w:eastAsia="宋体" w:cs="宋体"/>
                <w:color w:val="auto"/>
                <w:spacing w:val="5"/>
                <w:sz w:val="20"/>
                <w:szCs w:val="20"/>
                <w:highlight w:val="none"/>
              </w:rPr>
              <w:t>2</w:t>
            </w:r>
          </w:p>
        </w:tc>
        <w:tc>
          <w:tcPr>
            <w:tcW w:w="709" w:type="dxa"/>
          </w:tcPr>
          <w:p>
            <w:pPr>
              <w:spacing w:before="168" w:line="440" w:lineRule="exact"/>
              <w:ind w:firstLine="131"/>
              <w:jc w:val="center"/>
              <w:rPr>
                <w:rFonts w:ascii="宋体" w:hAnsi="宋体" w:eastAsia="宋体" w:cs="宋体"/>
                <w:color w:val="auto"/>
                <w:spacing w:val="5"/>
                <w:sz w:val="20"/>
                <w:szCs w:val="20"/>
                <w:highlight w:val="none"/>
              </w:rPr>
            </w:pPr>
          </w:p>
        </w:tc>
        <w:tc>
          <w:tcPr>
            <w:tcW w:w="2207" w:type="dxa"/>
          </w:tcPr>
          <w:p>
            <w:pPr>
              <w:spacing w:line="440" w:lineRule="exact"/>
              <w:jc w:val="center"/>
              <w:rPr>
                <w:color w:val="auto"/>
                <w:highlight w:val="none"/>
              </w:rPr>
            </w:pPr>
          </w:p>
        </w:tc>
        <w:tc>
          <w:tcPr>
            <w:tcW w:w="911" w:type="dxa"/>
          </w:tcPr>
          <w:p>
            <w:pPr>
              <w:spacing w:line="440" w:lineRule="exact"/>
              <w:jc w:val="center"/>
              <w:rPr>
                <w:color w:val="auto"/>
                <w:highlight w:val="none"/>
              </w:rPr>
            </w:pPr>
          </w:p>
        </w:tc>
        <w:tc>
          <w:tcPr>
            <w:tcW w:w="851" w:type="dxa"/>
          </w:tcPr>
          <w:p>
            <w:pPr>
              <w:spacing w:line="440" w:lineRule="exact"/>
              <w:jc w:val="center"/>
              <w:rPr>
                <w:color w:val="auto"/>
                <w:highlight w:val="none"/>
              </w:rPr>
            </w:pPr>
          </w:p>
        </w:tc>
        <w:tc>
          <w:tcPr>
            <w:tcW w:w="1417" w:type="dxa"/>
          </w:tcPr>
          <w:p>
            <w:pPr>
              <w:spacing w:line="440" w:lineRule="exact"/>
              <w:jc w:val="center"/>
              <w:rPr>
                <w:color w:val="auto"/>
                <w:highlight w:val="none"/>
              </w:rPr>
            </w:pPr>
          </w:p>
        </w:tc>
        <w:tc>
          <w:tcPr>
            <w:tcW w:w="1418" w:type="dxa"/>
          </w:tcPr>
          <w:p>
            <w:pPr>
              <w:spacing w:line="440" w:lineRule="exact"/>
              <w:jc w:val="center"/>
              <w:rPr>
                <w:color w:val="auto"/>
                <w:highlight w:val="none"/>
              </w:rPr>
            </w:pPr>
          </w:p>
        </w:tc>
        <w:tc>
          <w:tcPr>
            <w:tcW w:w="1200" w:type="dxa"/>
          </w:tcPr>
          <w:p>
            <w:pPr>
              <w:spacing w:line="440" w:lineRule="exact"/>
              <w:jc w:val="cente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708" w:type="dxa"/>
            <w:vMerge w:val="continue"/>
          </w:tcPr>
          <w:p>
            <w:pPr>
              <w:spacing w:line="440" w:lineRule="exact"/>
              <w:jc w:val="center"/>
              <w:rPr>
                <w:color w:val="auto"/>
                <w:highlight w:val="none"/>
              </w:rPr>
            </w:pPr>
          </w:p>
        </w:tc>
        <w:tc>
          <w:tcPr>
            <w:tcW w:w="568" w:type="dxa"/>
          </w:tcPr>
          <w:p>
            <w:pPr>
              <w:spacing w:before="168" w:line="440" w:lineRule="exact"/>
              <w:ind w:firstLine="131"/>
              <w:jc w:val="center"/>
              <w:rPr>
                <w:rFonts w:ascii="宋体" w:hAnsi="宋体" w:eastAsia="宋体" w:cs="宋体"/>
                <w:color w:val="auto"/>
                <w:spacing w:val="5"/>
                <w:sz w:val="20"/>
                <w:szCs w:val="20"/>
                <w:highlight w:val="none"/>
              </w:rPr>
            </w:pPr>
            <w:r>
              <w:rPr>
                <w:rFonts w:ascii="宋体" w:hAnsi="宋体" w:eastAsia="宋体" w:cs="宋体"/>
                <w:color w:val="auto"/>
                <w:spacing w:val="5"/>
                <w:sz w:val="20"/>
                <w:szCs w:val="20"/>
                <w:highlight w:val="none"/>
              </w:rPr>
              <w:t>3</w:t>
            </w:r>
          </w:p>
        </w:tc>
        <w:tc>
          <w:tcPr>
            <w:tcW w:w="709" w:type="dxa"/>
          </w:tcPr>
          <w:p>
            <w:pPr>
              <w:spacing w:before="168" w:line="440" w:lineRule="exact"/>
              <w:ind w:firstLine="131"/>
              <w:jc w:val="center"/>
              <w:rPr>
                <w:rFonts w:ascii="宋体" w:hAnsi="宋体" w:eastAsia="宋体" w:cs="宋体"/>
                <w:color w:val="auto"/>
                <w:spacing w:val="5"/>
                <w:sz w:val="20"/>
                <w:szCs w:val="20"/>
                <w:highlight w:val="none"/>
              </w:rPr>
            </w:pPr>
          </w:p>
        </w:tc>
        <w:tc>
          <w:tcPr>
            <w:tcW w:w="2207" w:type="dxa"/>
          </w:tcPr>
          <w:p>
            <w:pPr>
              <w:spacing w:line="440" w:lineRule="exact"/>
              <w:jc w:val="center"/>
              <w:rPr>
                <w:color w:val="auto"/>
                <w:highlight w:val="none"/>
              </w:rPr>
            </w:pPr>
          </w:p>
        </w:tc>
        <w:tc>
          <w:tcPr>
            <w:tcW w:w="911" w:type="dxa"/>
          </w:tcPr>
          <w:p>
            <w:pPr>
              <w:spacing w:line="440" w:lineRule="exact"/>
              <w:jc w:val="center"/>
              <w:rPr>
                <w:color w:val="auto"/>
                <w:highlight w:val="none"/>
              </w:rPr>
            </w:pPr>
          </w:p>
        </w:tc>
        <w:tc>
          <w:tcPr>
            <w:tcW w:w="851" w:type="dxa"/>
          </w:tcPr>
          <w:p>
            <w:pPr>
              <w:spacing w:line="440" w:lineRule="exact"/>
              <w:jc w:val="center"/>
              <w:rPr>
                <w:color w:val="auto"/>
                <w:highlight w:val="none"/>
              </w:rPr>
            </w:pPr>
          </w:p>
        </w:tc>
        <w:tc>
          <w:tcPr>
            <w:tcW w:w="1417" w:type="dxa"/>
          </w:tcPr>
          <w:p>
            <w:pPr>
              <w:spacing w:line="440" w:lineRule="exact"/>
              <w:jc w:val="center"/>
              <w:rPr>
                <w:color w:val="auto"/>
                <w:highlight w:val="none"/>
              </w:rPr>
            </w:pPr>
          </w:p>
        </w:tc>
        <w:tc>
          <w:tcPr>
            <w:tcW w:w="1418" w:type="dxa"/>
          </w:tcPr>
          <w:p>
            <w:pPr>
              <w:spacing w:line="440" w:lineRule="exact"/>
              <w:jc w:val="center"/>
              <w:rPr>
                <w:color w:val="auto"/>
                <w:highlight w:val="none"/>
              </w:rPr>
            </w:pPr>
          </w:p>
        </w:tc>
        <w:tc>
          <w:tcPr>
            <w:tcW w:w="1200" w:type="dxa"/>
          </w:tcPr>
          <w:p>
            <w:pPr>
              <w:spacing w:line="440" w:lineRule="exact"/>
              <w:jc w:val="center"/>
              <w:rPr>
                <w:color w:val="auto"/>
                <w:highlight w:val="none"/>
              </w:rPr>
            </w:pPr>
          </w:p>
        </w:tc>
      </w:tr>
    </w:tbl>
    <w:p>
      <w:pPr>
        <w:spacing w:before="65" w:line="440" w:lineRule="exact"/>
        <w:ind w:firstLine="121"/>
        <w:rPr>
          <w:rFonts w:hint="eastAsia" w:ascii="宋体" w:hAnsi="宋体" w:eastAsia="宋体" w:cs="宋体"/>
          <w:color w:val="auto"/>
          <w:spacing w:val="7"/>
          <w:sz w:val="20"/>
          <w:szCs w:val="20"/>
          <w:highlight w:val="none"/>
        </w:rPr>
      </w:pPr>
      <w:r>
        <w:rPr>
          <w:rFonts w:hint="eastAsia" w:ascii="宋体" w:hAnsi="宋体" w:eastAsia="宋体" w:cs="宋体"/>
          <w:color w:val="auto"/>
          <w:spacing w:val="7"/>
          <w:sz w:val="20"/>
          <w:szCs w:val="20"/>
          <w:highlight w:val="none"/>
        </w:rPr>
        <w:t>注：1、负责本项目运输车辆、运输人员、验收取样确认人员必须列入本表并明确。</w:t>
      </w:r>
    </w:p>
    <w:p>
      <w:pPr>
        <w:numPr>
          <w:ilvl w:val="0"/>
          <w:numId w:val="4"/>
        </w:numPr>
        <w:spacing w:before="65" w:line="440" w:lineRule="exact"/>
        <w:ind w:firstLine="121"/>
        <w:rPr>
          <w:rFonts w:hint="eastAsia" w:ascii="宋体" w:hAnsi="宋体" w:eastAsia="宋体" w:cs="宋体"/>
          <w:color w:val="auto"/>
          <w:spacing w:val="7"/>
          <w:sz w:val="20"/>
          <w:szCs w:val="20"/>
          <w:highlight w:val="none"/>
        </w:rPr>
      </w:pPr>
      <w:r>
        <w:rPr>
          <w:rFonts w:hint="eastAsia" w:ascii="宋体" w:hAnsi="宋体" w:eastAsia="宋体" w:cs="宋体"/>
          <w:color w:val="auto"/>
          <w:spacing w:val="7"/>
          <w:sz w:val="20"/>
          <w:szCs w:val="20"/>
          <w:highlight w:val="none"/>
        </w:rPr>
        <w:t>列入本表车辆、人员如要更换，需经采购人同意，并发更换函（盖章）给采购人并经采购人同意，擅自更换或不到位属违约行为。</w:t>
      </w:r>
    </w:p>
    <w:p>
      <w:pPr>
        <w:numPr>
          <w:ilvl w:val="0"/>
          <w:numId w:val="0"/>
        </w:numPr>
        <w:spacing w:before="65" w:line="440" w:lineRule="exact"/>
        <w:rPr>
          <w:rFonts w:ascii="宋体" w:hAnsi="宋体" w:eastAsia="宋体" w:cs="宋体"/>
          <w:color w:val="auto"/>
          <w:spacing w:val="8"/>
          <w:sz w:val="20"/>
          <w:szCs w:val="20"/>
          <w:highlight w:val="none"/>
        </w:rPr>
      </w:pPr>
    </w:p>
    <w:p>
      <w:pPr>
        <w:numPr>
          <w:ilvl w:val="0"/>
          <w:numId w:val="0"/>
        </w:numPr>
        <w:spacing w:before="65" w:line="440" w:lineRule="exact"/>
        <w:ind w:firstLine="216" w:firstLineChars="1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投</w:t>
      </w:r>
      <w:r>
        <w:rPr>
          <w:rFonts w:ascii="宋体" w:hAnsi="宋体" w:eastAsia="宋体" w:cs="宋体"/>
          <w:color w:val="auto"/>
          <w:spacing w:val="7"/>
          <w:sz w:val="20"/>
          <w:szCs w:val="20"/>
          <w:highlight w:val="none"/>
        </w:rPr>
        <w:t>标人（盖公章</w:t>
      </w:r>
      <w:r>
        <w:rPr>
          <w:rFonts w:ascii="宋体" w:hAnsi="宋体" w:eastAsia="宋体" w:cs="宋体"/>
          <w:color w:val="auto"/>
          <w:spacing w:val="10"/>
          <w:sz w:val="20"/>
          <w:szCs w:val="20"/>
          <w:highlight w:val="none"/>
        </w:rPr>
        <w:t>）：</w:t>
      </w:r>
    </w:p>
    <w:p>
      <w:pPr>
        <w:spacing w:before="160" w:line="440" w:lineRule="exact"/>
        <w:ind w:firstLine="11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法定代表人或其委托代理人（签字或</w:t>
      </w:r>
      <w:r>
        <w:rPr>
          <w:rFonts w:ascii="宋体" w:hAnsi="宋体" w:eastAsia="宋体" w:cs="宋体"/>
          <w:color w:val="auto"/>
          <w:spacing w:val="8"/>
          <w:sz w:val="20"/>
          <w:szCs w:val="20"/>
          <w:highlight w:val="none"/>
        </w:rPr>
        <w:t>盖章</w:t>
      </w:r>
      <w:r>
        <w:rPr>
          <w:rFonts w:ascii="宋体" w:hAnsi="宋体" w:eastAsia="宋体" w:cs="宋体"/>
          <w:color w:val="auto"/>
          <w:spacing w:val="10"/>
          <w:sz w:val="20"/>
          <w:szCs w:val="20"/>
          <w:highlight w:val="none"/>
        </w:rPr>
        <w:t>）：</w:t>
      </w:r>
    </w:p>
    <w:p>
      <w:pPr>
        <w:spacing w:before="161" w:line="440" w:lineRule="exact"/>
        <w:ind w:firstLine="154"/>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日期：</w:t>
      </w:r>
      <w:r>
        <w:rPr>
          <w:rFonts w:hint="eastAsia" w:ascii="宋体" w:hAnsi="宋体" w:eastAsia="宋体" w:cs="宋体"/>
          <w:color w:val="auto"/>
          <w:spacing w:val="1"/>
          <w:sz w:val="20"/>
          <w:szCs w:val="20"/>
          <w:highlight w:val="none"/>
          <w:lang w:val="en-US" w:eastAsia="zh-CN"/>
        </w:rPr>
        <w:t xml:space="preserve"> </w:t>
      </w:r>
      <w:r>
        <w:rPr>
          <w:rFonts w:ascii="宋体" w:hAnsi="宋体" w:eastAsia="宋体" w:cs="宋体"/>
          <w:color w:val="auto"/>
          <w:spacing w:val="1"/>
          <w:sz w:val="20"/>
          <w:szCs w:val="20"/>
          <w:highlight w:val="none"/>
        </w:rPr>
        <w:t>年</w:t>
      </w:r>
      <w:r>
        <w:rPr>
          <w:rFonts w:hint="eastAsia" w:ascii="宋体" w:hAnsi="宋体" w:eastAsia="宋体" w:cs="宋体"/>
          <w:color w:val="auto"/>
          <w:spacing w:val="1"/>
          <w:sz w:val="20"/>
          <w:szCs w:val="20"/>
          <w:highlight w:val="none"/>
          <w:lang w:val="en-US" w:eastAsia="zh-CN"/>
        </w:rPr>
        <w:t xml:space="preserve"> </w:t>
      </w:r>
      <w:r>
        <w:rPr>
          <w:rFonts w:ascii="宋体" w:hAnsi="宋体" w:eastAsia="宋体" w:cs="宋体"/>
          <w:color w:val="auto"/>
          <w:spacing w:val="1"/>
          <w:sz w:val="20"/>
          <w:szCs w:val="20"/>
          <w:highlight w:val="none"/>
        </w:rPr>
        <w:t>月   日</w:t>
      </w:r>
    </w:p>
    <w:p>
      <w:pPr>
        <w:spacing w:line="440" w:lineRule="exact"/>
        <w:rPr>
          <w:color w:val="auto"/>
          <w:highlight w:val="none"/>
        </w:rPr>
      </w:pPr>
    </w:p>
    <w:p>
      <w:pPr>
        <w:pStyle w:val="15"/>
        <w:rPr>
          <w:highlight w:val="none"/>
        </w:rPr>
      </w:pPr>
    </w:p>
    <w:p>
      <w:pPr>
        <w:rPr>
          <w:color w:val="auto"/>
          <w:highlight w:val="none"/>
        </w:rPr>
      </w:pPr>
    </w:p>
    <w:p>
      <w:pPr>
        <w:pStyle w:val="15"/>
        <w:rPr>
          <w:highlight w:val="none"/>
        </w:rPr>
      </w:pPr>
    </w:p>
    <w:p>
      <w:pPr>
        <w:rPr>
          <w:color w:val="auto"/>
          <w:highlight w:val="none"/>
        </w:rPr>
      </w:pPr>
    </w:p>
    <w:p>
      <w:pPr>
        <w:pStyle w:val="7"/>
        <w:rPr>
          <w:color w:val="auto"/>
          <w:highlight w:val="none"/>
        </w:rPr>
      </w:pPr>
    </w:p>
    <w:p>
      <w:pPr>
        <w:pStyle w:val="8"/>
        <w:ind w:firstLine="210"/>
        <w:rPr>
          <w:color w:val="auto"/>
          <w:highlight w:val="none"/>
        </w:rPr>
      </w:pPr>
    </w:p>
    <w:p>
      <w:pPr>
        <w:rPr>
          <w:color w:val="auto"/>
          <w:highlight w:val="none"/>
        </w:rPr>
      </w:pPr>
    </w:p>
    <w:p>
      <w:pPr>
        <w:pStyle w:val="7"/>
        <w:rPr>
          <w:color w:val="auto"/>
          <w:highlight w:val="none"/>
        </w:rPr>
      </w:pPr>
    </w:p>
    <w:p>
      <w:pPr>
        <w:pStyle w:val="8"/>
        <w:ind w:firstLine="210"/>
        <w:rPr>
          <w:color w:val="auto"/>
          <w:highlight w:val="none"/>
        </w:rPr>
      </w:pPr>
    </w:p>
    <w:p>
      <w:pPr>
        <w:spacing w:line="360" w:lineRule="auto"/>
        <w:jc w:val="both"/>
        <w:outlineLvl w:val="1"/>
        <w:rPr>
          <w:rFonts w:hint="eastAsia" w:ascii="宋体" w:hAnsi="宋体" w:cs="宋体"/>
          <w:b/>
          <w:bCs/>
          <w:color w:val="auto"/>
          <w:sz w:val="32"/>
          <w:szCs w:val="32"/>
          <w:highlight w:val="none"/>
        </w:rPr>
      </w:pPr>
    </w:p>
    <w:p>
      <w:pPr>
        <w:spacing w:line="360" w:lineRule="auto"/>
        <w:jc w:val="center"/>
        <w:outlineLvl w:val="1"/>
        <w:rPr>
          <w:rFonts w:cs="宋体"/>
          <w:bCs/>
          <w:color w:val="auto"/>
          <w:sz w:val="32"/>
          <w:szCs w:val="32"/>
          <w:highlight w:val="none"/>
        </w:rPr>
      </w:pPr>
      <w:r>
        <w:rPr>
          <w:rFonts w:hint="eastAsia" w:ascii="宋体" w:hAnsi="宋体" w:cs="宋体"/>
          <w:b/>
          <w:bCs/>
          <w:color w:val="auto"/>
          <w:sz w:val="32"/>
          <w:szCs w:val="32"/>
          <w:highlight w:val="none"/>
        </w:rPr>
        <w:t>八、投标人认为有必要的其他内容</w:t>
      </w:r>
    </w:p>
    <w:p>
      <w:pPr>
        <w:pStyle w:val="15"/>
        <w:rPr>
          <w:highlight w:val="none"/>
        </w:rPr>
      </w:pPr>
    </w:p>
    <w:p>
      <w:pPr>
        <w:rPr>
          <w:color w:val="auto"/>
          <w:highlight w:val="none"/>
        </w:rPr>
      </w:pPr>
    </w:p>
    <w:p>
      <w:pPr>
        <w:pStyle w:val="15"/>
        <w:rPr>
          <w:highlight w:val="none"/>
        </w:rPr>
      </w:pPr>
    </w:p>
    <w:p>
      <w:pPr>
        <w:rPr>
          <w:color w:val="auto"/>
          <w:highlight w:val="none"/>
        </w:rPr>
      </w:pPr>
    </w:p>
    <w:p>
      <w:pPr>
        <w:pStyle w:val="15"/>
        <w:rPr>
          <w:highlight w:val="none"/>
        </w:rPr>
      </w:pPr>
    </w:p>
    <w:p>
      <w:pPr>
        <w:rPr>
          <w:color w:val="auto"/>
          <w:highlight w:val="none"/>
        </w:rPr>
      </w:pPr>
    </w:p>
    <w:p>
      <w:pPr>
        <w:pStyle w:val="15"/>
        <w:rPr>
          <w:highlight w:val="none"/>
        </w:rPr>
      </w:pPr>
    </w:p>
    <w:p>
      <w:pPr>
        <w:rPr>
          <w:color w:val="auto"/>
          <w:highlight w:val="none"/>
        </w:rPr>
      </w:pPr>
    </w:p>
    <w:p>
      <w:pPr>
        <w:pStyle w:val="15"/>
        <w:rPr>
          <w:highlight w:val="none"/>
        </w:rPr>
      </w:pPr>
    </w:p>
    <w:p>
      <w:pPr>
        <w:rPr>
          <w:color w:val="auto"/>
          <w:highlight w:val="none"/>
        </w:rPr>
      </w:pPr>
    </w:p>
    <w:p>
      <w:pPr>
        <w:pStyle w:val="15"/>
        <w:rPr>
          <w:highlight w:val="none"/>
        </w:rPr>
      </w:pPr>
    </w:p>
    <w:p>
      <w:pPr>
        <w:rPr>
          <w:color w:val="auto"/>
          <w:highlight w:val="none"/>
        </w:rPr>
      </w:pPr>
    </w:p>
    <w:p>
      <w:pPr>
        <w:pStyle w:val="15"/>
        <w:rPr>
          <w:highlight w:val="none"/>
        </w:rPr>
      </w:pPr>
    </w:p>
    <w:p>
      <w:pPr>
        <w:rPr>
          <w:color w:val="auto"/>
          <w:highlight w:val="none"/>
        </w:rPr>
      </w:pPr>
    </w:p>
    <w:p>
      <w:pPr>
        <w:pStyle w:val="15"/>
        <w:rPr>
          <w:highlight w:val="none"/>
        </w:rPr>
      </w:pPr>
    </w:p>
    <w:p>
      <w:pPr>
        <w:rPr>
          <w:color w:val="auto"/>
          <w:highlight w:val="none"/>
        </w:rPr>
      </w:pPr>
    </w:p>
    <w:p>
      <w:pPr>
        <w:pStyle w:val="15"/>
        <w:rPr>
          <w:highlight w:val="none"/>
        </w:rPr>
      </w:pPr>
    </w:p>
    <w:p>
      <w:pPr>
        <w:rPr>
          <w:color w:val="auto"/>
          <w:highlight w:val="none"/>
        </w:rPr>
      </w:pPr>
    </w:p>
    <w:p>
      <w:pPr>
        <w:pStyle w:val="15"/>
        <w:rPr>
          <w:highlight w:val="none"/>
        </w:rPr>
      </w:pPr>
    </w:p>
    <w:p>
      <w:pPr>
        <w:rPr>
          <w:color w:val="auto"/>
          <w:highlight w:val="none"/>
        </w:rPr>
      </w:pPr>
    </w:p>
    <w:p>
      <w:pPr>
        <w:pStyle w:val="15"/>
        <w:rPr>
          <w:highlight w:val="none"/>
        </w:rPr>
      </w:pPr>
    </w:p>
    <w:p>
      <w:pPr>
        <w:rPr>
          <w:color w:val="auto"/>
          <w:highlight w:val="none"/>
        </w:rPr>
      </w:pPr>
    </w:p>
    <w:p>
      <w:pPr>
        <w:pStyle w:val="15"/>
        <w:rPr>
          <w:highlight w:val="none"/>
        </w:rPr>
      </w:pPr>
    </w:p>
    <w:p>
      <w:pPr>
        <w:rPr>
          <w:color w:val="auto"/>
          <w:highlight w:val="none"/>
        </w:rPr>
      </w:pPr>
    </w:p>
    <w:p>
      <w:pPr>
        <w:pStyle w:val="15"/>
        <w:rPr>
          <w:highlight w:val="none"/>
        </w:rPr>
      </w:pPr>
    </w:p>
    <w:p>
      <w:pPr>
        <w:rPr>
          <w:color w:val="auto"/>
          <w:highlight w:val="none"/>
        </w:rPr>
      </w:pPr>
    </w:p>
    <w:p>
      <w:pPr>
        <w:pStyle w:val="15"/>
        <w:rPr>
          <w:highlight w:val="none"/>
        </w:rPr>
      </w:pPr>
    </w:p>
    <w:p>
      <w:pPr>
        <w:rPr>
          <w:color w:val="auto"/>
          <w:highlight w:val="none"/>
        </w:rPr>
      </w:pPr>
    </w:p>
    <w:p>
      <w:pPr>
        <w:pStyle w:val="15"/>
        <w:rPr>
          <w:highlight w:val="none"/>
        </w:rPr>
      </w:pPr>
    </w:p>
    <w:p>
      <w:pPr>
        <w:rPr>
          <w:color w:val="auto"/>
          <w:highlight w:val="none"/>
        </w:rPr>
      </w:pPr>
    </w:p>
    <w:p>
      <w:pPr>
        <w:pStyle w:val="15"/>
        <w:rPr>
          <w:highlight w:val="none"/>
        </w:rPr>
      </w:pPr>
    </w:p>
    <w:p>
      <w:pPr>
        <w:spacing w:line="440" w:lineRule="exact"/>
        <w:rPr>
          <w:color w:val="auto"/>
          <w:highlight w:val="none"/>
        </w:rPr>
        <w:sectPr>
          <w:headerReference r:id="rId37" w:type="first"/>
          <w:headerReference r:id="rId35" w:type="default"/>
          <w:footerReference r:id="rId38" w:type="default"/>
          <w:headerReference r:id="rId36" w:type="even"/>
          <w:pgSz w:w="11906" w:h="16838"/>
          <w:pgMar w:top="1440" w:right="1080" w:bottom="1440" w:left="1080" w:header="0" w:footer="714" w:gutter="0"/>
          <w:cols w:space="720" w:num="1"/>
          <w:docGrid w:linePitch="286" w:charSpace="0"/>
        </w:sectPr>
      </w:pPr>
    </w:p>
    <w:p>
      <w:pPr>
        <w:kinsoku/>
        <w:autoSpaceDE/>
        <w:autoSpaceDN/>
        <w:adjustRightInd/>
        <w:snapToGrid/>
        <w:spacing w:line="360" w:lineRule="auto"/>
        <w:jc w:val="center"/>
        <w:textAlignment w:val="auto"/>
        <w:outlineLvl w:val="0"/>
        <w:rPr>
          <w:rFonts w:ascii="宋体" w:hAnsi="宋体" w:eastAsia="宋体" w:cs="宋体"/>
          <w:b/>
          <w:bCs/>
          <w:color w:val="auto"/>
          <w:highlight w:val="none"/>
        </w:rPr>
      </w:pPr>
      <w:bookmarkStart w:id="85" w:name="_Toc101294426"/>
      <w:bookmarkStart w:id="86" w:name="_Toc101294496"/>
      <w:r>
        <w:rPr>
          <w:b/>
          <w:bCs/>
          <w:color w:val="auto"/>
          <w:spacing w:val="10"/>
          <w:sz w:val="36"/>
          <w:szCs w:val="36"/>
          <w:highlight w:val="none"/>
        </w:rPr>
        <w:t>第六章</w:t>
      </w:r>
      <w:r>
        <w:rPr>
          <w:rFonts w:hint="eastAsia"/>
          <w:b/>
          <w:bCs/>
          <w:color w:val="auto"/>
          <w:spacing w:val="10"/>
          <w:sz w:val="36"/>
          <w:szCs w:val="36"/>
          <w:highlight w:val="none"/>
        </w:rPr>
        <w:t xml:space="preserve">  </w:t>
      </w:r>
      <w:r>
        <w:rPr>
          <w:b/>
          <w:bCs/>
          <w:color w:val="auto"/>
          <w:spacing w:val="10"/>
          <w:sz w:val="36"/>
          <w:szCs w:val="36"/>
          <w:highlight w:val="none"/>
        </w:rPr>
        <w:t>合同</w:t>
      </w:r>
      <w:r>
        <w:rPr>
          <w:b/>
          <w:bCs/>
          <w:color w:val="auto"/>
          <w:sz w:val="36"/>
          <w:szCs w:val="36"/>
          <w:highlight w:val="none"/>
        </w:rPr>
        <w:t>条款及格式（仅供参考</w:t>
      </w:r>
      <w:r>
        <w:rPr>
          <w:b/>
          <w:bCs/>
          <w:color w:val="auto"/>
          <w:spacing w:val="11"/>
          <w:sz w:val="36"/>
          <w:szCs w:val="36"/>
          <w:highlight w:val="none"/>
        </w:rPr>
        <w:t>）</w:t>
      </w:r>
      <w:bookmarkEnd w:id="85"/>
      <w:bookmarkEnd w:id="86"/>
    </w:p>
    <w:p>
      <w:pPr>
        <w:widowControl w:val="0"/>
        <w:kinsoku/>
        <w:autoSpaceDE/>
        <w:autoSpaceDN/>
        <w:adjustRightInd/>
        <w:snapToGrid/>
        <w:spacing w:before="120" w:beforeLines="50" w:after="120" w:afterLines="50" w:line="360" w:lineRule="auto"/>
        <w:jc w:val="center"/>
        <w:textAlignment w:val="auto"/>
        <w:outlineLvl w:val="0"/>
        <w:rPr>
          <w:rFonts w:hint="eastAsia" w:ascii="Times New Roman" w:hAnsi="Times New Roman" w:eastAsia="宋体" w:cs="Times New Roman"/>
          <w:color w:val="auto"/>
          <w:highlight w:val="none"/>
        </w:rPr>
      </w:pPr>
      <w:r>
        <w:rPr>
          <w:rFonts w:hint="eastAsia" w:ascii="宋体" w:hAnsi="宋体" w:eastAsia="宋体" w:cs="宋体"/>
          <w:color w:val="auto"/>
          <w:highlight w:val="none"/>
        </w:rPr>
        <w:t>（中</w:t>
      </w:r>
      <w:r>
        <w:rPr>
          <w:rFonts w:hint="eastAsia" w:ascii="Times New Roman" w:hAnsi="Times New Roman" w:eastAsia="宋体" w:cs="Times New Roman"/>
          <w:color w:val="auto"/>
          <w:highlight w:val="none"/>
        </w:rPr>
        <w:t>标人需与本项目采购人分别签订合同，合同条款最终以实际签订为准）</w:t>
      </w:r>
    </w:p>
    <w:p>
      <w:pPr>
        <w:widowControl w:val="0"/>
        <w:kinsoku/>
        <w:autoSpaceDE/>
        <w:autoSpaceDN/>
        <w:adjustRightInd/>
        <w:snapToGrid/>
        <w:spacing w:before="120" w:beforeLines="50" w:after="120" w:afterLines="50" w:line="360" w:lineRule="auto"/>
        <w:jc w:val="center"/>
        <w:textAlignment w:val="auto"/>
        <w:outlineLvl w:val="0"/>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2024-2025年氨水</w:t>
      </w:r>
      <w:r>
        <w:rPr>
          <w:rFonts w:hint="eastAsia" w:ascii="宋体" w:hAnsi="宋体" w:eastAsia="宋体" w:cs="宋体"/>
          <w:b/>
          <w:bCs/>
          <w:color w:val="000000" w:themeColor="text1"/>
          <w:sz w:val="28"/>
          <w:szCs w:val="28"/>
          <w:highlight w:val="none"/>
          <w14:textFill>
            <w14:solidFill>
              <w14:schemeClr w14:val="tx1"/>
            </w14:solidFill>
          </w14:textFill>
        </w:rPr>
        <w:t>采购合同</w:t>
      </w:r>
    </w:p>
    <w:p>
      <w:pPr>
        <w:widowControl w:val="0"/>
        <w:kinsoku/>
        <w:autoSpaceDE/>
        <w:autoSpaceDN/>
        <w:adjustRightInd/>
        <w:snapToGrid/>
        <w:spacing w:line="360" w:lineRule="auto"/>
        <w:jc w:val="center"/>
        <w:textAlignment w:val="auto"/>
        <w:outlineLvl w:val="0"/>
        <w:rPr>
          <w:rFonts w:ascii="Times New Roman" w:hAnsi="Times New Roman" w:eastAsia="宋体" w:cs="Times New Roman"/>
          <w:color w:val="auto"/>
          <w:highlight w:val="none"/>
        </w:rPr>
      </w:pPr>
    </w:p>
    <w:p>
      <w:pPr>
        <w:snapToGrid/>
        <w:spacing w:line="440" w:lineRule="exact"/>
        <w:outlineLvl w:val="6"/>
        <w:rPr>
          <w:rFonts w:ascii="宋体" w:hAnsi="宋体" w:eastAsia="宋体" w:cs="仿宋"/>
          <w:color w:val="auto"/>
          <w:spacing w:val="3"/>
          <w:highlight w:val="none"/>
        </w:rPr>
      </w:pPr>
      <w:r>
        <w:rPr>
          <w:rFonts w:hint="eastAsia" w:ascii="宋体" w:hAnsi="宋体" w:eastAsia="宋体" w:cs="仿宋"/>
          <w:b/>
          <w:bCs/>
          <w:color w:val="auto"/>
          <w:spacing w:val="3"/>
          <w:highlight w:val="none"/>
        </w:rPr>
        <w:t>甲方：</w:t>
      </w:r>
    </w:p>
    <w:p>
      <w:pPr>
        <w:snapToGrid/>
        <w:spacing w:line="440" w:lineRule="exact"/>
        <w:outlineLvl w:val="6"/>
        <w:rPr>
          <w:rFonts w:ascii="宋体" w:hAnsi="宋体" w:eastAsia="宋体" w:cs="仿宋"/>
          <w:color w:val="auto"/>
          <w:spacing w:val="3"/>
          <w:highlight w:val="none"/>
        </w:rPr>
      </w:pPr>
      <w:r>
        <w:rPr>
          <w:rFonts w:hint="eastAsia" w:ascii="宋体" w:hAnsi="宋体" w:eastAsia="宋体" w:cs="仿宋"/>
          <w:b/>
          <w:bCs/>
          <w:color w:val="auto"/>
          <w:spacing w:val="3"/>
          <w:highlight w:val="none"/>
        </w:rPr>
        <w:t>乙方：</w:t>
      </w:r>
    </w:p>
    <w:p>
      <w:pPr>
        <w:snapToGrid/>
        <w:spacing w:line="440" w:lineRule="exact"/>
        <w:outlineLvl w:val="6"/>
        <w:rPr>
          <w:rFonts w:ascii="宋体" w:hAnsi="宋体" w:eastAsia="宋体" w:cs="仿宋"/>
          <w:color w:val="auto"/>
          <w:spacing w:val="3"/>
          <w:highlight w:val="none"/>
        </w:rPr>
      </w:pPr>
      <w:r>
        <w:rPr>
          <w:rFonts w:hint="eastAsia" w:ascii="宋体" w:hAnsi="宋体" w:eastAsia="宋体" w:cs="仿宋"/>
          <w:color w:val="auto"/>
          <w:spacing w:val="3"/>
          <w:highlight w:val="none"/>
        </w:rPr>
        <w:t>为明确双方权利、义务，经甲乙双方协商达成如下协议：</w:t>
      </w:r>
    </w:p>
    <w:p>
      <w:pPr>
        <w:snapToGrid/>
        <w:spacing w:line="440" w:lineRule="exact"/>
        <w:ind w:firstLine="434" w:firstLineChars="200"/>
        <w:outlineLvl w:val="6"/>
        <w:rPr>
          <w:rFonts w:ascii="宋体" w:hAnsi="宋体" w:eastAsia="宋体" w:cs="仿宋"/>
          <w:b/>
          <w:bCs/>
          <w:color w:val="auto"/>
          <w:spacing w:val="3"/>
          <w:highlight w:val="none"/>
        </w:rPr>
      </w:pPr>
      <w:r>
        <w:rPr>
          <w:rFonts w:hint="eastAsia" w:ascii="宋体" w:hAnsi="宋体" w:eastAsia="宋体" w:cs="仿宋"/>
          <w:b/>
          <w:bCs/>
          <w:color w:val="auto"/>
          <w:spacing w:val="3"/>
          <w:highlight w:val="none"/>
        </w:rPr>
        <w:t>一、说明</w:t>
      </w:r>
    </w:p>
    <w:p>
      <w:pPr>
        <w:snapToGrid/>
        <w:spacing w:line="440" w:lineRule="exact"/>
        <w:ind w:firstLine="432" w:firstLineChars="200"/>
        <w:outlineLvl w:val="6"/>
        <w:rPr>
          <w:rFonts w:ascii="宋体" w:hAnsi="宋体" w:eastAsia="宋体" w:cs="仿宋"/>
          <w:color w:val="auto"/>
          <w:spacing w:val="3"/>
          <w:highlight w:val="none"/>
        </w:rPr>
      </w:pPr>
      <w:r>
        <w:rPr>
          <w:rFonts w:hint="eastAsia" w:ascii="宋体" w:hAnsi="宋体" w:eastAsia="宋体" w:cs="仿宋"/>
          <w:color w:val="auto"/>
          <w:spacing w:val="3"/>
          <w:highlight w:val="none"/>
        </w:rPr>
        <w:t>1.合同基本条款是指采购人（以下简称甲方）和成交供应商（以下简称乙方）应共同遵守的基本原则，并作为双方签约的依据。对于合同的其他条款，双方应本着互谅互让的精神协商解决。</w:t>
      </w:r>
    </w:p>
    <w:p>
      <w:pPr>
        <w:snapToGrid/>
        <w:spacing w:line="440" w:lineRule="exact"/>
        <w:ind w:firstLine="432" w:firstLineChars="200"/>
        <w:outlineLvl w:val="6"/>
        <w:rPr>
          <w:rFonts w:ascii="宋体" w:hAnsi="宋体" w:eastAsia="宋体" w:cs="仿宋"/>
          <w:color w:val="auto"/>
          <w:spacing w:val="3"/>
          <w:highlight w:val="none"/>
        </w:rPr>
      </w:pPr>
      <w:r>
        <w:rPr>
          <w:rFonts w:hint="eastAsia" w:ascii="宋体" w:hAnsi="宋体" w:eastAsia="宋体" w:cs="仿宋"/>
          <w:color w:val="auto"/>
          <w:spacing w:val="3"/>
          <w:highlight w:val="none"/>
        </w:rPr>
        <w:t>2.制定“合同主要条款”的依据是《中华人民共和国民法典》。</w:t>
      </w:r>
    </w:p>
    <w:p>
      <w:pPr>
        <w:snapToGrid/>
        <w:spacing w:line="440" w:lineRule="exact"/>
        <w:ind w:firstLine="434" w:firstLineChars="200"/>
        <w:outlineLvl w:val="6"/>
        <w:rPr>
          <w:rFonts w:ascii="宋体" w:hAnsi="宋体" w:eastAsia="宋体" w:cs="仿宋"/>
          <w:b/>
          <w:bCs/>
          <w:color w:val="auto"/>
          <w:spacing w:val="3"/>
          <w:highlight w:val="none"/>
        </w:rPr>
      </w:pPr>
      <w:r>
        <w:rPr>
          <w:rFonts w:hint="eastAsia" w:ascii="宋体" w:hAnsi="宋体" w:eastAsia="宋体" w:cs="仿宋"/>
          <w:b/>
          <w:bCs/>
          <w:color w:val="auto"/>
          <w:spacing w:val="3"/>
          <w:highlight w:val="none"/>
        </w:rPr>
        <w:t>二、合同金额</w:t>
      </w:r>
    </w:p>
    <w:tbl>
      <w:tblPr>
        <w:tblStyle w:val="25"/>
        <w:tblW w:w="10048" w:type="dxa"/>
        <w:tblInd w:w="0" w:type="dxa"/>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714"/>
        <w:gridCol w:w="887"/>
        <w:gridCol w:w="3422"/>
        <w:gridCol w:w="1056"/>
        <w:gridCol w:w="1134"/>
        <w:gridCol w:w="992"/>
        <w:gridCol w:w="992"/>
        <w:gridCol w:w="851"/>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14" w:type="dxa"/>
            <w:tcBorders>
              <w:tl2br w:val="nil"/>
              <w:tr2bl w:val="nil"/>
            </w:tcBorders>
            <w:vAlign w:val="center"/>
          </w:tcPr>
          <w:p>
            <w:pPr>
              <w:spacing w:line="4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87" w:type="dxa"/>
            <w:tcBorders>
              <w:tl2br w:val="nil"/>
              <w:tr2bl w:val="nil"/>
            </w:tcBorders>
            <w:vAlign w:val="center"/>
          </w:tcPr>
          <w:p>
            <w:pPr>
              <w:spacing w:line="4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3422" w:type="dxa"/>
            <w:tcBorders>
              <w:tl2br w:val="nil"/>
              <w:tr2bl w:val="nil"/>
            </w:tcBorders>
            <w:vAlign w:val="center"/>
          </w:tcPr>
          <w:p>
            <w:pPr>
              <w:spacing w:line="4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型号及规格</w:t>
            </w:r>
          </w:p>
        </w:tc>
        <w:tc>
          <w:tcPr>
            <w:tcW w:w="1056" w:type="dxa"/>
            <w:tcBorders>
              <w:tl2br w:val="nil"/>
              <w:tr2bl w:val="nil"/>
            </w:tcBorders>
            <w:vAlign w:val="center"/>
          </w:tcPr>
          <w:p>
            <w:pPr>
              <w:spacing w:line="4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预估数量</w:t>
            </w:r>
          </w:p>
          <w:p>
            <w:pPr>
              <w:spacing w:line="4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（吨）</w:t>
            </w:r>
          </w:p>
        </w:tc>
        <w:tc>
          <w:tcPr>
            <w:tcW w:w="1134" w:type="dxa"/>
            <w:tcBorders>
              <w:tl2br w:val="nil"/>
              <w:tr2bl w:val="nil"/>
            </w:tcBorders>
            <w:vAlign w:val="center"/>
          </w:tcPr>
          <w:p>
            <w:pPr>
              <w:spacing w:line="4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含税单价</w:t>
            </w:r>
          </w:p>
          <w:p>
            <w:pPr>
              <w:spacing w:line="4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（元）</w:t>
            </w:r>
          </w:p>
        </w:tc>
        <w:tc>
          <w:tcPr>
            <w:tcW w:w="992" w:type="dxa"/>
            <w:tcBorders>
              <w:tl2br w:val="nil"/>
              <w:tr2bl w:val="nil"/>
            </w:tcBorders>
            <w:vAlign w:val="center"/>
          </w:tcPr>
          <w:p>
            <w:pPr>
              <w:spacing w:line="4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含税总价</w:t>
            </w:r>
          </w:p>
          <w:p>
            <w:pPr>
              <w:spacing w:line="4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（元）</w:t>
            </w:r>
          </w:p>
        </w:tc>
        <w:tc>
          <w:tcPr>
            <w:tcW w:w="992" w:type="dxa"/>
            <w:tcBorders>
              <w:tl2br w:val="nil"/>
              <w:tr2bl w:val="nil"/>
            </w:tcBorders>
            <w:vAlign w:val="center"/>
          </w:tcPr>
          <w:p>
            <w:pPr>
              <w:spacing w:line="4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收货地址</w:t>
            </w:r>
          </w:p>
        </w:tc>
        <w:tc>
          <w:tcPr>
            <w:tcW w:w="851" w:type="dxa"/>
            <w:tcBorders>
              <w:tl2br w:val="nil"/>
              <w:tr2bl w:val="nil"/>
            </w:tcBorders>
            <w:vAlign w:val="center"/>
          </w:tcPr>
          <w:p>
            <w:pPr>
              <w:spacing w:line="4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495" w:hRule="atLeast"/>
        </w:trPr>
        <w:tc>
          <w:tcPr>
            <w:tcW w:w="714" w:type="dxa"/>
            <w:tcBorders>
              <w:tl2br w:val="nil"/>
              <w:tr2bl w:val="nil"/>
            </w:tcBorders>
            <w:vAlign w:val="center"/>
          </w:tcPr>
          <w:p>
            <w:pPr>
              <w:spacing w:line="4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87" w:type="dxa"/>
            <w:tcBorders>
              <w:tl2br w:val="nil"/>
              <w:tr2bl w:val="nil"/>
            </w:tcBorders>
          </w:tcPr>
          <w:p>
            <w:pPr>
              <w:spacing w:line="400" w:lineRule="exact"/>
              <w:jc w:val="both"/>
              <w:rPr>
                <w:rFonts w:hint="eastAsia" w:ascii="宋体" w:hAnsi="宋体" w:eastAsia="宋体" w:cs="宋体"/>
                <w:color w:val="auto"/>
                <w:sz w:val="21"/>
                <w:szCs w:val="21"/>
                <w:highlight w:val="none"/>
                <w:lang w:val="en-US" w:eastAsia="zh-CN"/>
              </w:rPr>
            </w:pPr>
          </w:p>
          <w:p>
            <w:pPr>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工业氨水</w:t>
            </w:r>
          </w:p>
        </w:tc>
        <w:tc>
          <w:tcPr>
            <w:tcW w:w="3422" w:type="dxa"/>
            <w:tcBorders>
              <w:tl2br w:val="nil"/>
              <w:tr2bl w:val="nil"/>
            </w:tcBorders>
            <w:vAlign w:val="center"/>
          </w:tcPr>
          <w:p>
            <w:pPr>
              <w:spacing w:line="40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外观为无色透明或带微黄色的液体，20%≤氨(NH</w:t>
            </w:r>
            <w:r>
              <w:rPr>
                <w:rFonts w:hint="eastAsia" w:ascii="宋体" w:hAnsi="宋体" w:eastAsia="宋体" w:cs="宋体"/>
                <w:color w:val="auto"/>
                <w:sz w:val="21"/>
                <w:szCs w:val="21"/>
                <w:highlight w:val="none"/>
                <w:vertAlign w:val="subscript"/>
              </w:rPr>
              <w:t>3</w:t>
            </w:r>
            <w:r>
              <w:rPr>
                <w:rFonts w:hint="eastAsia" w:ascii="宋体" w:hAnsi="宋体" w:eastAsia="宋体" w:cs="宋体"/>
                <w:color w:val="auto"/>
                <w:sz w:val="21"/>
                <w:szCs w:val="21"/>
                <w:highlight w:val="none"/>
              </w:rPr>
              <w:t>)含量≤25%</w:t>
            </w:r>
            <w:r>
              <w:rPr>
                <w:rFonts w:hint="eastAsia" w:ascii="宋体" w:hAnsi="宋体" w:eastAsia="宋体" w:cs="宋体"/>
                <w:color w:val="auto"/>
                <w:sz w:val="21"/>
                <w:szCs w:val="21"/>
                <w:highlight w:val="none"/>
                <w:lang w:eastAsia="zh-CN"/>
              </w:rPr>
              <w:t>。</w:t>
            </w:r>
          </w:p>
        </w:tc>
        <w:tc>
          <w:tcPr>
            <w:tcW w:w="1056" w:type="dxa"/>
            <w:tcBorders>
              <w:tl2br w:val="nil"/>
              <w:tr2bl w:val="nil"/>
            </w:tcBorders>
            <w:vAlign w:val="center"/>
          </w:tcPr>
          <w:p>
            <w:pPr>
              <w:spacing w:line="400" w:lineRule="exact"/>
              <w:jc w:val="center"/>
              <w:rPr>
                <w:rFonts w:ascii="宋体" w:hAnsi="宋体" w:eastAsia="宋体" w:cs="宋体"/>
                <w:color w:val="auto"/>
                <w:sz w:val="21"/>
                <w:szCs w:val="21"/>
                <w:highlight w:val="none"/>
              </w:rPr>
            </w:pPr>
          </w:p>
        </w:tc>
        <w:tc>
          <w:tcPr>
            <w:tcW w:w="1134" w:type="dxa"/>
            <w:tcBorders>
              <w:tl2br w:val="nil"/>
              <w:tr2bl w:val="nil"/>
            </w:tcBorders>
          </w:tcPr>
          <w:p>
            <w:pPr>
              <w:spacing w:line="440" w:lineRule="exact"/>
              <w:jc w:val="center"/>
              <w:rPr>
                <w:rFonts w:ascii="宋体" w:hAnsi="宋体" w:eastAsia="宋体" w:cs="宋体"/>
                <w:color w:val="auto"/>
                <w:sz w:val="21"/>
                <w:szCs w:val="21"/>
                <w:highlight w:val="none"/>
              </w:rPr>
            </w:pPr>
          </w:p>
        </w:tc>
        <w:tc>
          <w:tcPr>
            <w:tcW w:w="992" w:type="dxa"/>
            <w:tcBorders>
              <w:tl2br w:val="nil"/>
              <w:tr2bl w:val="nil"/>
            </w:tcBorders>
          </w:tcPr>
          <w:p>
            <w:pPr>
              <w:spacing w:line="440" w:lineRule="exact"/>
              <w:jc w:val="center"/>
              <w:rPr>
                <w:rFonts w:ascii="宋体" w:hAnsi="宋体" w:eastAsia="宋体" w:cs="宋体"/>
                <w:color w:val="auto"/>
                <w:sz w:val="21"/>
                <w:szCs w:val="21"/>
                <w:highlight w:val="none"/>
              </w:rPr>
            </w:pPr>
          </w:p>
        </w:tc>
        <w:tc>
          <w:tcPr>
            <w:tcW w:w="992" w:type="dxa"/>
            <w:tcBorders>
              <w:tl2br w:val="nil"/>
              <w:tr2bl w:val="nil"/>
            </w:tcBorders>
            <w:vAlign w:val="center"/>
          </w:tcPr>
          <w:p>
            <w:pPr>
              <w:spacing w:line="440" w:lineRule="exact"/>
              <w:rPr>
                <w:rFonts w:ascii="宋体" w:hAnsi="宋体" w:eastAsia="宋体" w:cs="宋体"/>
                <w:color w:val="auto"/>
                <w:sz w:val="21"/>
                <w:szCs w:val="21"/>
                <w:highlight w:val="none"/>
              </w:rPr>
            </w:pPr>
          </w:p>
        </w:tc>
        <w:tc>
          <w:tcPr>
            <w:tcW w:w="851" w:type="dxa"/>
            <w:tcBorders>
              <w:tl2br w:val="nil"/>
              <w:tr2bl w:val="nil"/>
            </w:tcBorders>
            <w:vAlign w:val="center"/>
          </w:tcPr>
          <w:p>
            <w:pPr>
              <w:spacing w:line="440" w:lineRule="exact"/>
              <w:jc w:val="center"/>
              <w:rPr>
                <w:rFonts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023" w:type="dxa"/>
            <w:gridSpan w:val="3"/>
            <w:tcBorders>
              <w:tl2br w:val="nil"/>
              <w:tr2bl w:val="nil"/>
            </w:tcBorders>
            <w:vAlign w:val="center"/>
          </w:tcPr>
          <w:p>
            <w:pPr>
              <w:spacing w:line="4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合同暂定总价</w:t>
            </w:r>
          </w:p>
        </w:tc>
        <w:tc>
          <w:tcPr>
            <w:tcW w:w="5025" w:type="dxa"/>
            <w:gridSpan w:val="5"/>
            <w:tcBorders>
              <w:tl2br w:val="nil"/>
              <w:tr2bl w:val="nil"/>
            </w:tcBorders>
          </w:tcPr>
          <w:p>
            <w:pPr>
              <w:spacing w:line="44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p>
            <w:pPr>
              <w:spacing w:line="44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小写： ¥</w:t>
            </w:r>
          </w:p>
        </w:tc>
      </w:tr>
    </w:tbl>
    <w:p>
      <w:pPr>
        <w:snapToGrid/>
        <w:spacing w:line="440" w:lineRule="exact"/>
        <w:ind w:firstLine="432" w:firstLineChars="200"/>
        <w:outlineLvl w:val="6"/>
        <w:rPr>
          <w:rFonts w:ascii="宋体" w:hAnsi="宋体" w:eastAsia="宋体" w:cs="仿宋"/>
          <w:color w:val="auto"/>
          <w:spacing w:val="3"/>
          <w:highlight w:val="none"/>
        </w:rPr>
      </w:pPr>
      <w:r>
        <w:rPr>
          <w:rFonts w:hint="eastAsia" w:ascii="宋体" w:hAnsi="宋体" w:eastAsia="宋体" w:cs="仿宋"/>
          <w:color w:val="auto"/>
          <w:spacing w:val="3"/>
          <w:highlight w:val="none"/>
        </w:rPr>
        <w:t>1</w:t>
      </w:r>
      <w:r>
        <w:rPr>
          <w:rFonts w:ascii="宋体" w:hAnsi="宋体" w:eastAsia="宋体" w:cs="仿宋"/>
          <w:color w:val="auto"/>
          <w:spacing w:val="3"/>
          <w:highlight w:val="none"/>
        </w:rPr>
        <w:t>.</w:t>
      </w:r>
      <w:r>
        <w:rPr>
          <w:rFonts w:hint="eastAsia" w:ascii="宋体" w:hAnsi="宋体" w:eastAsia="宋体" w:cs="仿宋"/>
          <w:color w:val="auto"/>
          <w:spacing w:val="3"/>
          <w:highlight w:val="none"/>
        </w:rPr>
        <w:t>本合同所载“预估数量”不视为甲方采购承诺，实际数量以甲方需求为准，按实结算，单价不变。</w:t>
      </w:r>
    </w:p>
    <w:p>
      <w:pPr>
        <w:snapToGrid/>
        <w:spacing w:line="440" w:lineRule="exact"/>
        <w:ind w:firstLine="432" w:firstLineChars="200"/>
        <w:outlineLvl w:val="6"/>
        <w:rPr>
          <w:rFonts w:ascii="宋体" w:hAnsi="宋体" w:eastAsia="宋体" w:cs="仿宋"/>
          <w:color w:val="auto"/>
          <w:spacing w:val="3"/>
          <w:highlight w:val="none"/>
        </w:rPr>
      </w:pPr>
      <w:r>
        <w:rPr>
          <w:rFonts w:hint="eastAsia" w:ascii="宋体" w:hAnsi="宋体" w:eastAsia="宋体" w:cs="仿宋"/>
          <w:color w:val="auto"/>
          <w:spacing w:val="3"/>
          <w:highlight w:val="none"/>
        </w:rPr>
        <w:t>2.本合同总价款包括但不限于货物价款、劳务、运输、装卸、管理、保险、税费等可预见或其他不可预见的一切费用。</w:t>
      </w:r>
    </w:p>
    <w:p>
      <w:pPr>
        <w:snapToGrid/>
        <w:spacing w:line="440" w:lineRule="exact"/>
        <w:ind w:firstLine="432" w:firstLineChars="200"/>
        <w:outlineLvl w:val="6"/>
        <w:rPr>
          <w:rFonts w:hint="eastAsia" w:ascii="宋体" w:hAnsi="宋体" w:eastAsia="宋体" w:cs="仿宋"/>
          <w:color w:val="auto"/>
          <w:spacing w:val="3"/>
          <w:highlight w:val="none"/>
        </w:rPr>
      </w:pPr>
      <w:r>
        <w:rPr>
          <w:rFonts w:hint="eastAsia" w:ascii="宋体" w:hAnsi="宋体" w:eastAsia="宋体" w:cs="仿宋"/>
          <w:color w:val="auto"/>
          <w:spacing w:val="3"/>
          <w:highlight w:val="none"/>
        </w:rPr>
        <w:t>3</w:t>
      </w:r>
      <w:r>
        <w:rPr>
          <w:rFonts w:ascii="宋体" w:hAnsi="宋体" w:eastAsia="宋体" w:cs="仿宋"/>
          <w:color w:val="auto"/>
          <w:spacing w:val="3"/>
          <w:highlight w:val="none"/>
        </w:rPr>
        <w:t>.</w:t>
      </w:r>
      <w:r>
        <w:rPr>
          <w:rFonts w:hint="eastAsia" w:ascii="宋体" w:hAnsi="宋体" w:eastAsia="宋体" w:cs="仿宋"/>
          <w:color w:val="auto"/>
          <w:spacing w:val="3"/>
          <w:highlight w:val="none"/>
        </w:rPr>
        <w:t>市场价格波动、停产停供等一应风险由乙方承担。</w:t>
      </w:r>
    </w:p>
    <w:p>
      <w:pPr>
        <w:snapToGrid/>
        <w:spacing w:line="440" w:lineRule="exact"/>
        <w:ind w:firstLine="434" w:firstLineChars="200"/>
        <w:outlineLvl w:val="6"/>
        <w:rPr>
          <w:rFonts w:ascii="宋体" w:hAnsi="宋体" w:eastAsia="宋体" w:cs="仿宋"/>
          <w:b/>
          <w:bCs/>
          <w:color w:val="000000" w:themeColor="text1"/>
          <w:spacing w:val="3"/>
          <w:highlight w:val="none"/>
          <w14:textFill>
            <w14:solidFill>
              <w14:schemeClr w14:val="tx1"/>
            </w14:solidFill>
          </w14:textFill>
        </w:rPr>
      </w:pPr>
      <w:r>
        <w:rPr>
          <w:rFonts w:hint="eastAsia" w:ascii="宋体" w:hAnsi="宋体" w:eastAsia="宋体" w:cs="仿宋"/>
          <w:b/>
          <w:bCs/>
          <w:color w:val="000000" w:themeColor="text1"/>
          <w:spacing w:val="3"/>
          <w:highlight w:val="none"/>
          <w14:textFill>
            <w14:solidFill>
              <w14:schemeClr w14:val="tx1"/>
            </w14:solidFill>
          </w14:textFill>
        </w:rPr>
        <w:t>三、技术参数要求</w:t>
      </w:r>
    </w:p>
    <w:p>
      <w:pPr>
        <w:snapToGrid/>
        <w:spacing w:line="440" w:lineRule="exact"/>
        <w:ind w:firstLine="432" w:firstLineChars="200"/>
        <w:outlineLvl w:val="6"/>
        <w:rPr>
          <w:rFonts w:hint="eastAsia" w:ascii="宋体" w:hAnsi="宋体" w:eastAsia="宋体" w:cs="仿宋"/>
          <w:color w:val="000000" w:themeColor="text1"/>
          <w:spacing w:val="3"/>
          <w:highlight w:val="none"/>
          <w:lang w:eastAsia="zh-CN"/>
          <w14:textFill>
            <w14:solidFill>
              <w14:schemeClr w14:val="tx1"/>
            </w14:solidFill>
          </w14:textFill>
        </w:rPr>
      </w:pPr>
      <w:r>
        <w:rPr>
          <w:rFonts w:hint="eastAsia" w:ascii="宋体" w:hAnsi="宋体" w:eastAsia="宋体" w:cs="仿宋"/>
          <w:color w:val="000000" w:themeColor="text1"/>
          <w:spacing w:val="3"/>
          <w:highlight w:val="none"/>
          <w14:textFill>
            <w14:solidFill>
              <w14:schemeClr w14:val="tx1"/>
            </w14:solidFill>
          </w14:textFill>
        </w:rPr>
        <w:t>工业氨水技术参数要求：外观为无色透明或带微黄色的液体，20%≤氨(NH</w:t>
      </w:r>
      <w:r>
        <w:rPr>
          <w:rFonts w:hint="eastAsia" w:ascii="宋体" w:hAnsi="宋体" w:eastAsia="宋体" w:cs="仿宋"/>
          <w:color w:val="000000" w:themeColor="text1"/>
          <w:spacing w:val="3"/>
          <w:highlight w:val="none"/>
          <w:vertAlign w:val="subscript"/>
          <w14:textFill>
            <w14:solidFill>
              <w14:schemeClr w14:val="tx1"/>
            </w14:solidFill>
          </w14:textFill>
        </w:rPr>
        <w:t>3</w:t>
      </w:r>
      <w:r>
        <w:rPr>
          <w:rFonts w:hint="eastAsia" w:ascii="宋体" w:hAnsi="宋体" w:eastAsia="宋体" w:cs="仿宋"/>
          <w:color w:val="000000" w:themeColor="text1"/>
          <w:spacing w:val="3"/>
          <w:highlight w:val="none"/>
          <w14:textFill>
            <w14:solidFill>
              <w14:schemeClr w14:val="tx1"/>
            </w14:solidFill>
          </w14:textFill>
        </w:rPr>
        <w:t>)含量≤25%</w:t>
      </w:r>
      <w:r>
        <w:rPr>
          <w:rFonts w:hint="eastAsia" w:ascii="宋体" w:hAnsi="宋体" w:eastAsia="宋体" w:cs="仿宋"/>
          <w:color w:val="000000" w:themeColor="text1"/>
          <w:spacing w:val="3"/>
          <w:highlight w:val="none"/>
          <w:lang w:eastAsia="zh-CN"/>
          <w14:textFill>
            <w14:solidFill>
              <w14:schemeClr w14:val="tx1"/>
            </w14:solidFill>
          </w14:textFill>
        </w:rPr>
        <w:t>。</w:t>
      </w:r>
    </w:p>
    <w:p>
      <w:pPr>
        <w:snapToGrid/>
        <w:spacing w:line="440" w:lineRule="exact"/>
        <w:ind w:firstLine="434" w:firstLineChars="200"/>
        <w:outlineLvl w:val="6"/>
        <w:rPr>
          <w:rFonts w:hint="eastAsia" w:ascii="宋体" w:hAnsi="宋体" w:eastAsia="宋体" w:cs="仿宋"/>
          <w:b/>
          <w:bCs/>
          <w:color w:val="000000" w:themeColor="text1"/>
          <w:spacing w:val="3"/>
          <w:highlight w:val="none"/>
          <w14:textFill>
            <w14:solidFill>
              <w14:schemeClr w14:val="tx1"/>
            </w14:solidFill>
          </w14:textFill>
        </w:rPr>
      </w:pPr>
      <w:r>
        <w:rPr>
          <w:rFonts w:hint="eastAsia" w:ascii="宋体" w:hAnsi="宋体" w:eastAsia="宋体" w:cs="仿宋"/>
          <w:b/>
          <w:bCs/>
          <w:color w:val="000000" w:themeColor="text1"/>
          <w:spacing w:val="3"/>
          <w:highlight w:val="none"/>
          <w14:textFill>
            <w14:solidFill>
              <w14:schemeClr w14:val="tx1"/>
            </w14:solidFill>
          </w14:textFill>
        </w:rPr>
        <w:t>四、供货期及交货时间、地点</w:t>
      </w:r>
    </w:p>
    <w:p>
      <w:pPr>
        <w:snapToGrid/>
        <w:spacing w:line="440" w:lineRule="exact"/>
        <w:ind w:firstLine="432" w:firstLineChars="200"/>
        <w:outlineLvl w:val="6"/>
        <w:rPr>
          <w:rFonts w:hint="eastAsia" w:ascii="宋体" w:hAnsi="宋体" w:eastAsia="宋体" w:cs="仿宋"/>
          <w:color w:val="000000" w:themeColor="text1"/>
          <w:spacing w:val="3"/>
          <w:highlight w:val="none"/>
          <w:lang w:val="en-US" w:eastAsia="zh-CN"/>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1.供货期：</w:t>
      </w:r>
      <w:r>
        <w:rPr>
          <w:rFonts w:hint="eastAsia" w:ascii="宋体" w:hAnsi="宋体" w:eastAsia="宋体" w:cs="仿宋"/>
          <w:b w:val="0"/>
          <w:bCs w:val="0"/>
          <w:color w:val="000000" w:themeColor="text1"/>
          <w:spacing w:val="3"/>
          <w:highlight w:val="none"/>
          <w:lang w:val="en-US" w:eastAsia="zh-CN"/>
          <w14:textFill>
            <w14:solidFill>
              <w14:schemeClr w14:val="tx1"/>
            </w14:solidFill>
          </w14:textFill>
        </w:rPr>
        <w:t>自合同签订之日起1年</w:t>
      </w:r>
      <w:r>
        <w:rPr>
          <w:rFonts w:hint="eastAsia" w:ascii="宋体" w:hAnsi="宋体" w:eastAsia="宋体" w:cs="仿宋"/>
          <w:b w:val="0"/>
          <w:bCs w:val="0"/>
          <w:color w:val="000000" w:themeColor="text1"/>
          <w:spacing w:val="3"/>
          <w:highlight w:val="none"/>
          <w14:textFill>
            <w14:solidFill>
              <w14:schemeClr w14:val="tx1"/>
            </w14:solidFill>
          </w14:textFill>
        </w:rPr>
        <w:t>。</w:t>
      </w:r>
      <w:r>
        <w:rPr>
          <w:rFonts w:hint="eastAsia" w:ascii="宋体" w:hAnsi="宋体" w:eastAsia="宋体" w:cs="仿宋"/>
          <w:color w:val="000000" w:themeColor="text1"/>
          <w:spacing w:val="3"/>
          <w:highlight w:val="none"/>
          <w:lang w:val="en-US" w:eastAsia="zh-CN"/>
          <w14:textFill>
            <w14:solidFill>
              <w14:schemeClr w14:val="tx1"/>
            </w14:solidFill>
          </w14:textFill>
        </w:rPr>
        <w:t>（如甲方未完成该项目下次采购并确定中标人，乙方有义务在本合同总金额未履约完的前提下继续履行该合同至甲方下次采购完成并确定中标人）投标人应清楚在合同供货期甲方存在不需要供货的可能性，同时甲方不承担任何责任。</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lang w:val="en-US" w:eastAsia="zh-CN"/>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2.交货方式：本次采购货物采用分批送货方式，每次按甲方实际需求量供货，乙方须在甲方提出供货需求后的</w:t>
      </w:r>
      <w:r>
        <w:rPr>
          <w:rFonts w:hint="eastAsia" w:ascii="宋体" w:hAnsi="宋体" w:eastAsia="宋体" w:cs="仿宋"/>
          <w:b w:val="0"/>
          <w:bCs w:val="0"/>
          <w:color w:val="000000" w:themeColor="text1"/>
          <w:spacing w:val="3"/>
          <w:highlight w:val="none"/>
          <w:lang w:val="en-US" w:eastAsia="zh-CN"/>
          <w14:textFill>
            <w14:solidFill>
              <w14:schemeClr w14:val="tx1"/>
            </w14:solidFill>
          </w14:textFill>
        </w:rPr>
        <w:t>3</w:t>
      </w:r>
      <w:r>
        <w:rPr>
          <w:rFonts w:hint="eastAsia" w:ascii="宋体" w:hAnsi="宋体" w:eastAsia="宋体" w:cs="仿宋"/>
          <w:b w:val="0"/>
          <w:bCs w:val="0"/>
          <w:color w:val="000000" w:themeColor="text1"/>
          <w:spacing w:val="3"/>
          <w:highlight w:val="none"/>
          <w14:textFill>
            <w14:solidFill>
              <w14:schemeClr w14:val="tx1"/>
            </w14:solidFill>
          </w14:textFill>
        </w:rPr>
        <w:t>日内将货物安全、按时送达甲方指定地点</w:t>
      </w:r>
      <w:r>
        <w:rPr>
          <w:rFonts w:hint="eastAsia" w:ascii="宋体" w:hAnsi="宋体" w:eastAsia="宋体" w:cs="仿宋"/>
          <w:b w:val="0"/>
          <w:bCs w:val="0"/>
          <w:color w:val="000000" w:themeColor="text1"/>
          <w:spacing w:val="3"/>
          <w:highlight w:val="none"/>
          <w:lang w:val="en-US" w:eastAsia="zh-CN"/>
          <w14:textFill>
            <w14:solidFill>
              <w14:schemeClr w14:val="tx1"/>
            </w14:solidFill>
          </w14:textFill>
        </w:rPr>
        <w:t>。</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lang w:val="en-US" w:eastAsia="zh-CN"/>
          <w14:textFill>
            <w14:solidFill>
              <w14:schemeClr w14:val="tx1"/>
            </w14:solidFill>
          </w14:textFill>
        </w:rPr>
        <w:t>3</w:t>
      </w:r>
      <w:r>
        <w:rPr>
          <w:rFonts w:hint="eastAsia" w:ascii="宋体" w:hAnsi="宋体" w:eastAsia="宋体" w:cs="仿宋"/>
          <w:b w:val="0"/>
          <w:bCs w:val="0"/>
          <w:color w:val="000000" w:themeColor="text1"/>
          <w:spacing w:val="3"/>
          <w:highlight w:val="none"/>
          <w14:textFill>
            <w14:solidFill>
              <w14:schemeClr w14:val="tx1"/>
            </w14:solidFill>
          </w14:textFill>
        </w:rPr>
        <w:t>.送货地点：每次送货乙方必须有专人到现场，乙方须将货物卸至甲方指定地点,运输过程中，严禁抛洒滴漏，进入厂区或园区遵守甲方的规章制度，服从指挥。</w:t>
      </w:r>
    </w:p>
    <w:p>
      <w:pPr>
        <w:snapToGrid/>
        <w:spacing w:line="440" w:lineRule="exact"/>
        <w:ind w:firstLine="434" w:firstLineChars="200"/>
        <w:outlineLvl w:val="6"/>
        <w:rPr>
          <w:rFonts w:hint="eastAsia" w:ascii="宋体" w:hAnsi="宋体" w:eastAsia="宋体" w:cs="仿宋"/>
          <w:b/>
          <w:bCs/>
          <w:color w:val="000000" w:themeColor="text1"/>
          <w:spacing w:val="3"/>
          <w:highlight w:val="none"/>
          <w14:textFill>
            <w14:solidFill>
              <w14:schemeClr w14:val="tx1"/>
            </w14:solidFill>
          </w14:textFill>
        </w:rPr>
      </w:pPr>
      <w:r>
        <w:rPr>
          <w:rFonts w:hint="eastAsia" w:ascii="宋体" w:hAnsi="宋体" w:eastAsia="宋体" w:cs="仿宋"/>
          <w:b/>
          <w:bCs/>
          <w:color w:val="000000" w:themeColor="text1"/>
          <w:spacing w:val="3"/>
          <w:highlight w:val="none"/>
          <w14:textFill>
            <w14:solidFill>
              <w14:schemeClr w14:val="tx1"/>
            </w14:solidFill>
          </w14:textFill>
        </w:rPr>
        <w:t>五、包装及运输</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1.乙方须按照国家、地方或者行业的包装要求和运输规范将</w:t>
      </w:r>
      <w:r>
        <w:rPr>
          <w:rFonts w:hint="eastAsia" w:ascii="宋体" w:hAnsi="宋体" w:eastAsia="宋体" w:cs="仿宋"/>
          <w:color w:val="000000" w:themeColor="text1"/>
          <w:spacing w:val="3"/>
          <w:highlight w:val="none"/>
          <w:lang w:val="en-US" w:eastAsia="zh-CN"/>
          <w14:textFill>
            <w14:solidFill>
              <w14:schemeClr w14:val="tx1"/>
            </w14:solidFill>
          </w14:textFill>
        </w:rPr>
        <w:t>工业氨水</w:t>
      </w:r>
      <w:r>
        <w:rPr>
          <w:rFonts w:hint="eastAsia" w:ascii="宋体" w:hAnsi="宋体" w:eastAsia="宋体" w:cs="仿宋"/>
          <w:b w:val="0"/>
          <w:bCs w:val="0"/>
          <w:color w:val="000000" w:themeColor="text1"/>
          <w:spacing w:val="3"/>
          <w:highlight w:val="none"/>
          <w14:textFill>
            <w14:solidFill>
              <w14:schemeClr w14:val="tx1"/>
            </w14:solidFill>
          </w14:textFill>
        </w:rPr>
        <w:t>运输至甲方指定的地址，并按照国家相关规范完成</w:t>
      </w:r>
      <w:r>
        <w:rPr>
          <w:rFonts w:hint="eastAsia" w:ascii="宋体" w:hAnsi="宋体" w:eastAsia="宋体" w:cs="仿宋"/>
          <w:color w:val="000000" w:themeColor="text1"/>
          <w:spacing w:val="3"/>
          <w:highlight w:val="none"/>
          <w:lang w:val="en-US" w:eastAsia="zh-CN"/>
          <w14:textFill>
            <w14:solidFill>
              <w14:schemeClr w14:val="tx1"/>
            </w14:solidFill>
          </w14:textFill>
        </w:rPr>
        <w:t>工业氨水</w:t>
      </w:r>
      <w:r>
        <w:rPr>
          <w:rFonts w:hint="eastAsia" w:ascii="宋体" w:hAnsi="宋体" w:eastAsia="宋体" w:cs="仿宋"/>
          <w:b w:val="0"/>
          <w:bCs w:val="0"/>
          <w:color w:val="000000" w:themeColor="text1"/>
          <w:spacing w:val="3"/>
          <w:highlight w:val="none"/>
          <w14:textFill>
            <w14:solidFill>
              <w14:schemeClr w14:val="tx1"/>
            </w14:solidFill>
          </w14:textFill>
        </w:rPr>
        <w:t>装卸搬运工作，运输车辆不得混运其他货物。如甲方收货地址变更，应提前告知乙方。</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2.乙方同意为甲方提供7*24小时送货服务，满足甲方应急供货需求。</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3.运输、卸货、停放必须遵守甲方场内车辆、人员管理规定，做到有序进入甲方厂区、有序停放、安全装货、安全运输、走备案路线、安全卸货。</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4.</w:t>
      </w:r>
      <w:r>
        <w:rPr>
          <w:rFonts w:hint="eastAsia" w:ascii="宋体" w:hAnsi="宋体" w:eastAsia="宋体" w:cs="宋体"/>
          <w:color w:val="000000" w:themeColor="text1"/>
          <w:spacing w:val="9"/>
          <w:highlight w:val="none"/>
          <w14:textFill>
            <w14:solidFill>
              <w14:schemeClr w14:val="tx1"/>
            </w14:solidFill>
          </w14:textFill>
        </w:rPr>
        <w:t>乙方必须遵守有关法律法规及甲方的规章制度，否则，乙方应承担相应责任</w:t>
      </w:r>
      <w:r>
        <w:rPr>
          <w:rFonts w:hint="eastAsia" w:ascii="宋体" w:hAnsi="宋体" w:eastAsia="宋体" w:cs="仿宋"/>
          <w:b w:val="0"/>
          <w:bCs w:val="0"/>
          <w:color w:val="000000" w:themeColor="text1"/>
          <w:spacing w:val="3"/>
          <w:highlight w:val="none"/>
          <w14:textFill>
            <w14:solidFill>
              <w14:schemeClr w14:val="tx1"/>
            </w14:solidFill>
          </w14:textFill>
        </w:rPr>
        <w:t>。</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5.货物经甲方验收合格前，发生意外事故和故障损失，均由乙方承担责任。</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6.货物在整个运送过程中产生的一切费用，如货物装卸费用、安全费用、环保费用等全部由乙方负责。</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7.乙方运输过程中，严禁抛洒滴漏，如发生抛洒滴漏状况，乙方必须立即清理干净；乙方运输及装卸货品全过程安全责任由乙方自行承担。</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8.货物无论数量多少采用何种运输方式，采取何种包装，产品必须完整安全按时到达甲方交货地点，在运送过程中，须办理道路通行证或须夜间运送的由乙方办理和承担。</w:t>
      </w:r>
    </w:p>
    <w:p>
      <w:pPr>
        <w:snapToGrid/>
        <w:spacing w:line="440" w:lineRule="exact"/>
        <w:ind w:firstLine="434" w:firstLineChars="200"/>
        <w:outlineLvl w:val="6"/>
        <w:rPr>
          <w:rFonts w:hint="eastAsia" w:ascii="宋体" w:hAnsi="宋体" w:eastAsia="宋体" w:cs="仿宋"/>
          <w:b/>
          <w:bCs/>
          <w:color w:val="000000" w:themeColor="text1"/>
          <w:spacing w:val="3"/>
          <w:highlight w:val="none"/>
          <w14:textFill>
            <w14:solidFill>
              <w14:schemeClr w14:val="tx1"/>
            </w14:solidFill>
          </w14:textFill>
        </w:rPr>
      </w:pPr>
      <w:r>
        <w:rPr>
          <w:rFonts w:hint="eastAsia" w:ascii="宋体" w:hAnsi="宋体" w:eastAsia="宋体" w:cs="仿宋"/>
          <w:b/>
          <w:bCs/>
          <w:color w:val="000000" w:themeColor="text1"/>
          <w:spacing w:val="3"/>
          <w:highlight w:val="none"/>
          <w14:textFill>
            <w14:solidFill>
              <w14:schemeClr w14:val="tx1"/>
            </w14:solidFill>
          </w14:textFill>
        </w:rPr>
        <w:t>六、验收要求、标准</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1.产品验收分为到货验收（初步验收）和检测验收（最终验收），产品质量以检测验收结果为准。</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2.产品批次的定义：以</w:t>
      </w:r>
      <w:r>
        <w:rPr>
          <w:rFonts w:hint="eastAsia" w:ascii="宋体" w:hAnsi="宋体" w:eastAsia="宋体" w:cs="仿宋"/>
          <w:b w:val="0"/>
          <w:bCs w:val="0"/>
          <w:color w:val="000000" w:themeColor="text1"/>
          <w:spacing w:val="3"/>
          <w:highlight w:val="none"/>
          <w:lang w:val="en-US" w:eastAsia="zh-CN"/>
          <w14:textFill>
            <w14:solidFill>
              <w14:schemeClr w14:val="tx1"/>
            </w14:solidFill>
          </w14:textFill>
        </w:rPr>
        <w:t>单车</w:t>
      </w:r>
      <w:r>
        <w:rPr>
          <w:rFonts w:hint="eastAsia" w:ascii="宋体" w:hAnsi="宋体" w:eastAsia="宋体" w:cs="仿宋"/>
          <w:b w:val="0"/>
          <w:bCs w:val="0"/>
          <w:color w:val="000000" w:themeColor="text1"/>
          <w:spacing w:val="3"/>
          <w:highlight w:val="none"/>
          <w14:textFill>
            <w14:solidFill>
              <w14:schemeClr w14:val="tx1"/>
            </w14:solidFill>
          </w14:textFill>
        </w:rPr>
        <w:t>所运货物为一批次。</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3.到货验收（初步验收）</w:t>
      </w:r>
    </w:p>
    <w:p>
      <w:pPr>
        <w:snapToGrid/>
        <w:spacing w:line="440" w:lineRule="exact"/>
        <w:ind w:firstLine="432" w:firstLineChars="200"/>
        <w:outlineLvl w:val="6"/>
        <w:rPr>
          <w:rFonts w:hint="eastAsia" w:ascii="宋体" w:hAnsi="宋体" w:eastAsia="宋体" w:cs="仿宋"/>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lang w:val="en-US" w:eastAsia="zh-CN"/>
          <w14:textFill>
            <w14:solidFill>
              <w14:schemeClr w14:val="tx1"/>
            </w14:solidFill>
          </w14:textFill>
        </w:rPr>
        <w:t>乙方</w:t>
      </w:r>
      <w:r>
        <w:rPr>
          <w:rFonts w:hint="eastAsia" w:ascii="宋体" w:hAnsi="宋体" w:eastAsia="宋体" w:cs="仿宋"/>
          <w:b w:val="0"/>
          <w:bCs w:val="0"/>
          <w:color w:val="000000" w:themeColor="text1"/>
          <w:spacing w:val="3"/>
          <w:highlight w:val="none"/>
          <w14:textFill>
            <w14:solidFill>
              <w14:schemeClr w14:val="tx1"/>
            </w14:solidFill>
          </w14:textFill>
        </w:rPr>
        <w:t>保证产品质量要求为合格，且必须符合本</w:t>
      </w:r>
      <w:r>
        <w:rPr>
          <w:rFonts w:hint="eastAsia" w:ascii="宋体" w:hAnsi="宋体" w:eastAsia="宋体" w:cs="仿宋"/>
          <w:b w:val="0"/>
          <w:bCs w:val="0"/>
          <w:color w:val="000000" w:themeColor="text1"/>
          <w:spacing w:val="3"/>
          <w:highlight w:val="none"/>
          <w:lang w:val="en-US" w:eastAsia="zh-CN"/>
          <w14:textFill>
            <w14:solidFill>
              <w14:schemeClr w14:val="tx1"/>
            </w14:solidFill>
          </w14:textFill>
        </w:rPr>
        <w:t>合同</w:t>
      </w:r>
      <w:r>
        <w:rPr>
          <w:rFonts w:hint="eastAsia" w:ascii="宋体" w:hAnsi="宋体" w:eastAsia="宋体" w:cs="仿宋"/>
          <w:b w:val="0"/>
          <w:bCs w:val="0"/>
          <w:color w:val="000000" w:themeColor="text1"/>
          <w:spacing w:val="3"/>
          <w:highlight w:val="none"/>
          <w14:textFill>
            <w14:solidFill>
              <w14:schemeClr w14:val="tx1"/>
            </w14:solidFill>
          </w14:textFill>
        </w:rPr>
        <w:t>要求的产品规格型号及质量指标。</w:t>
      </w:r>
      <w:r>
        <w:rPr>
          <w:rFonts w:hint="eastAsia" w:ascii="宋体" w:hAnsi="宋体" w:eastAsia="宋体" w:cs="仿宋"/>
          <w:color w:val="000000" w:themeColor="text1"/>
          <w:spacing w:val="3"/>
          <w:highlight w:val="none"/>
          <w14:textFill>
            <w14:solidFill>
              <w14:schemeClr w14:val="tx1"/>
            </w14:solidFill>
          </w14:textFill>
        </w:rPr>
        <w:t>产品的质量/技术标准如在招标文件中无相应说明，则按中华人民共和国有关部门颁发的最新国家标准执行，无国家标准的，按普遍认的国内行业标准或甲方认可的其它标准。</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lang w:val="en-US" w:eastAsia="zh-CN"/>
          <w14:textFill>
            <w14:solidFill>
              <w14:schemeClr w14:val="tx1"/>
            </w14:solidFill>
          </w14:textFill>
        </w:rPr>
        <w:t>甲乙双方</w:t>
      </w:r>
      <w:r>
        <w:rPr>
          <w:rFonts w:hint="eastAsia" w:ascii="宋体" w:hAnsi="宋体" w:eastAsia="宋体" w:cs="仿宋"/>
          <w:b w:val="0"/>
          <w:bCs w:val="0"/>
          <w:color w:val="000000" w:themeColor="text1"/>
          <w:spacing w:val="3"/>
          <w:highlight w:val="none"/>
          <w14:textFill>
            <w14:solidFill>
              <w14:schemeClr w14:val="tx1"/>
            </w14:solidFill>
          </w14:textFill>
        </w:rPr>
        <w:t>现场对照合同要求对货品的送货清单、到货数量、货物外观、出厂检验合格单、质量证明书等技术资料进行验收，到货数量以</w:t>
      </w:r>
      <w:r>
        <w:rPr>
          <w:rFonts w:hint="eastAsia" w:ascii="宋体" w:hAnsi="宋体" w:eastAsia="宋体" w:cs="仿宋"/>
          <w:b w:val="0"/>
          <w:bCs w:val="0"/>
          <w:color w:val="000000" w:themeColor="text1"/>
          <w:spacing w:val="3"/>
          <w:highlight w:val="none"/>
          <w:lang w:val="en-US" w:eastAsia="zh-CN"/>
          <w14:textFill>
            <w14:solidFill>
              <w14:schemeClr w14:val="tx1"/>
            </w14:solidFill>
          </w14:textFill>
        </w:rPr>
        <w:t>甲方</w:t>
      </w:r>
      <w:r>
        <w:rPr>
          <w:rFonts w:hint="eastAsia" w:ascii="宋体" w:hAnsi="宋体" w:eastAsia="宋体" w:cs="仿宋"/>
          <w:b w:val="0"/>
          <w:bCs w:val="0"/>
          <w:color w:val="000000" w:themeColor="text1"/>
          <w:spacing w:val="3"/>
          <w:highlight w:val="none"/>
          <w14:textFill>
            <w14:solidFill>
              <w14:schemeClr w14:val="tx1"/>
            </w14:solidFill>
          </w14:textFill>
        </w:rPr>
        <w:t>过磅量（双方签字确认）为准。以上项目均符合</w:t>
      </w:r>
      <w:r>
        <w:rPr>
          <w:rFonts w:hint="eastAsia" w:ascii="宋体" w:hAnsi="宋体" w:eastAsia="宋体" w:cs="仿宋"/>
          <w:b w:val="0"/>
          <w:bCs w:val="0"/>
          <w:color w:val="000000" w:themeColor="text1"/>
          <w:spacing w:val="3"/>
          <w:highlight w:val="none"/>
          <w:lang w:val="en-US" w:eastAsia="zh-CN"/>
          <w14:textFill>
            <w14:solidFill>
              <w14:schemeClr w14:val="tx1"/>
            </w14:solidFill>
          </w14:textFill>
        </w:rPr>
        <w:t>甲方</w:t>
      </w:r>
      <w:r>
        <w:rPr>
          <w:rFonts w:hint="eastAsia" w:ascii="宋体" w:hAnsi="宋体" w:eastAsia="宋体" w:cs="仿宋"/>
          <w:b w:val="0"/>
          <w:bCs w:val="0"/>
          <w:color w:val="000000" w:themeColor="text1"/>
          <w:spacing w:val="3"/>
          <w:highlight w:val="none"/>
          <w14:textFill>
            <w14:solidFill>
              <w14:schemeClr w14:val="tx1"/>
            </w14:solidFill>
          </w14:textFill>
        </w:rPr>
        <w:t>要求则到货验收合格；有任一项未通过则到货验收不合格，退货处理，</w:t>
      </w:r>
      <w:r>
        <w:rPr>
          <w:rFonts w:hint="eastAsia" w:ascii="宋体" w:hAnsi="宋体" w:eastAsia="宋体" w:cs="仿宋"/>
          <w:b w:val="0"/>
          <w:bCs w:val="0"/>
          <w:color w:val="000000" w:themeColor="text1"/>
          <w:spacing w:val="3"/>
          <w:highlight w:val="none"/>
          <w:lang w:val="en-US" w:eastAsia="zh-CN"/>
          <w14:textFill>
            <w14:solidFill>
              <w14:schemeClr w14:val="tx1"/>
            </w14:solidFill>
          </w14:textFill>
        </w:rPr>
        <w:t>乙方</w:t>
      </w:r>
      <w:r>
        <w:rPr>
          <w:rFonts w:hint="eastAsia" w:ascii="宋体" w:hAnsi="宋体" w:eastAsia="宋体" w:cs="仿宋"/>
          <w:b w:val="0"/>
          <w:bCs w:val="0"/>
          <w:color w:val="000000" w:themeColor="text1"/>
          <w:spacing w:val="3"/>
          <w:highlight w:val="none"/>
          <w14:textFill>
            <w14:solidFill>
              <w14:schemeClr w14:val="tx1"/>
            </w14:solidFill>
          </w14:textFill>
        </w:rPr>
        <w:t>应在24小时内完成重新供货。</w:t>
      </w:r>
      <w:r>
        <w:rPr>
          <w:rFonts w:hint="eastAsia" w:ascii="宋体" w:hAnsi="宋体" w:eastAsia="宋体" w:cs="仿宋"/>
          <w:b w:val="0"/>
          <w:bCs w:val="0"/>
          <w:color w:val="000000" w:themeColor="text1"/>
          <w:spacing w:val="3"/>
          <w:highlight w:val="none"/>
          <w:lang w:val="en-US" w:eastAsia="zh-CN"/>
          <w14:textFill>
            <w14:solidFill>
              <w14:schemeClr w14:val="tx1"/>
            </w14:solidFill>
          </w14:textFill>
        </w:rPr>
        <w:t>甲方</w:t>
      </w:r>
      <w:r>
        <w:rPr>
          <w:rFonts w:hint="eastAsia" w:ascii="宋体" w:hAnsi="宋体" w:eastAsia="宋体" w:cs="仿宋"/>
          <w:b w:val="0"/>
          <w:bCs w:val="0"/>
          <w:color w:val="000000" w:themeColor="text1"/>
          <w:spacing w:val="3"/>
          <w:highlight w:val="none"/>
          <w14:textFill>
            <w14:solidFill>
              <w14:schemeClr w14:val="tx1"/>
            </w14:solidFill>
          </w14:textFill>
        </w:rPr>
        <w:t>到货验收仅对产品的数量及可见外观进行查验，无法判断产品质量及使用效果。本次验收完成后，</w:t>
      </w:r>
      <w:r>
        <w:rPr>
          <w:rFonts w:hint="eastAsia" w:ascii="宋体" w:hAnsi="宋体" w:eastAsia="宋体" w:cs="仿宋"/>
          <w:b w:val="0"/>
          <w:bCs w:val="0"/>
          <w:color w:val="000000" w:themeColor="text1"/>
          <w:spacing w:val="3"/>
          <w:highlight w:val="none"/>
          <w:lang w:val="en-US" w:eastAsia="zh-CN"/>
          <w14:textFill>
            <w14:solidFill>
              <w14:schemeClr w14:val="tx1"/>
            </w14:solidFill>
          </w14:textFill>
        </w:rPr>
        <w:t>甲方</w:t>
      </w:r>
      <w:r>
        <w:rPr>
          <w:rFonts w:hint="eastAsia" w:ascii="宋体" w:hAnsi="宋体" w:eastAsia="宋体" w:cs="仿宋"/>
          <w:b w:val="0"/>
          <w:bCs w:val="0"/>
          <w:color w:val="000000" w:themeColor="text1"/>
          <w:spacing w:val="3"/>
          <w:highlight w:val="none"/>
          <w14:textFill>
            <w14:solidFill>
              <w14:schemeClr w14:val="tx1"/>
            </w14:solidFill>
          </w14:textFill>
        </w:rPr>
        <w:t>可入库并先行使用但并不代表且不应视为产品最终验收合格，同时</w:t>
      </w:r>
      <w:r>
        <w:rPr>
          <w:rFonts w:hint="eastAsia" w:ascii="宋体" w:hAnsi="宋体" w:eastAsia="宋体" w:cs="仿宋"/>
          <w:b w:val="0"/>
          <w:bCs w:val="0"/>
          <w:color w:val="000000" w:themeColor="text1"/>
          <w:spacing w:val="3"/>
          <w:highlight w:val="none"/>
          <w:lang w:val="en-US" w:eastAsia="zh-CN"/>
          <w14:textFill>
            <w14:solidFill>
              <w14:schemeClr w14:val="tx1"/>
            </w14:solidFill>
          </w14:textFill>
        </w:rPr>
        <w:t>甲方</w:t>
      </w:r>
      <w:r>
        <w:rPr>
          <w:rFonts w:hint="eastAsia" w:ascii="宋体" w:hAnsi="宋体" w:eastAsia="宋体" w:cs="仿宋"/>
          <w:b w:val="0"/>
          <w:bCs w:val="0"/>
          <w:color w:val="000000" w:themeColor="text1"/>
          <w:spacing w:val="3"/>
          <w:highlight w:val="none"/>
          <w14:textFill>
            <w14:solidFill>
              <w14:schemeClr w14:val="tx1"/>
            </w14:solidFill>
          </w14:textFill>
        </w:rPr>
        <w:t>有权随机抽样检测并以检测结果作为质量判定与货款结算依据。</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4.检测验收（最终验收）</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lang w:val="en-US" w:eastAsia="zh-CN"/>
          <w14:textFill>
            <w14:solidFill>
              <w14:schemeClr w14:val="tx1"/>
            </w14:solidFill>
          </w14:textFill>
        </w:rPr>
        <w:t>4.1.甲方有权对中标人提供的货物进行自检验收，分析结果将作为质量判定与货款结算依据。检测验收不合格乙方承担相应责任。甲方按需对所供货物的氨(NH</w:t>
      </w:r>
      <w:r>
        <w:rPr>
          <w:rFonts w:hint="eastAsia" w:ascii="宋体" w:hAnsi="宋体" w:eastAsia="宋体" w:cs="仿宋"/>
          <w:b w:val="0"/>
          <w:bCs w:val="0"/>
          <w:color w:val="000000" w:themeColor="text1"/>
          <w:spacing w:val="3"/>
          <w:highlight w:val="none"/>
          <w:vertAlign w:val="subscript"/>
          <w:lang w:val="en-US" w:eastAsia="zh-CN"/>
          <w14:textFill>
            <w14:solidFill>
              <w14:schemeClr w14:val="tx1"/>
            </w14:solidFill>
          </w14:textFill>
        </w:rPr>
        <w:t>3</w:t>
      </w:r>
      <w:r>
        <w:rPr>
          <w:rFonts w:hint="eastAsia" w:ascii="宋体" w:hAnsi="宋体" w:eastAsia="宋体" w:cs="仿宋"/>
          <w:b w:val="0"/>
          <w:bCs w:val="0"/>
          <w:color w:val="000000" w:themeColor="text1"/>
          <w:spacing w:val="3"/>
          <w:highlight w:val="none"/>
          <w:lang w:val="en-US" w:eastAsia="zh-CN"/>
          <w14:textFill>
            <w14:solidFill>
              <w14:schemeClr w14:val="tx1"/>
            </w14:solidFill>
          </w14:textFill>
        </w:rPr>
        <w:t>)含量进行自检，</w:t>
      </w:r>
      <w:r>
        <w:rPr>
          <w:rFonts w:hint="eastAsia" w:ascii="宋体" w:hAnsi="宋体" w:eastAsia="宋体" w:cs="仿宋"/>
          <w:b/>
          <w:bCs/>
          <w:color w:val="000000" w:themeColor="text1"/>
          <w:spacing w:val="3"/>
          <w:highlight w:val="none"/>
          <w:lang w:val="en-US" w:eastAsia="zh-CN"/>
          <w14:textFill>
            <w14:solidFill>
              <w14:schemeClr w14:val="tx1"/>
            </w14:solidFill>
          </w14:textFill>
        </w:rPr>
        <w:t>其中杭州天子岭发电有限公司使用氨水比重计对所取样品进行检测，杭州临江环境能源有限公司依据HG/T5353-2018中的盐酸滴定法对所取样品进行检测。</w:t>
      </w:r>
      <w:r>
        <w:rPr>
          <w:rFonts w:hint="eastAsia" w:ascii="宋体" w:hAnsi="宋体" w:eastAsia="宋体" w:cs="仿宋"/>
          <w:b w:val="0"/>
          <w:bCs w:val="0"/>
          <w:color w:val="000000" w:themeColor="text1"/>
          <w:spacing w:val="3"/>
          <w:highlight w:val="none"/>
          <w:lang w:val="en-US" w:eastAsia="zh-CN"/>
          <w14:textFill>
            <w14:solidFill>
              <w14:schemeClr w14:val="tx1"/>
            </w14:solidFill>
          </w14:textFill>
        </w:rPr>
        <w:t>自检结果不符合合同要求的视作该批次货物不合格，乙方在收到检测结果24小时内进行不合格货物的确认。若乙方提出异议的，甲方将货物样品送第三方检测机构进行检测，乙方需认可有资质的检测单位出具的检测数据。若甲方自检验收和第三方检测机构检测结果不一致时，以第三方检测机构检测为准。</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lang w:val="en-US" w:eastAsia="zh-CN"/>
          <w14:textFill>
            <w14:solidFill>
              <w14:schemeClr w14:val="tx1"/>
            </w14:solidFill>
          </w14:textFill>
        </w:rPr>
      </w:pPr>
      <w:r>
        <w:rPr>
          <w:rFonts w:hint="eastAsia" w:ascii="宋体" w:hAnsi="宋体" w:eastAsia="宋体" w:cs="仿宋"/>
          <w:b w:val="0"/>
          <w:bCs w:val="0"/>
          <w:color w:val="000000" w:themeColor="text1"/>
          <w:spacing w:val="3"/>
          <w:highlight w:val="none"/>
          <w:lang w:val="en-US" w:eastAsia="zh-CN"/>
          <w14:textFill>
            <w14:solidFill>
              <w14:schemeClr w14:val="tx1"/>
            </w14:solidFill>
          </w14:textFill>
        </w:rPr>
        <w:t>4.2</w:t>
      </w:r>
      <w:r>
        <w:rPr>
          <w:rFonts w:hint="eastAsia" w:ascii="宋体" w:hAnsi="宋体" w:eastAsia="宋体" w:cs="仿宋"/>
          <w:b w:val="0"/>
          <w:bCs w:val="0"/>
          <w:color w:val="000000" w:themeColor="text1"/>
          <w:spacing w:val="3"/>
          <w:highlight w:val="none"/>
          <w14:textFill>
            <w14:solidFill>
              <w14:schemeClr w14:val="tx1"/>
            </w14:solidFill>
          </w14:textFill>
        </w:rPr>
        <w:t>.</w:t>
      </w:r>
      <w:r>
        <w:rPr>
          <w:rFonts w:hint="eastAsia" w:ascii="宋体" w:hAnsi="宋体" w:eastAsia="宋体" w:cs="仿宋"/>
          <w:b w:val="0"/>
          <w:bCs w:val="0"/>
          <w:color w:val="000000" w:themeColor="text1"/>
          <w:spacing w:val="3"/>
          <w:highlight w:val="none"/>
          <w:lang w:val="en-US" w:eastAsia="zh-CN"/>
          <w14:textFill>
            <w14:solidFill>
              <w14:schemeClr w14:val="tx1"/>
            </w14:solidFill>
          </w14:textFill>
        </w:rPr>
        <w:t>取样：在签订合同时，乙方向甲方以书面形式备案运输车辆（车牌、车型、所属单位）、样品取样验收确认人员（乙方出具授权委托书、姓名、身份证号、所属单位），如需更换运输车辆、样品取样验收确认人员，乙方需提前向甲方提交甲方认可的书面更换函。取样时，使用洁净干燥的容器，分装2份密封，一份用于检测，一份封存保留30天备用。乙方取样验收确认人员须在甲方货物取样单上签名，如乙方拒绝配合取样，则甲方可以单方取样且视为中标人对招标人取样以及检验结果无异议。</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lang w:val="en-US" w:eastAsia="zh-CN"/>
          <w14:textFill>
            <w14:solidFill>
              <w14:schemeClr w14:val="tx1"/>
            </w14:solidFill>
          </w14:textFill>
        </w:rPr>
        <w:t>4.3</w:t>
      </w:r>
      <w:r>
        <w:rPr>
          <w:rFonts w:hint="eastAsia" w:ascii="宋体" w:hAnsi="宋体" w:eastAsia="宋体" w:cs="仿宋"/>
          <w:b w:val="0"/>
          <w:bCs w:val="0"/>
          <w:color w:val="000000" w:themeColor="text1"/>
          <w:spacing w:val="3"/>
          <w:highlight w:val="none"/>
          <w14:textFill>
            <w14:solidFill>
              <w14:schemeClr w14:val="tx1"/>
            </w14:solidFill>
          </w14:textFill>
        </w:rPr>
        <w:t>检测费用支付：检测费用支付以第三方检测单位的检测结果是否合格为依据，若第三方检测机构检定结果合格时，检测费用由甲方支付；若检测结果不合格时，检测费用由乙方支付。</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lang w:val="en-US" w:eastAsia="zh-CN"/>
          <w14:textFill>
            <w14:solidFill>
              <w14:schemeClr w14:val="tx1"/>
            </w14:solidFill>
          </w14:textFill>
        </w:rPr>
        <w:t>4.4.</w:t>
      </w:r>
      <w:r>
        <w:rPr>
          <w:rFonts w:hint="eastAsia" w:ascii="宋体" w:hAnsi="宋体" w:eastAsia="宋体" w:cs="仿宋"/>
          <w:b w:val="0"/>
          <w:bCs w:val="0"/>
          <w:color w:val="000000" w:themeColor="text1"/>
          <w:spacing w:val="3"/>
          <w:highlight w:val="none"/>
          <w14:textFill>
            <w14:solidFill>
              <w14:schemeClr w14:val="tx1"/>
            </w14:solidFill>
          </w14:textFill>
        </w:rPr>
        <w:t>进行检测验收的货物，到货验收合格同时检测验收合格认定为最终验收合格。验收不合格</w:t>
      </w:r>
      <w:r>
        <w:rPr>
          <w:rFonts w:hint="eastAsia" w:ascii="宋体" w:hAnsi="宋体" w:eastAsia="宋体" w:cs="仿宋"/>
          <w:b w:val="0"/>
          <w:bCs w:val="0"/>
          <w:color w:val="000000" w:themeColor="text1"/>
          <w:spacing w:val="3"/>
          <w:highlight w:val="none"/>
          <w:lang w:val="en-US" w:eastAsia="zh-CN"/>
          <w14:textFill>
            <w14:solidFill>
              <w14:schemeClr w14:val="tx1"/>
            </w14:solidFill>
          </w14:textFill>
        </w:rPr>
        <w:t>乙方</w:t>
      </w:r>
      <w:r>
        <w:rPr>
          <w:rFonts w:hint="eastAsia" w:ascii="宋体" w:hAnsi="宋体" w:eastAsia="宋体" w:cs="仿宋"/>
          <w:b w:val="0"/>
          <w:bCs w:val="0"/>
          <w:color w:val="000000" w:themeColor="text1"/>
          <w:spacing w:val="3"/>
          <w:highlight w:val="none"/>
          <w14:textFill>
            <w14:solidFill>
              <w14:schemeClr w14:val="tx1"/>
            </w14:solidFill>
          </w14:textFill>
        </w:rPr>
        <w:t>需按不合格程度进行退货、折价或其他补偿处理。</w:t>
      </w:r>
    </w:p>
    <w:p>
      <w:pPr>
        <w:snapToGrid/>
        <w:spacing w:line="440" w:lineRule="exact"/>
        <w:ind w:firstLine="434" w:firstLineChars="200"/>
        <w:outlineLvl w:val="6"/>
        <w:rPr>
          <w:rFonts w:hint="eastAsia" w:ascii="宋体" w:hAnsi="宋体" w:eastAsia="宋体" w:cs="仿宋"/>
          <w:b/>
          <w:bCs/>
          <w:color w:val="000000" w:themeColor="text1"/>
          <w:spacing w:val="3"/>
          <w:highlight w:val="none"/>
          <w14:textFill>
            <w14:solidFill>
              <w14:schemeClr w14:val="tx1"/>
            </w14:solidFill>
          </w14:textFill>
        </w:rPr>
      </w:pPr>
      <w:r>
        <w:rPr>
          <w:rFonts w:hint="eastAsia" w:ascii="宋体" w:hAnsi="宋体" w:eastAsia="宋体" w:cs="仿宋"/>
          <w:b/>
          <w:bCs/>
          <w:color w:val="000000" w:themeColor="text1"/>
          <w:spacing w:val="3"/>
          <w:highlight w:val="none"/>
          <w14:textFill>
            <w14:solidFill>
              <w14:schemeClr w14:val="tx1"/>
            </w14:solidFill>
          </w14:textFill>
        </w:rPr>
        <w:t>七、结算及货款支付</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lang w:eastAsia="zh-CN"/>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甲、乙双方确认最终货物量及最终货款后，乙方至甲方处办理结算手续，原则上次月结算上月的款项。双方根据最终确认检测合格的货量、扣款额度和单价结算货款。甲方每次付款均自双方款项确认完成并收到乙方提交的合法等额的增值税专用发票后15个工作日内安排支付</w:t>
      </w:r>
      <w:r>
        <w:rPr>
          <w:rFonts w:hint="eastAsia" w:ascii="宋体" w:hAnsi="宋体" w:eastAsia="宋体" w:cs="仿宋"/>
          <w:b w:val="0"/>
          <w:bCs w:val="0"/>
          <w:color w:val="000000" w:themeColor="text1"/>
          <w:spacing w:val="3"/>
          <w:highlight w:val="none"/>
          <w:lang w:eastAsia="zh-CN"/>
          <w14:textFill>
            <w14:solidFill>
              <w14:schemeClr w14:val="tx1"/>
            </w14:solidFill>
          </w14:textFill>
        </w:rPr>
        <w:t>。</w:t>
      </w:r>
    </w:p>
    <w:p>
      <w:pPr>
        <w:snapToGrid/>
        <w:spacing w:line="440" w:lineRule="exact"/>
        <w:ind w:firstLine="434" w:firstLineChars="200"/>
        <w:outlineLvl w:val="6"/>
        <w:rPr>
          <w:rFonts w:hint="eastAsia" w:ascii="宋体" w:hAnsi="宋体" w:eastAsia="宋体" w:cs="仿宋"/>
          <w:b/>
          <w:bCs/>
          <w:color w:val="000000" w:themeColor="text1"/>
          <w:spacing w:val="3"/>
          <w:highlight w:val="none"/>
          <w14:textFill>
            <w14:solidFill>
              <w14:schemeClr w14:val="tx1"/>
            </w14:solidFill>
          </w14:textFill>
        </w:rPr>
      </w:pPr>
      <w:r>
        <w:rPr>
          <w:rFonts w:hint="eastAsia" w:ascii="宋体" w:hAnsi="宋体" w:eastAsia="宋体" w:cs="仿宋"/>
          <w:b/>
          <w:bCs/>
          <w:color w:val="000000" w:themeColor="text1"/>
          <w:spacing w:val="3"/>
          <w:highlight w:val="none"/>
          <w14:textFill>
            <w14:solidFill>
              <w14:schemeClr w14:val="tx1"/>
            </w14:solidFill>
          </w14:textFill>
        </w:rPr>
        <w:t xml:space="preserve"> 八、税费</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本合同执行中相关的一切税费均由双方依法承担。</w:t>
      </w:r>
    </w:p>
    <w:p>
      <w:pPr>
        <w:snapToGrid/>
        <w:spacing w:line="440" w:lineRule="exact"/>
        <w:ind w:firstLine="434" w:firstLineChars="200"/>
        <w:outlineLvl w:val="6"/>
        <w:rPr>
          <w:rFonts w:hint="eastAsia" w:ascii="宋体" w:hAnsi="宋体" w:eastAsia="宋体" w:cs="仿宋"/>
          <w:b/>
          <w:bCs/>
          <w:color w:val="000000" w:themeColor="text1"/>
          <w:spacing w:val="3"/>
          <w:highlight w:val="none"/>
          <w14:textFill>
            <w14:solidFill>
              <w14:schemeClr w14:val="tx1"/>
            </w14:solidFill>
          </w14:textFill>
        </w:rPr>
      </w:pPr>
      <w:r>
        <w:rPr>
          <w:rFonts w:hint="eastAsia" w:ascii="宋体" w:hAnsi="宋体" w:eastAsia="宋体" w:cs="仿宋"/>
          <w:b/>
          <w:bCs/>
          <w:color w:val="000000" w:themeColor="text1"/>
          <w:spacing w:val="3"/>
          <w:highlight w:val="none"/>
          <w14:textFill>
            <w14:solidFill>
              <w14:schemeClr w14:val="tx1"/>
            </w14:solidFill>
          </w14:textFill>
        </w:rPr>
        <w:t>九、履约保证金</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在合同签订前，乙方交纳人民币</w:t>
      </w:r>
      <w:r>
        <w:rPr>
          <w:rFonts w:hint="eastAsia" w:ascii="宋体" w:hAnsi="宋体" w:eastAsia="宋体" w:cs="仿宋"/>
          <w:b w:val="0"/>
          <w:bCs w:val="0"/>
          <w:color w:val="000000" w:themeColor="text1"/>
          <w:spacing w:val="3"/>
          <w:highlight w:val="none"/>
          <w:u w:val="single"/>
          <w14:textFill>
            <w14:solidFill>
              <w14:schemeClr w14:val="tx1"/>
            </w14:solidFill>
          </w14:textFill>
        </w:rPr>
        <w:t xml:space="preserve">      </w:t>
      </w:r>
      <w:r>
        <w:rPr>
          <w:rFonts w:hint="eastAsia" w:ascii="宋体" w:hAnsi="宋体" w:eastAsia="宋体" w:cs="仿宋"/>
          <w:b w:val="0"/>
          <w:bCs w:val="0"/>
          <w:color w:val="000000" w:themeColor="text1"/>
          <w:spacing w:val="3"/>
          <w:highlight w:val="none"/>
          <w:u w:val="none"/>
          <w14:textFill>
            <w14:solidFill>
              <w14:schemeClr w14:val="tx1"/>
            </w14:solidFill>
          </w14:textFill>
        </w:rPr>
        <w:t>元</w:t>
      </w:r>
      <w:r>
        <w:rPr>
          <w:rFonts w:hint="eastAsia" w:ascii="宋体" w:hAnsi="宋体" w:eastAsia="宋体" w:cs="仿宋"/>
          <w:b w:val="0"/>
          <w:bCs w:val="0"/>
          <w:color w:val="000000" w:themeColor="text1"/>
          <w:spacing w:val="3"/>
          <w:highlight w:val="none"/>
          <w14:textFill>
            <w14:solidFill>
              <w14:schemeClr w14:val="tx1"/>
            </w14:solidFill>
          </w14:textFill>
        </w:rPr>
        <w:t>作为本合同的履约保证金（合同总价的5%）, 乙方应保证履约担保项下的金额在合同履行期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保证金（或要求乙方承担相当于合同暂定总价的5%的违约金）。履约保证金在合同履行结束并扣除乙方违约金额（如有），且经乙方申请后1个月内无息退还余额，但发生本合同约定的甲方有权不予退还履约保证金的情形除外。</w:t>
      </w:r>
    </w:p>
    <w:p>
      <w:pPr>
        <w:snapToGrid/>
        <w:spacing w:line="440" w:lineRule="exact"/>
        <w:ind w:firstLine="434" w:firstLineChars="200"/>
        <w:outlineLvl w:val="6"/>
        <w:rPr>
          <w:rFonts w:hint="eastAsia" w:ascii="宋体" w:hAnsi="宋体" w:eastAsia="宋体" w:cs="仿宋"/>
          <w:b/>
          <w:bCs/>
          <w:color w:val="000000" w:themeColor="text1"/>
          <w:spacing w:val="3"/>
          <w:highlight w:val="none"/>
          <w14:textFill>
            <w14:solidFill>
              <w14:schemeClr w14:val="tx1"/>
            </w14:solidFill>
          </w14:textFill>
        </w:rPr>
      </w:pPr>
      <w:r>
        <w:rPr>
          <w:rFonts w:hint="eastAsia" w:ascii="宋体" w:hAnsi="宋体" w:eastAsia="宋体" w:cs="仿宋"/>
          <w:b/>
          <w:bCs/>
          <w:color w:val="000000" w:themeColor="text1"/>
          <w:spacing w:val="3"/>
          <w:highlight w:val="none"/>
          <w14:textFill>
            <w14:solidFill>
              <w14:schemeClr w14:val="tx1"/>
            </w14:solidFill>
          </w14:textFill>
        </w:rPr>
        <w:t>十、转包或分包</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1.本合同范围的货物，应由乙方直接供应，不得转让他人供应。</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2.除非得到甲方的书面同意，乙方不得将本合同范围的货物全部或部分分包给他人供应。</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3.如有转让和未经甲方同意的分包行为，甲方有权解除合同，没收履约保证金并追究乙方违约责任。</w:t>
      </w:r>
    </w:p>
    <w:p>
      <w:pPr>
        <w:snapToGrid/>
        <w:spacing w:line="440" w:lineRule="exact"/>
        <w:ind w:firstLine="434" w:firstLineChars="200"/>
        <w:outlineLvl w:val="6"/>
        <w:rPr>
          <w:rFonts w:hint="eastAsia" w:ascii="宋体" w:hAnsi="宋体" w:eastAsia="宋体" w:cs="仿宋"/>
          <w:b/>
          <w:bCs/>
          <w:color w:val="000000" w:themeColor="text1"/>
          <w:spacing w:val="3"/>
          <w:highlight w:val="none"/>
          <w14:textFill>
            <w14:solidFill>
              <w14:schemeClr w14:val="tx1"/>
            </w14:solidFill>
          </w14:textFill>
        </w:rPr>
      </w:pPr>
      <w:r>
        <w:rPr>
          <w:rFonts w:hint="eastAsia" w:ascii="宋体" w:hAnsi="宋体" w:eastAsia="宋体" w:cs="仿宋"/>
          <w:b/>
          <w:bCs/>
          <w:color w:val="000000" w:themeColor="text1"/>
          <w:spacing w:val="3"/>
          <w:highlight w:val="none"/>
          <w14:textFill>
            <w14:solidFill>
              <w14:schemeClr w14:val="tx1"/>
            </w14:solidFill>
          </w14:textFill>
        </w:rPr>
        <w:t>十一、保密</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spacing w:line="440" w:lineRule="exact"/>
        <w:ind w:firstLine="434" w:firstLineChars="200"/>
        <w:outlineLvl w:val="6"/>
        <w:rPr>
          <w:rFonts w:hint="eastAsia" w:ascii="宋体" w:hAnsi="宋体" w:eastAsia="宋体" w:cs="仿宋"/>
          <w:b/>
          <w:bCs/>
          <w:color w:val="000000" w:themeColor="text1"/>
          <w:spacing w:val="3"/>
          <w:highlight w:val="none"/>
          <w14:textFill>
            <w14:solidFill>
              <w14:schemeClr w14:val="tx1"/>
            </w14:solidFill>
          </w14:textFill>
        </w:rPr>
      </w:pPr>
      <w:r>
        <w:rPr>
          <w:rFonts w:hint="eastAsia" w:ascii="宋体" w:hAnsi="宋体" w:eastAsia="宋体" w:cs="仿宋"/>
          <w:b/>
          <w:bCs/>
          <w:color w:val="000000" w:themeColor="text1"/>
          <w:spacing w:val="3"/>
          <w:highlight w:val="none"/>
          <w14:textFill>
            <w14:solidFill>
              <w14:schemeClr w14:val="tx1"/>
            </w14:solidFill>
          </w14:textFill>
        </w:rPr>
        <w:t>十二、知识产权</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乙方应保证所提供的货物或其任何一部分均不会侵犯任何第三方的知识产权。</w:t>
      </w:r>
    </w:p>
    <w:p>
      <w:pPr>
        <w:snapToGrid/>
        <w:spacing w:line="440" w:lineRule="exact"/>
        <w:ind w:firstLine="434" w:firstLineChars="200"/>
        <w:outlineLvl w:val="6"/>
        <w:rPr>
          <w:rFonts w:hint="eastAsia" w:ascii="宋体" w:hAnsi="宋体" w:eastAsia="宋体" w:cs="仿宋"/>
          <w:b/>
          <w:bCs/>
          <w:color w:val="000000" w:themeColor="text1"/>
          <w:spacing w:val="3"/>
          <w:highlight w:val="none"/>
          <w14:textFill>
            <w14:solidFill>
              <w14:schemeClr w14:val="tx1"/>
            </w14:solidFill>
          </w14:textFill>
        </w:rPr>
      </w:pPr>
      <w:r>
        <w:rPr>
          <w:rFonts w:hint="eastAsia" w:ascii="宋体" w:hAnsi="宋体" w:eastAsia="宋体" w:cs="仿宋"/>
          <w:b/>
          <w:bCs/>
          <w:color w:val="000000" w:themeColor="text1"/>
          <w:spacing w:val="3"/>
          <w:highlight w:val="none"/>
          <w14:textFill>
            <w14:solidFill>
              <w14:schemeClr w14:val="tx1"/>
            </w14:solidFill>
          </w14:textFill>
        </w:rPr>
        <w:t>十三、产权担保</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乙方保证所交付的货物的所有权完全属于乙方且无任何抵押、查封等产权瑕疵。</w:t>
      </w:r>
      <w:r>
        <w:rPr>
          <w:rFonts w:hint="eastAsia" w:ascii="宋体" w:hAnsi="宋体" w:eastAsia="宋体" w:cs="仿宋"/>
          <w:b w:val="0"/>
          <w:bCs w:val="0"/>
          <w:color w:val="000000" w:themeColor="text1"/>
          <w:spacing w:val="3"/>
          <w:highlight w:val="none"/>
          <w14:textFill>
            <w14:solidFill>
              <w14:schemeClr w14:val="tx1"/>
            </w14:solidFill>
          </w14:textFill>
        </w:rPr>
        <w:tab/>
      </w:r>
    </w:p>
    <w:p>
      <w:pPr>
        <w:snapToGrid/>
        <w:spacing w:line="440" w:lineRule="exact"/>
        <w:ind w:firstLine="434" w:firstLineChars="200"/>
        <w:outlineLvl w:val="6"/>
        <w:rPr>
          <w:rFonts w:hint="eastAsia" w:ascii="宋体" w:hAnsi="宋体" w:eastAsia="宋体" w:cs="仿宋"/>
          <w:b/>
          <w:bCs/>
          <w:color w:val="000000" w:themeColor="text1"/>
          <w:spacing w:val="3"/>
          <w:highlight w:val="none"/>
          <w14:textFill>
            <w14:solidFill>
              <w14:schemeClr w14:val="tx1"/>
            </w14:solidFill>
          </w14:textFill>
        </w:rPr>
      </w:pPr>
      <w:r>
        <w:rPr>
          <w:rFonts w:hint="eastAsia" w:ascii="宋体" w:hAnsi="宋体" w:eastAsia="宋体" w:cs="仿宋"/>
          <w:b/>
          <w:bCs/>
          <w:color w:val="000000" w:themeColor="text1"/>
          <w:spacing w:val="3"/>
          <w:highlight w:val="none"/>
          <w14:textFill>
            <w14:solidFill>
              <w14:schemeClr w14:val="tx1"/>
            </w14:solidFill>
          </w14:textFill>
        </w:rPr>
        <w:t>十四、违约责任及处罚</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1.对于验收不合格的货物，双方按照以下方式处理：</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1.1甲方尚未使用的，乙方应当立即自费运回，</w:t>
      </w:r>
      <w:r>
        <w:rPr>
          <w:rFonts w:hint="eastAsia" w:ascii="宋体" w:hAnsi="宋体" w:eastAsia="宋体" w:cs="仿宋"/>
          <w:b w:val="0"/>
          <w:bCs w:val="0"/>
          <w:color w:val="000000" w:themeColor="text1"/>
          <w:spacing w:val="3"/>
          <w:highlight w:val="none"/>
          <w:lang w:val="en-US" w:eastAsia="zh-CN"/>
          <w14:textFill>
            <w14:solidFill>
              <w14:schemeClr w14:val="tx1"/>
            </w14:solidFill>
          </w14:textFill>
        </w:rPr>
        <w:t>否则</w:t>
      </w:r>
      <w:r>
        <w:rPr>
          <w:rFonts w:hint="eastAsia" w:ascii="宋体" w:hAnsi="宋体" w:eastAsia="宋体" w:cs="仿宋"/>
          <w:b w:val="0"/>
          <w:bCs w:val="0"/>
          <w:color w:val="000000" w:themeColor="text1"/>
          <w:spacing w:val="3"/>
          <w:highlight w:val="none"/>
          <w14:textFill>
            <w14:solidFill>
              <w14:schemeClr w14:val="tx1"/>
            </w14:solidFill>
          </w14:textFill>
        </w:rPr>
        <w:t>视为遗弃。另应无条件</w:t>
      </w:r>
      <w:r>
        <w:rPr>
          <w:rFonts w:hint="eastAsia" w:ascii="宋体" w:hAnsi="宋体" w:eastAsia="宋体" w:cs="仿宋"/>
          <w:b w:val="0"/>
          <w:bCs w:val="0"/>
          <w:color w:val="000000" w:themeColor="text1"/>
          <w:spacing w:val="3"/>
          <w:highlight w:val="none"/>
          <w:lang w:val="en-US" w:eastAsia="zh-CN"/>
          <w14:textFill>
            <w14:solidFill>
              <w14:schemeClr w14:val="tx1"/>
            </w14:solidFill>
          </w14:textFill>
        </w:rPr>
        <w:t>24小时</w:t>
      </w:r>
      <w:r>
        <w:rPr>
          <w:rFonts w:hint="eastAsia" w:ascii="宋体" w:hAnsi="宋体" w:eastAsia="宋体" w:cs="仿宋"/>
          <w:b w:val="0"/>
          <w:bCs w:val="0"/>
          <w:color w:val="000000" w:themeColor="text1"/>
          <w:spacing w:val="3"/>
          <w:highlight w:val="none"/>
          <w14:textFill>
            <w14:solidFill>
              <w14:schemeClr w14:val="tx1"/>
            </w14:solidFill>
          </w14:textFill>
        </w:rPr>
        <w:t>内更换合格的货物至甲方，由此产生的运输费、装卸费等一切费用由乙方承担。如乙方拒绝或逾期更换的，视同逾期交货，应承担逾期交货责任。</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1.2甲方已经使用的，</w:t>
      </w:r>
      <w:r>
        <w:rPr>
          <w:rFonts w:hint="eastAsia" w:ascii="宋体" w:hAnsi="宋体" w:eastAsia="宋体" w:cs="仿宋"/>
          <w:b w:val="0"/>
          <w:bCs w:val="0"/>
          <w:color w:val="000000" w:themeColor="text1"/>
          <w:spacing w:val="3"/>
          <w:highlight w:val="none"/>
          <w:lang w:val="en-US" w:eastAsia="zh-CN"/>
          <w14:textFill>
            <w14:solidFill>
              <w14:schemeClr w14:val="tx1"/>
            </w14:solidFill>
          </w14:textFill>
        </w:rPr>
        <w:t>若第三方</w:t>
      </w:r>
      <w:r>
        <w:rPr>
          <w:rFonts w:hint="eastAsia" w:ascii="宋体" w:hAnsi="宋体" w:eastAsia="宋体" w:cs="仿宋"/>
          <w:color w:val="000000" w:themeColor="text1"/>
          <w:spacing w:val="3"/>
          <w:highlight w:val="none"/>
          <w14:textFill>
            <w14:solidFill>
              <w14:schemeClr w14:val="tx1"/>
            </w14:solidFill>
          </w14:textFill>
        </w:rPr>
        <w:t>检测出交付产品中含有</w:t>
      </w:r>
      <w:r>
        <w:rPr>
          <w:rFonts w:hint="eastAsia" w:ascii="宋体" w:hAnsi="宋体" w:eastAsia="宋体" w:cs="仿宋"/>
          <w:color w:val="000000" w:themeColor="text1"/>
          <w:spacing w:val="3"/>
          <w:highlight w:val="none"/>
          <w:lang w:val="en-US" w:eastAsia="zh-CN"/>
          <w14:textFill>
            <w14:solidFill>
              <w14:schemeClr w14:val="tx1"/>
            </w14:solidFill>
          </w14:textFill>
        </w:rPr>
        <w:t>不符合本合同规定的基础参数</w:t>
      </w:r>
      <w:r>
        <w:rPr>
          <w:rFonts w:hint="eastAsia" w:ascii="宋体" w:hAnsi="宋体" w:eastAsia="宋体" w:cs="仿宋"/>
          <w:color w:val="000000" w:themeColor="text1"/>
          <w:spacing w:val="3"/>
          <w:highlight w:val="none"/>
          <w14:textFill>
            <w14:solidFill>
              <w14:schemeClr w14:val="tx1"/>
            </w14:solidFill>
          </w14:textFill>
        </w:rPr>
        <w:t>（以具备相应资质的第三方认定为准）</w:t>
      </w:r>
      <w:r>
        <w:rPr>
          <w:rFonts w:hint="eastAsia" w:ascii="宋体" w:hAnsi="宋体" w:eastAsia="宋体" w:cs="仿宋"/>
          <w:b w:val="0"/>
          <w:bCs w:val="0"/>
          <w:color w:val="000000" w:themeColor="text1"/>
          <w:spacing w:val="3"/>
          <w:highlight w:val="none"/>
          <w14:textFill>
            <w14:solidFill>
              <w14:schemeClr w14:val="tx1"/>
            </w14:solidFill>
          </w14:textFill>
        </w:rPr>
        <w:t>，</w:t>
      </w:r>
      <w:r>
        <w:rPr>
          <w:rFonts w:hint="eastAsia" w:ascii="宋体" w:hAnsi="宋体" w:eastAsia="宋体" w:cs="仿宋"/>
          <w:color w:val="000000" w:themeColor="text1"/>
          <w:spacing w:val="3"/>
          <w:highlight w:val="none"/>
          <w14:textFill>
            <w14:solidFill>
              <w14:schemeClr w14:val="tx1"/>
            </w14:solidFill>
          </w14:textFill>
        </w:rPr>
        <w:t>第三方检测费用由乙方承担，并向乙方追究由此对甲方生产运行造成的影响或损失</w:t>
      </w:r>
      <w:r>
        <w:rPr>
          <w:rFonts w:hint="eastAsia" w:ascii="宋体" w:hAnsi="宋体" w:eastAsia="宋体" w:cs="仿宋"/>
          <w:b w:val="0"/>
          <w:bCs w:val="0"/>
          <w:color w:val="000000" w:themeColor="text1"/>
          <w:spacing w:val="3"/>
          <w:highlight w:val="none"/>
          <w14:textFill>
            <w14:solidFill>
              <w14:schemeClr w14:val="tx1"/>
            </w14:solidFill>
          </w14:textFill>
        </w:rPr>
        <w:t>。不合格货物如造成甲方损失的，乙方应当足额赔偿。如该批次货款已支付的，甲方有权在履约保证金、应付乙方款项中扣除或另行向乙方追缴。</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若第一次检测验收不合格，乙方需在24小时之内更换、整改为合格的货物，不得影响甲方正常生产经营，乙方更换、整改到货后，若甲方针对更换整改的货物进行的检测验收仍旧未达标，则甲方直接扣除该批次货款的20%。如出现三次以上验收（包括但不限于初步验收、检测验收以及更换整改的检测验收等）不合格情形，同时经甲</w:t>
      </w:r>
      <w:r>
        <w:rPr>
          <w:rFonts w:hint="eastAsia" w:ascii="宋体" w:hAnsi="宋体" w:eastAsia="宋体" w:cs="仿宋"/>
          <w:b w:val="0"/>
          <w:bCs w:val="0"/>
          <w:color w:val="auto"/>
          <w:spacing w:val="3"/>
          <w:highlight w:val="none"/>
        </w:rPr>
        <w:t>方约谈</w:t>
      </w:r>
      <w:r>
        <w:rPr>
          <w:rFonts w:hint="eastAsia" w:ascii="宋体" w:hAnsi="宋体" w:eastAsia="宋体" w:cs="仿宋"/>
          <w:b w:val="0"/>
          <w:bCs w:val="0"/>
          <w:color w:val="auto"/>
          <w:spacing w:val="3"/>
          <w:highlight w:val="none"/>
          <w:lang w:val="en-US" w:eastAsia="zh-CN"/>
        </w:rPr>
        <w:t>并从约谈之日起</w:t>
      </w:r>
      <w:r>
        <w:rPr>
          <w:rFonts w:hint="eastAsia" w:ascii="宋体" w:hAnsi="宋体" w:eastAsia="宋体" w:cs="仿宋"/>
          <w:b w:val="0"/>
          <w:bCs w:val="0"/>
          <w:color w:val="auto"/>
          <w:spacing w:val="3"/>
          <w:highlight w:val="none"/>
        </w:rPr>
        <w:t>1个月内仍未改进的，甲方有权终止合同，扣罚全部合同履约保证金，取消乙方参加甲方二年内所有采购</w:t>
      </w:r>
      <w:r>
        <w:rPr>
          <w:rFonts w:hint="eastAsia" w:ascii="宋体" w:hAnsi="宋体" w:eastAsia="宋体" w:cs="仿宋"/>
          <w:b w:val="0"/>
          <w:bCs w:val="0"/>
          <w:color w:val="000000" w:themeColor="text1"/>
          <w:spacing w:val="3"/>
          <w:highlight w:val="none"/>
          <w14:textFill>
            <w14:solidFill>
              <w14:schemeClr w14:val="tx1"/>
            </w14:solidFill>
          </w14:textFill>
        </w:rPr>
        <w:t>项目的资格。</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2.逾期交货违约责任和赔偿：</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2.1如乙方逾期供货的，每逾期一天应支付甲方</w:t>
      </w:r>
      <w:r>
        <w:rPr>
          <w:rFonts w:hint="eastAsia" w:ascii="宋体" w:hAnsi="宋体" w:eastAsia="宋体" w:cs="仿宋"/>
          <w:b w:val="0"/>
          <w:bCs w:val="0"/>
          <w:color w:val="000000" w:themeColor="text1"/>
          <w:spacing w:val="3"/>
          <w:highlight w:val="none"/>
          <w:lang w:val="en-US" w:eastAsia="zh-CN"/>
          <w14:textFill>
            <w14:solidFill>
              <w14:schemeClr w14:val="tx1"/>
            </w14:solidFill>
          </w14:textFill>
        </w:rPr>
        <w:t>该批次交货货款千分之一的违约金</w:t>
      </w:r>
      <w:r>
        <w:rPr>
          <w:rFonts w:hint="eastAsia" w:ascii="宋体" w:hAnsi="宋体" w:eastAsia="宋体" w:cs="仿宋"/>
          <w:b w:val="0"/>
          <w:bCs w:val="0"/>
          <w:color w:val="000000" w:themeColor="text1"/>
          <w:spacing w:val="3"/>
          <w:highlight w:val="none"/>
          <w14:textFill>
            <w14:solidFill>
              <w14:schemeClr w14:val="tx1"/>
            </w14:solidFill>
          </w14:textFill>
        </w:rPr>
        <w:t>。逾期超过</w:t>
      </w:r>
      <w:r>
        <w:rPr>
          <w:rFonts w:hint="eastAsia" w:ascii="宋体" w:hAnsi="宋体" w:eastAsia="宋体" w:cs="仿宋"/>
          <w:b w:val="0"/>
          <w:bCs w:val="0"/>
          <w:color w:val="000000" w:themeColor="text1"/>
          <w:spacing w:val="3"/>
          <w:highlight w:val="none"/>
          <w:lang w:val="en-US" w:eastAsia="zh-CN"/>
          <w14:textFill>
            <w14:solidFill>
              <w14:schemeClr w14:val="tx1"/>
            </w14:solidFill>
          </w14:textFill>
        </w:rPr>
        <w:t>3</w:t>
      </w:r>
      <w:r>
        <w:rPr>
          <w:rFonts w:hint="eastAsia" w:ascii="宋体" w:hAnsi="宋体" w:eastAsia="宋体" w:cs="仿宋"/>
          <w:b w:val="0"/>
          <w:bCs w:val="0"/>
          <w:color w:val="000000" w:themeColor="text1"/>
          <w:spacing w:val="3"/>
          <w:highlight w:val="none"/>
          <w14:textFill>
            <w14:solidFill>
              <w14:schemeClr w14:val="tx1"/>
            </w14:solidFill>
          </w14:textFill>
        </w:rPr>
        <w:t>天的，甲方有权单方解除合同，扣罚全部合同履约保证金，并要求乙方按照合同总价</w:t>
      </w:r>
      <w:r>
        <w:rPr>
          <w:rFonts w:hint="eastAsia" w:ascii="宋体" w:hAnsi="宋体" w:eastAsia="宋体" w:cs="仿宋"/>
          <w:b w:val="0"/>
          <w:bCs w:val="0"/>
          <w:color w:val="000000" w:themeColor="text1"/>
          <w:spacing w:val="3"/>
          <w:highlight w:val="none"/>
          <w:lang w:val="en-US" w:eastAsia="zh-CN"/>
          <w14:textFill>
            <w14:solidFill>
              <w14:schemeClr w14:val="tx1"/>
            </w14:solidFill>
          </w14:textFill>
        </w:rPr>
        <w:t>20</w:t>
      </w:r>
      <w:r>
        <w:rPr>
          <w:rFonts w:hint="eastAsia" w:ascii="宋体" w:hAnsi="宋体" w:eastAsia="宋体" w:cs="仿宋"/>
          <w:b w:val="0"/>
          <w:bCs w:val="0"/>
          <w:color w:val="000000" w:themeColor="text1"/>
          <w:spacing w:val="3"/>
          <w:highlight w:val="none"/>
          <w14:textFill>
            <w14:solidFill>
              <w14:schemeClr w14:val="tx1"/>
            </w14:solidFill>
          </w14:textFill>
        </w:rPr>
        <w:t>%承担违约金，取消其二年内参加甲方所有采购项目的资格。</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2.2经双方同意延期交货不在此列。</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3.由于乙方违约对甲方造成的所有损失（包括因所供产品质量问题导致甲方生产经营损失、甲方被主管部门处罚等损失），全部由乙方承担赔偿责任。</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4.因甲方违约造成终止合同，甲方应退还乙方缴纳的履约保证金。但属执行国家行政指令造成的合同终止，不支付违约金。</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5.乙方的送货车辆与人员一旦进入甲方厂区内，必须严格遵守甲方的内部管理要求。乙方若在进货、卸货、药剂投加过程中发生抽烟、随意丢弃垃圾等不良情况的，除相应损失由乙方照价赔偿外，对抽烟、随意丢弃垃圾等不良情况每发现1次扣款500元人民币，发现3次则须调换驾驶员。</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6.严格遵守交通法规及甲方内部制度，自行负责装卸、运输等过程中的安全环保工作，上述过程中若出现意外，一切经济损失和法律责任由乙方承担，甲方不承担任何责任。</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7.在终止合同的情况下，并不解除乙方按已交货部分材料应负的产品质量责任。</w:t>
      </w:r>
    </w:p>
    <w:p>
      <w:pPr>
        <w:snapToGrid/>
        <w:spacing w:line="440" w:lineRule="exact"/>
        <w:ind w:firstLine="434" w:firstLineChars="200"/>
        <w:outlineLvl w:val="6"/>
        <w:rPr>
          <w:rFonts w:hint="eastAsia" w:ascii="宋体" w:hAnsi="宋体" w:eastAsia="宋体" w:cs="仿宋"/>
          <w:b/>
          <w:bCs/>
          <w:color w:val="000000" w:themeColor="text1"/>
          <w:spacing w:val="3"/>
          <w:highlight w:val="none"/>
          <w14:textFill>
            <w14:solidFill>
              <w14:schemeClr w14:val="tx1"/>
            </w14:solidFill>
          </w14:textFill>
        </w:rPr>
      </w:pPr>
      <w:r>
        <w:rPr>
          <w:rFonts w:hint="eastAsia" w:ascii="宋体" w:hAnsi="宋体" w:eastAsia="宋体" w:cs="仿宋"/>
          <w:b/>
          <w:bCs/>
          <w:color w:val="000000" w:themeColor="text1"/>
          <w:spacing w:val="3"/>
          <w:highlight w:val="none"/>
          <w14:textFill>
            <w14:solidFill>
              <w14:schemeClr w14:val="tx1"/>
            </w14:solidFill>
          </w14:textFill>
        </w:rPr>
        <w:t>十五、质量保证及售后服务</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1.乙方应按招标文件规定的货物性能、技术要求、质量标准向甲方提供未经使用的全新产品。</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2.所供货物生产日期应在到货之日的前6个月内，质保期为货物验收合格之日起不少于一个月。</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3.乙方保证在交货且初步验收后按照甲方要求办理出入库的有关手续。在货物使用过程中，如甲方生产出现异常问题，乙方应在接到甲方通知后24小时内做出书面答复并提供解决方案，若需要派遣技术人员，则应在接到甲方通知后48小时内派遣生产厂家技术人员到达现场进行免费指导解决问题。如确系货物质量问题，乙方应当立即退换货。期间乙方技术人员所产生的一切费用由乙方自行承担。</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4.乙方应具备解决紧急问题的能力，如甲方在使用产品过程中发现问题，乙方应及时到现场解决。针对甲方临时性水处理异常等特殊情况时，乙方能提供针对性的专门方案或特制产品，以保障甲方水处理工艺安全，乙方也支持甲方临时向乙方之外的供应商采购满足特定需求该类产品的行动。</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5.乙方不能提供或不能满足质保和售后服务的，甲方有权另行委托第三方供货。</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6.乙方自行协调处理与属地运输、公安等部门之间的关系，确保供货渠道畅通、不得影响甲方正常生产。</w:t>
      </w:r>
    </w:p>
    <w:p>
      <w:pPr>
        <w:snapToGrid/>
        <w:spacing w:line="440" w:lineRule="exact"/>
        <w:ind w:firstLine="434" w:firstLineChars="200"/>
        <w:outlineLvl w:val="6"/>
        <w:rPr>
          <w:rFonts w:hint="eastAsia" w:ascii="宋体" w:hAnsi="宋体" w:eastAsia="宋体" w:cs="仿宋"/>
          <w:b/>
          <w:bCs/>
          <w:color w:val="000000" w:themeColor="text1"/>
          <w:spacing w:val="3"/>
          <w:highlight w:val="none"/>
          <w14:textFill>
            <w14:solidFill>
              <w14:schemeClr w14:val="tx1"/>
            </w14:solidFill>
          </w14:textFill>
        </w:rPr>
      </w:pPr>
      <w:r>
        <w:rPr>
          <w:rFonts w:hint="eastAsia" w:ascii="宋体" w:hAnsi="宋体" w:eastAsia="宋体" w:cs="仿宋"/>
          <w:b/>
          <w:bCs/>
          <w:color w:val="000000" w:themeColor="text1"/>
          <w:spacing w:val="3"/>
          <w:highlight w:val="none"/>
          <w14:textFill>
            <w14:solidFill>
              <w14:schemeClr w14:val="tx1"/>
            </w14:solidFill>
          </w14:textFill>
        </w:rPr>
        <w:t>十六、不可抗力事件处理</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在合同有效期内，任何一方因不可抗力事件导致不能履行合同应当立即通知另一方确认并提供相应的证明材料，确系不可抗力影响则合同履行期可延长，其延长期与不可抗力影响期相同。</w:t>
      </w:r>
    </w:p>
    <w:p>
      <w:pPr>
        <w:snapToGrid/>
        <w:spacing w:line="440" w:lineRule="exact"/>
        <w:ind w:firstLine="434" w:firstLineChars="200"/>
        <w:outlineLvl w:val="6"/>
        <w:rPr>
          <w:rFonts w:hint="eastAsia" w:ascii="宋体" w:hAnsi="宋体" w:eastAsia="宋体" w:cs="仿宋"/>
          <w:b/>
          <w:bCs/>
          <w:color w:val="000000" w:themeColor="text1"/>
          <w:spacing w:val="3"/>
          <w:highlight w:val="none"/>
          <w14:textFill>
            <w14:solidFill>
              <w14:schemeClr w14:val="tx1"/>
            </w14:solidFill>
          </w14:textFill>
        </w:rPr>
      </w:pPr>
      <w:r>
        <w:rPr>
          <w:rFonts w:hint="eastAsia" w:ascii="宋体" w:hAnsi="宋体" w:eastAsia="宋体" w:cs="仿宋"/>
          <w:b/>
          <w:bCs/>
          <w:color w:val="000000" w:themeColor="text1"/>
          <w:spacing w:val="3"/>
          <w:highlight w:val="none"/>
          <w14:textFill>
            <w14:solidFill>
              <w14:schemeClr w14:val="tx1"/>
            </w14:solidFill>
          </w14:textFill>
        </w:rPr>
        <w:t>十七、争议解决</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因本合同引起的争议，首先由双方友好协商解决；协商不成的，由甲方所在地人民法院管辖。</w:t>
      </w:r>
    </w:p>
    <w:p>
      <w:pPr>
        <w:snapToGrid/>
        <w:spacing w:line="440" w:lineRule="exact"/>
        <w:ind w:firstLine="434" w:firstLineChars="200"/>
        <w:outlineLvl w:val="6"/>
        <w:rPr>
          <w:rFonts w:hint="eastAsia" w:ascii="宋体" w:hAnsi="宋体" w:eastAsia="宋体" w:cs="仿宋"/>
          <w:b/>
          <w:bCs/>
          <w:color w:val="000000" w:themeColor="text1"/>
          <w:spacing w:val="3"/>
          <w:highlight w:val="none"/>
          <w14:textFill>
            <w14:solidFill>
              <w14:schemeClr w14:val="tx1"/>
            </w14:solidFill>
          </w14:textFill>
        </w:rPr>
      </w:pPr>
      <w:r>
        <w:rPr>
          <w:rFonts w:hint="eastAsia" w:ascii="宋体" w:hAnsi="宋体" w:eastAsia="宋体" w:cs="仿宋"/>
          <w:b/>
          <w:bCs/>
          <w:color w:val="000000" w:themeColor="text1"/>
          <w:spacing w:val="3"/>
          <w:highlight w:val="none"/>
          <w14:textFill>
            <w14:solidFill>
              <w14:schemeClr w14:val="tx1"/>
            </w14:solidFill>
          </w14:textFill>
        </w:rPr>
        <w:t>十八、通知与送达</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1.一方向另一方发出的任何通知应当采用书面形式，可以通过专人递送或特快专递发送到本协议载明的联系地址。如果通过专人递送，该等通知在接收时即应视为已经送达；如果通过特快专递，该等通知在发出之日后三个工作日即应视为已经送达。一方变更联系信息，应提前二个工作日书面通知另一方变更后的联系方式。否则，由未通知方承担不利后果。</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2.本协议项下的地址、联系电话等联系方式均为各方有效的送达地址（包括但不限于接收通知、文件以及债务催收和司法文书等）。各方一致确认可以将前述送达地址直接作为相关文件或文书的有效送达地址。</w:t>
      </w:r>
    </w:p>
    <w:p>
      <w:pPr>
        <w:snapToGrid/>
        <w:spacing w:line="440" w:lineRule="exact"/>
        <w:ind w:firstLine="434" w:firstLineChars="200"/>
        <w:outlineLvl w:val="6"/>
        <w:rPr>
          <w:rFonts w:hint="eastAsia" w:ascii="宋体" w:hAnsi="宋体" w:eastAsia="宋体" w:cs="仿宋"/>
          <w:b/>
          <w:bCs/>
          <w:color w:val="000000" w:themeColor="text1"/>
          <w:spacing w:val="3"/>
          <w:highlight w:val="none"/>
          <w14:textFill>
            <w14:solidFill>
              <w14:schemeClr w14:val="tx1"/>
            </w14:solidFill>
          </w14:textFill>
        </w:rPr>
      </w:pPr>
      <w:r>
        <w:rPr>
          <w:rFonts w:hint="eastAsia" w:ascii="宋体" w:hAnsi="宋体" w:eastAsia="宋体" w:cs="仿宋"/>
          <w:b/>
          <w:bCs/>
          <w:color w:val="000000" w:themeColor="text1"/>
          <w:spacing w:val="3"/>
          <w:highlight w:val="none"/>
          <w14:textFill>
            <w14:solidFill>
              <w14:schemeClr w14:val="tx1"/>
            </w14:solidFill>
          </w14:textFill>
        </w:rPr>
        <w:t>十九、合同的生效</w:t>
      </w:r>
    </w:p>
    <w:p>
      <w:pP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1.本合同经甲、乙双方盖章后生效。项目采购过程中有关招标文件、投标文件、澄清文件、承诺书等均为本合同的组成部分，与本合同具有同等效力。本合同未尽事宜以招标、投标文件为准，文件有矛盾之处，以时间后者为准。</w:t>
      </w:r>
    </w:p>
    <w:p>
      <w:pPr>
        <w:snapToGrid/>
        <w:spacing w:line="440" w:lineRule="exact"/>
        <w:ind w:firstLine="432" w:firstLineChars="200"/>
        <w:outlineLvl w:val="6"/>
        <w:rPr>
          <w:rFonts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2.本合同一式陆份，甲方执肆份、乙方执贰份，效力相同。</w:t>
      </w:r>
    </w:p>
    <w:p>
      <w:pPr>
        <w:snapToGrid/>
        <w:spacing w:line="440" w:lineRule="exact"/>
        <w:ind w:firstLine="432" w:firstLineChars="200"/>
        <w:outlineLvl w:val="6"/>
        <w:rPr>
          <w:rFonts w:hint="eastAsia" w:ascii="宋体" w:hAnsi="宋体" w:eastAsia="宋体" w:cs="仿宋"/>
          <w:color w:val="000000" w:themeColor="text1"/>
          <w:spacing w:val="3"/>
          <w:highlight w:val="none"/>
          <w14:textFill>
            <w14:solidFill>
              <w14:schemeClr w14:val="tx1"/>
            </w14:solidFill>
          </w14:textFill>
        </w:rPr>
      </w:pPr>
    </w:p>
    <w:p>
      <w:pPr>
        <w:snapToGrid/>
        <w:spacing w:line="440" w:lineRule="exact"/>
        <w:ind w:firstLine="432" w:firstLineChars="200"/>
        <w:outlineLvl w:val="6"/>
        <w:rPr>
          <w:rFonts w:ascii="宋体" w:hAnsi="宋体" w:eastAsia="宋体" w:cs="仿宋"/>
          <w:color w:val="000000" w:themeColor="text1"/>
          <w:spacing w:val="3"/>
          <w:highlight w:val="none"/>
          <w14:textFill>
            <w14:solidFill>
              <w14:schemeClr w14:val="tx1"/>
            </w14:solidFill>
          </w14:textFill>
        </w:rPr>
      </w:pPr>
      <w:r>
        <w:rPr>
          <w:rFonts w:hint="eastAsia" w:ascii="宋体" w:hAnsi="宋体" w:eastAsia="宋体" w:cs="仿宋"/>
          <w:color w:val="000000" w:themeColor="text1"/>
          <w:spacing w:val="3"/>
          <w:highlight w:val="none"/>
          <w14:textFill>
            <w14:solidFill>
              <w14:schemeClr w14:val="tx1"/>
            </w14:solidFill>
          </w14:textFill>
        </w:rPr>
        <w:t xml:space="preserve">甲方（盖章）：                      乙方（盖章）：             </w:t>
      </w:r>
    </w:p>
    <w:p>
      <w:pPr>
        <w:snapToGrid/>
        <w:spacing w:line="440" w:lineRule="exact"/>
        <w:ind w:firstLine="432" w:firstLineChars="200"/>
        <w:outlineLvl w:val="6"/>
        <w:rPr>
          <w:rFonts w:ascii="宋体" w:hAnsi="宋体" w:eastAsia="宋体" w:cs="仿宋"/>
          <w:color w:val="000000" w:themeColor="text1"/>
          <w:spacing w:val="3"/>
          <w:highlight w:val="none"/>
          <w14:textFill>
            <w14:solidFill>
              <w14:schemeClr w14:val="tx1"/>
            </w14:solidFill>
          </w14:textFill>
        </w:rPr>
      </w:pPr>
      <w:r>
        <w:rPr>
          <w:rFonts w:hint="eastAsia" w:ascii="宋体" w:hAnsi="宋体" w:eastAsia="宋体" w:cs="仿宋"/>
          <w:color w:val="000000" w:themeColor="text1"/>
          <w:spacing w:val="3"/>
          <w:highlight w:val="none"/>
          <w14:textFill>
            <w14:solidFill>
              <w14:schemeClr w14:val="tx1"/>
            </w14:solidFill>
          </w14:textFill>
        </w:rPr>
        <w:t xml:space="preserve">法定代表人或授权代表（签字）：      法定代表人或授权代表（签字）：                   </w:t>
      </w:r>
    </w:p>
    <w:p>
      <w:pPr>
        <w:spacing w:line="440" w:lineRule="exact"/>
        <w:ind w:firstLine="432" w:firstLineChars="200"/>
        <w:outlineLvl w:val="6"/>
        <w:rPr>
          <w:rFonts w:ascii="宋体" w:hAnsi="宋体" w:eastAsia="宋体" w:cs="仿宋"/>
          <w:color w:val="000000" w:themeColor="text1"/>
          <w:spacing w:val="3"/>
          <w:highlight w:val="none"/>
          <w14:textFill>
            <w14:solidFill>
              <w14:schemeClr w14:val="tx1"/>
            </w14:solidFill>
          </w14:textFill>
        </w:rPr>
      </w:pPr>
      <w:r>
        <w:rPr>
          <w:rFonts w:hint="eastAsia" w:ascii="宋体" w:hAnsi="宋体" w:eastAsia="宋体" w:cs="仿宋"/>
          <w:color w:val="000000" w:themeColor="text1"/>
          <w:spacing w:val="3"/>
          <w:highlight w:val="none"/>
          <w14:textFill>
            <w14:solidFill>
              <w14:schemeClr w14:val="tx1"/>
            </w14:solidFill>
          </w14:textFill>
        </w:rPr>
        <w:t>签订日期：  年  月  日</w:t>
      </w:r>
    </w:p>
    <w:p>
      <w:pPr>
        <w:spacing w:before="65" w:line="440" w:lineRule="exact"/>
        <w:ind w:firstLine="109"/>
        <w:rPr>
          <w:color w:val="000000" w:themeColor="text1"/>
          <w:sz w:val="20"/>
          <w:szCs w:val="20"/>
          <w:highlight w:val="none"/>
          <w14:textFill>
            <w14:solidFill>
              <w14:schemeClr w14:val="tx1"/>
            </w14:solidFill>
          </w14:textFill>
        </w:rPr>
      </w:pPr>
    </w:p>
    <w:p>
      <w:pPr>
        <w:spacing w:before="65" w:line="440" w:lineRule="exact"/>
        <w:ind w:firstLine="109"/>
        <w:rPr>
          <w:color w:val="000000" w:themeColor="text1"/>
          <w:sz w:val="20"/>
          <w:szCs w:val="20"/>
          <w:highlight w:val="none"/>
          <w14:textFill>
            <w14:solidFill>
              <w14:schemeClr w14:val="tx1"/>
            </w14:solidFill>
          </w14:textFill>
        </w:rPr>
      </w:pPr>
    </w:p>
    <w:p>
      <w:pPr>
        <w:spacing w:before="65" w:line="440" w:lineRule="exact"/>
        <w:ind w:firstLine="109"/>
        <w:rPr>
          <w:color w:val="000000" w:themeColor="text1"/>
          <w:sz w:val="20"/>
          <w:szCs w:val="20"/>
          <w:highlight w:val="none"/>
          <w14:textFill>
            <w14:solidFill>
              <w14:schemeClr w14:val="tx1"/>
            </w14:solidFill>
          </w14:textFill>
        </w:rPr>
        <w:sectPr>
          <w:headerReference r:id="rId41" w:type="first"/>
          <w:headerReference r:id="rId39" w:type="default"/>
          <w:footerReference r:id="rId42" w:type="default"/>
          <w:headerReference r:id="rId40" w:type="even"/>
          <w:pgSz w:w="11906" w:h="16838"/>
          <w:pgMar w:top="1440" w:right="1080" w:bottom="1440" w:left="1080" w:header="0" w:footer="714" w:gutter="0"/>
          <w:cols w:equalWidth="0" w:num="1">
            <w:col w:w="9494"/>
          </w:cols>
          <w:docGrid w:linePitch="286" w:charSpace="0"/>
        </w:sectPr>
      </w:pPr>
      <w:r>
        <w:rPr>
          <w:rFonts w:hint="eastAsia"/>
          <w:b/>
          <w:sz w:val="24"/>
          <w:highlight w:val="none"/>
        </w:rPr>
        <w:t>▲</w:t>
      </w:r>
      <w:r>
        <w:rPr>
          <w:b/>
          <w:sz w:val="24"/>
          <w:highlight w:val="none"/>
        </w:rPr>
        <w:t xml:space="preserve"> 此仅为合同书样本，中标单位需根据实际情况和采购人签订相应的合同！</w:t>
      </w:r>
    </w:p>
    <w:p>
      <w:pPr>
        <w:spacing w:before="78" w:line="440" w:lineRule="exact"/>
        <w:rPr>
          <w:rFonts w:ascii="宋体" w:hAnsi="宋体" w:eastAsia="宋体" w:cs="仿宋"/>
          <w:color w:val="auto"/>
          <w:sz w:val="24"/>
          <w:szCs w:val="24"/>
          <w:highlight w:val="none"/>
        </w:rPr>
      </w:pPr>
      <w:r>
        <w:rPr>
          <w:color w:val="auto"/>
          <w:highlight w:val="none"/>
        </w:rPr>
        <w:tab/>
      </w:r>
      <w:r>
        <w:rPr>
          <w:rFonts w:ascii="宋体" w:hAnsi="宋体" w:eastAsia="宋体" w:cs="仿宋"/>
          <w:color w:val="auto"/>
          <w:sz w:val="24"/>
          <w:szCs w:val="24"/>
          <w:highlight w:val="none"/>
        </w:rPr>
        <w:t>附件一</w:t>
      </w:r>
      <w:r>
        <w:rPr>
          <w:rFonts w:ascii="宋体" w:hAnsi="宋体" w:eastAsia="宋体" w:cs="仿宋"/>
          <w:color w:val="auto"/>
          <w:spacing w:val="-19"/>
          <w:sz w:val="24"/>
          <w:szCs w:val="24"/>
          <w:highlight w:val="none"/>
        </w:rPr>
        <w:t>：</w:t>
      </w:r>
      <w:r>
        <w:rPr>
          <w:rFonts w:ascii="宋体" w:hAnsi="宋体" w:eastAsia="宋体" w:cs="仿宋"/>
          <w:color w:val="auto"/>
          <w:sz w:val="24"/>
          <w:szCs w:val="24"/>
          <w:highlight w:val="none"/>
        </w:rPr>
        <w:t>廉政协议</w:t>
      </w:r>
    </w:p>
    <w:p>
      <w:pPr>
        <w:pStyle w:val="3"/>
        <w:spacing w:line="240" w:lineRule="auto"/>
        <w:jc w:val="center"/>
        <w:rPr>
          <w:color w:val="auto"/>
          <w:sz w:val="24"/>
          <w:szCs w:val="24"/>
          <w:highlight w:val="none"/>
        </w:rPr>
      </w:pPr>
      <w:bookmarkStart w:id="87" w:name="_Toc101294498"/>
      <w:bookmarkStart w:id="88" w:name="_Toc101294428"/>
      <w:r>
        <w:rPr>
          <w:color w:val="auto"/>
          <w:sz w:val="24"/>
          <w:szCs w:val="24"/>
          <w:highlight w:val="none"/>
        </w:rPr>
        <w:t>廉 政 协 议</w:t>
      </w:r>
      <w:bookmarkEnd w:id="87"/>
      <w:bookmarkEnd w:id="88"/>
    </w:p>
    <w:p>
      <w:pPr>
        <w:spacing w:line="440" w:lineRule="exact"/>
        <w:ind w:firstLine="28"/>
        <w:rPr>
          <w:rFonts w:ascii="宋体" w:hAnsi="宋体" w:eastAsia="宋体" w:cs="仿宋"/>
          <w:color w:val="auto"/>
          <w:highlight w:val="none"/>
        </w:rPr>
      </w:pPr>
      <w:r>
        <w:rPr>
          <w:rFonts w:ascii="宋体" w:hAnsi="宋体" w:eastAsia="宋体" w:cs="仿宋"/>
          <w:color w:val="auto"/>
          <w:position w:val="11"/>
          <w:highlight w:val="none"/>
        </w:rPr>
        <w:t>甲方</w:t>
      </w:r>
      <w:r>
        <w:rPr>
          <w:rFonts w:ascii="宋体" w:hAnsi="宋体" w:eastAsia="宋体" w:cs="仿宋"/>
          <w:color w:val="auto"/>
          <w:spacing w:val="-24"/>
          <w:position w:val="11"/>
          <w:highlight w:val="none"/>
        </w:rPr>
        <w:t>：</w:t>
      </w:r>
    </w:p>
    <w:p>
      <w:pPr>
        <w:spacing w:line="440" w:lineRule="exact"/>
        <w:ind w:firstLine="15"/>
        <w:rPr>
          <w:rFonts w:ascii="宋体" w:hAnsi="宋体" w:eastAsia="宋体" w:cs="仿宋"/>
          <w:color w:val="auto"/>
          <w:highlight w:val="none"/>
        </w:rPr>
      </w:pPr>
      <w:r>
        <w:rPr>
          <w:rFonts w:ascii="宋体" w:hAnsi="宋体" w:eastAsia="宋体" w:cs="仿宋"/>
          <w:color w:val="auto"/>
          <w:highlight w:val="none"/>
        </w:rPr>
        <w:t>乙方</w:t>
      </w:r>
      <w:r>
        <w:rPr>
          <w:rFonts w:ascii="宋体" w:hAnsi="宋体" w:eastAsia="宋体" w:cs="仿宋"/>
          <w:color w:val="auto"/>
          <w:spacing w:val="-11"/>
          <w:highlight w:val="none"/>
        </w:rPr>
        <w:t>：</w:t>
      </w:r>
    </w:p>
    <w:p>
      <w:pPr>
        <w:spacing w:line="440" w:lineRule="exact"/>
        <w:ind w:left="1" w:right="77" w:firstLine="426"/>
        <w:rPr>
          <w:rFonts w:ascii="宋体" w:hAnsi="宋体" w:eastAsia="宋体" w:cs="仿宋"/>
          <w:color w:val="auto"/>
          <w:highlight w:val="none"/>
        </w:rPr>
      </w:pPr>
      <w:r>
        <w:rPr>
          <w:rFonts w:ascii="宋体" w:hAnsi="宋体" w:eastAsia="宋体" w:cs="仿宋"/>
          <w:color w:val="auto"/>
          <w:spacing w:val="11"/>
          <w:highlight w:val="none"/>
        </w:rPr>
        <w:t>为加强廉政</w:t>
      </w:r>
      <w:r>
        <w:rPr>
          <w:rFonts w:ascii="宋体" w:hAnsi="宋体" w:eastAsia="宋体" w:cs="仿宋"/>
          <w:color w:val="auto"/>
          <w:spacing w:val="10"/>
          <w:highlight w:val="none"/>
        </w:rPr>
        <w:t>建设</w:t>
      </w:r>
      <w:r>
        <w:rPr>
          <w:rFonts w:ascii="宋体" w:hAnsi="宋体" w:eastAsia="宋体" w:cs="仿宋"/>
          <w:color w:val="auto"/>
          <w:spacing w:val="12"/>
          <w:highlight w:val="none"/>
        </w:rPr>
        <w:t>，</w:t>
      </w:r>
      <w:r>
        <w:rPr>
          <w:rFonts w:ascii="宋体" w:hAnsi="宋体" w:eastAsia="宋体" w:cs="仿宋"/>
          <w:color w:val="auto"/>
          <w:spacing w:val="10"/>
          <w:highlight w:val="none"/>
        </w:rPr>
        <w:t>规范双方的各项活动</w:t>
      </w:r>
      <w:r>
        <w:rPr>
          <w:rFonts w:ascii="宋体" w:hAnsi="宋体" w:eastAsia="宋体" w:cs="仿宋"/>
          <w:color w:val="auto"/>
          <w:spacing w:val="12"/>
          <w:highlight w:val="none"/>
        </w:rPr>
        <w:t>，</w:t>
      </w:r>
      <w:r>
        <w:rPr>
          <w:rFonts w:ascii="宋体" w:hAnsi="宋体" w:eastAsia="宋体" w:cs="仿宋"/>
          <w:color w:val="auto"/>
          <w:spacing w:val="10"/>
          <w:highlight w:val="none"/>
        </w:rPr>
        <w:t>防止发生各种谋取不正当利益的违法违纪行为</w:t>
      </w:r>
      <w:r>
        <w:rPr>
          <w:rFonts w:ascii="宋体" w:hAnsi="宋体" w:eastAsia="宋体" w:cs="仿宋"/>
          <w:color w:val="auto"/>
          <w:spacing w:val="12"/>
          <w:highlight w:val="none"/>
        </w:rPr>
        <w:t>，</w:t>
      </w:r>
      <w:r>
        <w:rPr>
          <w:rFonts w:ascii="宋体" w:hAnsi="宋体" w:eastAsia="宋体" w:cs="仿宋"/>
          <w:color w:val="auto"/>
          <w:spacing w:val="10"/>
          <w:highlight w:val="none"/>
        </w:rPr>
        <w:t>保护</w:t>
      </w:r>
      <w:r>
        <w:rPr>
          <w:rFonts w:ascii="宋体" w:hAnsi="宋体" w:eastAsia="宋体" w:cs="仿宋"/>
          <w:color w:val="auto"/>
          <w:spacing w:val="11"/>
          <w:highlight w:val="none"/>
        </w:rPr>
        <w:t>国家</w:t>
      </w:r>
      <w:r>
        <w:rPr>
          <w:rFonts w:ascii="宋体" w:hAnsi="宋体" w:eastAsia="宋体" w:cs="仿宋"/>
          <w:color w:val="auto"/>
          <w:spacing w:val="12"/>
          <w:highlight w:val="none"/>
        </w:rPr>
        <w:t>、</w:t>
      </w:r>
      <w:r>
        <w:rPr>
          <w:rFonts w:ascii="宋体" w:hAnsi="宋体" w:eastAsia="宋体" w:cs="仿宋"/>
          <w:color w:val="auto"/>
          <w:spacing w:val="11"/>
          <w:highlight w:val="none"/>
        </w:rPr>
        <w:t>集体和当事人的合法</w:t>
      </w:r>
      <w:r>
        <w:rPr>
          <w:rFonts w:ascii="宋体" w:hAnsi="宋体" w:eastAsia="宋体" w:cs="仿宋"/>
          <w:color w:val="auto"/>
          <w:spacing w:val="10"/>
          <w:highlight w:val="none"/>
        </w:rPr>
        <w:t>权益</w:t>
      </w:r>
      <w:r>
        <w:rPr>
          <w:rFonts w:ascii="宋体" w:hAnsi="宋体" w:eastAsia="宋体" w:cs="仿宋"/>
          <w:color w:val="auto"/>
          <w:spacing w:val="12"/>
          <w:highlight w:val="none"/>
        </w:rPr>
        <w:t>，</w:t>
      </w:r>
      <w:r>
        <w:rPr>
          <w:rFonts w:ascii="宋体" w:hAnsi="宋体" w:eastAsia="宋体" w:cs="仿宋"/>
          <w:color w:val="auto"/>
          <w:spacing w:val="10"/>
          <w:highlight w:val="none"/>
        </w:rPr>
        <w:t>根据国家有关法律法规和廉政建设责任制度规定</w:t>
      </w:r>
      <w:r>
        <w:rPr>
          <w:rFonts w:ascii="宋体" w:hAnsi="宋体" w:eastAsia="宋体" w:cs="仿宋"/>
          <w:color w:val="auto"/>
          <w:spacing w:val="12"/>
          <w:highlight w:val="none"/>
        </w:rPr>
        <w:t>，</w:t>
      </w:r>
      <w:r>
        <w:rPr>
          <w:rFonts w:ascii="宋体" w:hAnsi="宋体" w:eastAsia="宋体" w:cs="仿宋"/>
          <w:color w:val="auto"/>
          <w:spacing w:val="10"/>
          <w:highlight w:val="none"/>
        </w:rPr>
        <w:t>特签订本廉政</w:t>
      </w:r>
      <w:r>
        <w:rPr>
          <w:rFonts w:ascii="宋体" w:hAnsi="宋体" w:eastAsia="宋体" w:cs="仿宋"/>
          <w:color w:val="auto"/>
          <w:spacing w:val="2"/>
          <w:highlight w:val="none"/>
        </w:rPr>
        <w:t>协</w:t>
      </w:r>
      <w:r>
        <w:rPr>
          <w:rFonts w:ascii="宋体" w:hAnsi="宋体" w:eastAsia="宋体" w:cs="仿宋"/>
          <w:color w:val="auto"/>
          <w:spacing w:val="1"/>
          <w:highlight w:val="none"/>
        </w:rPr>
        <w:t>议</w:t>
      </w:r>
      <w:r>
        <w:rPr>
          <w:rFonts w:ascii="宋体" w:hAnsi="宋体" w:eastAsia="宋体" w:cs="仿宋"/>
          <w:color w:val="auto"/>
          <w:spacing w:val="3"/>
          <w:highlight w:val="none"/>
        </w:rPr>
        <w:t>。</w:t>
      </w:r>
    </w:p>
    <w:p>
      <w:pPr>
        <w:spacing w:line="440" w:lineRule="exact"/>
        <w:ind w:firstLine="9"/>
        <w:rPr>
          <w:rFonts w:ascii="宋体" w:hAnsi="宋体" w:eastAsia="宋体" w:cs="仿宋"/>
          <w:color w:val="auto"/>
          <w:highlight w:val="none"/>
        </w:rPr>
      </w:pPr>
      <w:r>
        <w:rPr>
          <w:rFonts w:ascii="宋体" w:hAnsi="宋体" w:eastAsia="宋体" w:cs="仿宋"/>
          <w:color w:val="auto"/>
          <w:spacing w:val="8"/>
          <w:highlight w:val="none"/>
        </w:rPr>
        <w:t>第一</w:t>
      </w:r>
      <w:r>
        <w:rPr>
          <w:rFonts w:ascii="宋体" w:hAnsi="宋体" w:eastAsia="宋体" w:cs="仿宋"/>
          <w:color w:val="auto"/>
          <w:spacing w:val="7"/>
          <w:highlight w:val="none"/>
        </w:rPr>
        <w:t>条甲</w:t>
      </w:r>
      <w:r>
        <w:rPr>
          <w:rFonts w:ascii="宋体" w:hAnsi="宋体" w:eastAsia="宋体" w:cs="仿宋"/>
          <w:color w:val="auto"/>
          <w:spacing w:val="9"/>
          <w:highlight w:val="none"/>
        </w:rPr>
        <w:t>、</w:t>
      </w:r>
      <w:r>
        <w:rPr>
          <w:rFonts w:ascii="宋体" w:hAnsi="宋体" w:eastAsia="宋体" w:cs="仿宋"/>
          <w:color w:val="auto"/>
          <w:spacing w:val="7"/>
          <w:highlight w:val="none"/>
        </w:rPr>
        <w:t>乙双方约定</w:t>
      </w:r>
    </w:p>
    <w:p>
      <w:pPr>
        <w:spacing w:line="440" w:lineRule="exact"/>
        <w:ind w:left="6" w:right="115" w:hanging="1"/>
        <w:rPr>
          <w:rFonts w:ascii="宋体" w:hAnsi="宋体" w:eastAsia="宋体" w:cs="仿宋"/>
          <w:color w:val="auto"/>
          <w:highlight w:val="none"/>
        </w:rPr>
      </w:pPr>
      <w:r>
        <w:rPr>
          <w:rFonts w:ascii="宋体" w:hAnsi="宋体" w:eastAsia="宋体" w:cs="仿宋"/>
          <w:color w:val="auto"/>
          <w:spacing w:val="7"/>
          <w:highlight w:val="none"/>
        </w:rPr>
        <w:t>（一</w:t>
      </w:r>
      <w:r>
        <w:rPr>
          <w:rFonts w:ascii="宋体" w:hAnsi="宋体" w:eastAsia="宋体" w:cs="仿宋"/>
          <w:color w:val="auto"/>
          <w:spacing w:val="9"/>
          <w:highlight w:val="none"/>
        </w:rPr>
        <w:t>）</w:t>
      </w:r>
      <w:r>
        <w:rPr>
          <w:rFonts w:ascii="宋体" w:hAnsi="宋体" w:eastAsia="宋体" w:cs="仿宋"/>
          <w:color w:val="auto"/>
          <w:spacing w:val="7"/>
          <w:highlight w:val="none"/>
        </w:rPr>
        <w:t>甲</w:t>
      </w:r>
      <w:r>
        <w:rPr>
          <w:rFonts w:ascii="宋体" w:hAnsi="宋体" w:eastAsia="宋体" w:cs="仿宋"/>
          <w:color w:val="auto"/>
          <w:spacing w:val="8"/>
          <w:highlight w:val="none"/>
        </w:rPr>
        <w:t>、</w:t>
      </w:r>
      <w:r>
        <w:rPr>
          <w:rFonts w:ascii="宋体" w:hAnsi="宋体" w:eastAsia="宋体" w:cs="仿宋"/>
          <w:color w:val="auto"/>
          <w:spacing w:val="7"/>
          <w:highlight w:val="none"/>
        </w:rPr>
        <w:t>乙双方应共同严格遵守国家和省市以及招标人主管部门关于市场准入</w:t>
      </w:r>
      <w:r>
        <w:rPr>
          <w:rFonts w:ascii="宋体" w:hAnsi="宋体" w:eastAsia="宋体" w:cs="仿宋"/>
          <w:color w:val="auto"/>
          <w:spacing w:val="8"/>
          <w:highlight w:val="none"/>
        </w:rPr>
        <w:t>、</w:t>
      </w:r>
      <w:r>
        <w:rPr>
          <w:rFonts w:ascii="宋体" w:hAnsi="宋体" w:eastAsia="宋体" w:cs="仿宋"/>
          <w:color w:val="auto"/>
          <w:spacing w:val="7"/>
          <w:highlight w:val="none"/>
        </w:rPr>
        <w:t>项目招标投标</w:t>
      </w:r>
      <w:r>
        <w:rPr>
          <w:rFonts w:ascii="宋体" w:hAnsi="宋体" w:eastAsia="宋体" w:cs="仿宋"/>
          <w:color w:val="auto"/>
          <w:spacing w:val="8"/>
          <w:highlight w:val="none"/>
        </w:rPr>
        <w:t>、</w:t>
      </w:r>
      <w:r>
        <w:rPr>
          <w:rFonts w:ascii="宋体" w:hAnsi="宋体" w:eastAsia="宋体" w:cs="仿宋"/>
          <w:color w:val="auto"/>
          <w:spacing w:val="6"/>
          <w:highlight w:val="none"/>
        </w:rPr>
        <w:t>市场经济活动等有关法律</w:t>
      </w:r>
      <w:r>
        <w:rPr>
          <w:rFonts w:ascii="宋体" w:hAnsi="宋体" w:eastAsia="宋体" w:cs="仿宋"/>
          <w:color w:val="auto"/>
          <w:spacing w:val="8"/>
          <w:highlight w:val="none"/>
        </w:rPr>
        <w:t>、</w:t>
      </w:r>
      <w:r>
        <w:rPr>
          <w:rFonts w:ascii="宋体" w:hAnsi="宋体" w:eastAsia="宋体" w:cs="仿宋"/>
          <w:color w:val="auto"/>
          <w:spacing w:val="6"/>
          <w:highlight w:val="none"/>
        </w:rPr>
        <w:t>法规和相关政策</w:t>
      </w:r>
      <w:r>
        <w:rPr>
          <w:rFonts w:ascii="宋体" w:hAnsi="宋体" w:eastAsia="宋体" w:cs="仿宋"/>
          <w:color w:val="auto"/>
          <w:spacing w:val="8"/>
          <w:highlight w:val="none"/>
        </w:rPr>
        <w:t>，</w:t>
      </w:r>
      <w:r>
        <w:rPr>
          <w:rFonts w:ascii="宋体" w:hAnsi="宋体" w:eastAsia="宋体" w:cs="仿宋"/>
          <w:color w:val="auto"/>
          <w:spacing w:val="6"/>
          <w:highlight w:val="none"/>
        </w:rPr>
        <w:t>以及项目廉政建设的各项规定</w:t>
      </w:r>
      <w:r>
        <w:rPr>
          <w:rFonts w:ascii="宋体" w:hAnsi="宋体" w:eastAsia="宋体" w:cs="仿宋"/>
          <w:color w:val="auto"/>
          <w:spacing w:val="8"/>
          <w:highlight w:val="none"/>
        </w:rPr>
        <w:t>。</w:t>
      </w:r>
    </w:p>
    <w:p>
      <w:pPr>
        <w:spacing w:line="440" w:lineRule="exact"/>
        <w:ind w:firstLine="5"/>
        <w:rPr>
          <w:rFonts w:ascii="宋体" w:hAnsi="宋体" w:eastAsia="宋体" w:cs="仿宋"/>
          <w:color w:val="auto"/>
          <w:highlight w:val="none"/>
        </w:rPr>
      </w:pPr>
      <w:r>
        <w:rPr>
          <w:rFonts w:ascii="宋体" w:hAnsi="宋体" w:eastAsia="宋体" w:cs="仿宋"/>
          <w:color w:val="auto"/>
          <w:spacing w:val="1"/>
          <w:highlight w:val="none"/>
        </w:rPr>
        <w:t>（二）甲、乙双方应认真执行双方签订的合同文</w:t>
      </w:r>
      <w:r>
        <w:rPr>
          <w:rFonts w:ascii="宋体" w:hAnsi="宋体" w:eastAsia="宋体" w:cs="仿宋"/>
          <w:color w:val="auto"/>
          <w:highlight w:val="none"/>
        </w:rPr>
        <w:t>件</w:t>
      </w:r>
      <w:r>
        <w:rPr>
          <w:rFonts w:ascii="宋体" w:hAnsi="宋体" w:eastAsia="宋体" w:cs="仿宋"/>
          <w:color w:val="auto"/>
          <w:spacing w:val="1"/>
          <w:highlight w:val="none"/>
        </w:rPr>
        <w:t>，</w:t>
      </w:r>
      <w:r>
        <w:rPr>
          <w:rFonts w:ascii="宋体" w:hAnsi="宋体" w:eastAsia="宋体" w:cs="仿宋"/>
          <w:color w:val="auto"/>
          <w:highlight w:val="none"/>
        </w:rPr>
        <w:t xml:space="preserve">  自觉按合同约定履行责任</w:t>
      </w:r>
      <w:r>
        <w:rPr>
          <w:rFonts w:ascii="宋体" w:hAnsi="宋体" w:eastAsia="宋体" w:cs="仿宋"/>
          <w:color w:val="auto"/>
          <w:spacing w:val="1"/>
          <w:highlight w:val="none"/>
        </w:rPr>
        <w:t>。</w:t>
      </w:r>
    </w:p>
    <w:p>
      <w:pPr>
        <w:spacing w:line="440" w:lineRule="exact"/>
        <w:ind w:left="4" w:right="77"/>
        <w:rPr>
          <w:rFonts w:ascii="宋体" w:hAnsi="宋体" w:eastAsia="宋体" w:cs="仿宋"/>
          <w:color w:val="auto"/>
          <w:highlight w:val="none"/>
        </w:rPr>
      </w:pPr>
      <w:r>
        <w:rPr>
          <w:rFonts w:ascii="宋体" w:hAnsi="宋体" w:eastAsia="宋体" w:cs="仿宋"/>
          <w:color w:val="auto"/>
          <w:spacing w:val="8"/>
          <w:highlight w:val="none"/>
        </w:rPr>
        <w:t>（三</w:t>
      </w:r>
      <w:r>
        <w:rPr>
          <w:rFonts w:ascii="宋体" w:hAnsi="宋体" w:eastAsia="宋体" w:cs="仿宋"/>
          <w:color w:val="auto"/>
          <w:spacing w:val="9"/>
          <w:highlight w:val="none"/>
        </w:rPr>
        <w:t>）</w:t>
      </w:r>
      <w:r>
        <w:rPr>
          <w:rFonts w:ascii="宋体" w:hAnsi="宋体" w:eastAsia="宋体" w:cs="仿宋"/>
          <w:color w:val="auto"/>
          <w:spacing w:val="8"/>
          <w:highlight w:val="none"/>
        </w:rPr>
        <w:t>甲</w:t>
      </w:r>
      <w:r>
        <w:rPr>
          <w:rFonts w:ascii="宋体" w:hAnsi="宋体" w:eastAsia="宋体" w:cs="仿宋"/>
          <w:color w:val="auto"/>
          <w:spacing w:val="9"/>
          <w:highlight w:val="none"/>
        </w:rPr>
        <w:t>、</w:t>
      </w:r>
      <w:r>
        <w:rPr>
          <w:rFonts w:ascii="宋体" w:hAnsi="宋体" w:eastAsia="宋体" w:cs="仿宋"/>
          <w:color w:val="auto"/>
          <w:spacing w:val="8"/>
          <w:highlight w:val="none"/>
        </w:rPr>
        <w:t>乙双方的业务活动必须坚持公开</w:t>
      </w:r>
      <w:r>
        <w:rPr>
          <w:rFonts w:ascii="宋体" w:hAnsi="宋体" w:eastAsia="宋体" w:cs="仿宋"/>
          <w:color w:val="auto"/>
          <w:spacing w:val="9"/>
          <w:highlight w:val="none"/>
        </w:rPr>
        <w:t>、</w:t>
      </w:r>
      <w:r>
        <w:rPr>
          <w:rFonts w:ascii="宋体" w:hAnsi="宋体" w:eastAsia="宋体" w:cs="仿宋"/>
          <w:color w:val="auto"/>
          <w:spacing w:val="8"/>
          <w:highlight w:val="none"/>
        </w:rPr>
        <w:t>公平</w:t>
      </w:r>
      <w:r>
        <w:rPr>
          <w:rFonts w:ascii="宋体" w:hAnsi="宋体" w:eastAsia="宋体" w:cs="仿宋"/>
          <w:color w:val="auto"/>
          <w:spacing w:val="9"/>
          <w:highlight w:val="none"/>
        </w:rPr>
        <w:t>、</w:t>
      </w:r>
      <w:r>
        <w:rPr>
          <w:rFonts w:ascii="宋体" w:hAnsi="宋体" w:eastAsia="宋体" w:cs="仿宋"/>
          <w:color w:val="auto"/>
          <w:spacing w:val="8"/>
          <w:highlight w:val="none"/>
        </w:rPr>
        <w:t>公正</w:t>
      </w:r>
      <w:r>
        <w:rPr>
          <w:rFonts w:ascii="宋体" w:hAnsi="宋体" w:eastAsia="宋体" w:cs="仿宋"/>
          <w:color w:val="auto"/>
          <w:spacing w:val="9"/>
          <w:highlight w:val="none"/>
        </w:rPr>
        <w:t>、</w:t>
      </w:r>
      <w:r>
        <w:rPr>
          <w:rFonts w:ascii="宋体" w:hAnsi="宋体" w:eastAsia="宋体" w:cs="仿宋"/>
          <w:color w:val="auto"/>
          <w:spacing w:val="8"/>
          <w:highlight w:val="none"/>
        </w:rPr>
        <w:t>诚信</w:t>
      </w:r>
      <w:r>
        <w:rPr>
          <w:rFonts w:ascii="宋体" w:hAnsi="宋体" w:eastAsia="宋体" w:cs="仿宋"/>
          <w:color w:val="auto"/>
          <w:spacing w:val="9"/>
          <w:highlight w:val="none"/>
        </w:rPr>
        <w:t>、</w:t>
      </w:r>
      <w:r>
        <w:rPr>
          <w:rFonts w:ascii="宋体" w:hAnsi="宋体" w:eastAsia="宋体" w:cs="仿宋"/>
          <w:color w:val="auto"/>
          <w:spacing w:val="8"/>
          <w:highlight w:val="none"/>
        </w:rPr>
        <w:t>透明的原则（除法</w:t>
      </w:r>
      <w:r>
        <w:rPr>
          <w:rFonts w:ascii="宋体" w:hAnsi="宋体" w:eastAsia="宋体" w:cs="仿宋"/>
          <w:color w:val="auto"/>
          <w:spacing w:val="7"/>
          <w:highlight w:val="none"/>
        </w:rPr>
        <w:t>律法规另有规定者外</w:t>
      </w:r>
      <w:r>
        <w:rPr>
          <w:rFonts w:ascii="宋体" w:hAnsi="宋体" w:eastAsia="宋体" w:cs="仿宋"/>
          <w:color w:val="auto"/>
          <w:spacing w:val="8"/>
          <w:highlight w:val="none"/>
        </w:rPr>
        <w:t>）。</w:t>
      </w:r>
      <w:r>
        <w:rPr>
          <w:rFonts w:ascii="宋体" w:hAnsi="宋体" w:eastAsia="宋体" w:cs="仿宋"/>
          <w:color w:val="auto"/>
          <w:spacing w:val="7"/>
          <w:highlight w:val="none"/>
        </w:rPr>
        <w:t>不得为获取不正当的利益</w:t>
      </w:r>
      <w:r>
        <w:rPr>
          <w:rFonts w:ascii="宋体" w:hAnsi="宋体" w:eastAsia="宋体" w:cs="仿宋"/>
          <w:color w:val="auto"/>
          <w:spacing w:val="8"/>
          <w:highlight w:val="none"/>
        </w:rPr>
        <w:t>，</w:t>
      </w:r>
      <w:r>
        <w:rPr>
          <w:rFonts w:ascii="宋体" w:hAnsi="宋体" w:eastAsia="宋体" w:cs="仿宋"/>
          <w:color w:val="auto"/>
          <w:spacing w:val="7"/>
          <w:highlight w:val="none"/>
        </w:rPr>
        <w:t>损害国家</w:t>
      </w:r>
      <w:r>
        <w:rPr>
          <w:rFonts w:ascii="宋体" w:hAnsi="宋体" w:eastAsia="宋体" w:cs="仿宋"/>
          <w:color w:val="auto"/>
          <w:spacing w:val="8"/>
          <w:highlight w:val="none"/>
        </w:rPr>
        <w:t>、</w:t>
      </w:r>
      <w:r>
        <w:rPr>
          <w:rFonts w:ascii="宋体" w:hAnsi="宋体" w:eastAsia="宋体" w:cs="仿宋"/>
          <w:color w:val="auto"/>
          <w:spacing w:val="7"/>
          <w:highlight w:val="none"/>
        </w:rPr>
        <w:t>集体和对方利益</w:t>
      </w:r>
      <w:r>
        <w:rPr>
          <w:rFonts w:ascii="宋体" w:hAnsi="宋体" w:eastAsia="宋体" w:cs="仿宋"/>
          <w:color w:val="auto"/>
          <w:spacing w:val="8"/>
          <w:highlight w:val="none"/>
        </w:rPr>
        <w:t>；</w:t>
      </w:r>
      <w:r>
        <w:rPr>
          <w:rFonts w:ascii="宋体" w:hAnsi="宋体" w:eastAsia="宋体" w:cs="仿宋"/>
          <w:color w:val="auto"/>
          <w:spacing w:val="7"/>
          <w:highlight w:val="none"/>
        </w:rPr>
        <w:t>不得违反管理相关</w:t>
      </w:r>
      <w:r>
        <w:rPr>
          <w:rFonts w:ascii="宋体" w:hAnsi="宋体" w:eastAsia="宋体" w:cs="仿宋"/>
          <w:color w:val="auto"/>
          <w:spacing w:val="6"/>
          <w:highlight w:val="none"/>
        </w:rPr>
        <w:t>规章制度</w:t>
      </w:r>
      <w:r>
        <w:rPr>
          <w:rFonts w:ascii="宋体" w:hAnsi="宋体" w:eastAsia="宋体" w:cs="仿宋"/>
          <w:color w:val="auto"/>
          <w:spacing w:val="8"/>
          <w:highlight w:val="none"/>
        </w:rPr>
        <w:t>。</w:t>
      </w:r>
    </w:p>
    <w:p>
      <w:pPr>
        <w:spacing w:line="440" w:lineRule="exact"/>
        <w:ind w:firstLine="5"/>
        <w:rPr>
          <w:rFonts w:ascii="宋体" w:hAnsi="宋体" w:eastAsia="宋体" w:cs="仿宋"/>
          <w:color w:val="auto"/>
          <w:highlight w:val="none"/>
        </w:rPr>
      </w:pPr>
      <w:r>
        <w:rPr>
          <w:rFonts w:ascii="宋体" w:hAnsi="宋体" w:eastAsia="宋体" w:cs="仿宋"/>
          <w:color w:val="auto"/>
          <w:spacing w:val="7"/>
          <w:highlight w:val="none"/>
        </w:rPr>
        <w:t>（四</w:t>
      </w:r>
      <w:r>
        <w:rPr>
          <w:rFonts w:ascii="宋体" w:hAnsi="宋体" w:eastAsia="宋体" w:cs="仿宋"/>
          <w:color w:val="auto"/>
          <w:spacing w:val="8"/>
          <w:highlight w:val="none"/>
        </w:rPr>
        <w:t>）</w:t>
      </w:r>
      <w:r>
        <w:rPr>
          <w:rFonts w:ascii="宋体" w:hAnsi="宋体" w:eastAsia="宋体" w:cs="仿宋"/>
          <w:color w:val="auto"/>
          <w:spacing w:val="7"/>
          <w:highlight w:val="none"/>
        </w:rPr>
        <w:t>甲</w:t>
      </w:r>
      <w:r>
        <w:rPr>
          <w:rFonts w:ascii="宋体" w:hAnsi="宋体" w:eastAsia="宋体" w:cs="仿宋"/>
          <w:color w:val="auto"/>
          <w:spacing w:val="8"/>
          <w:highlight w:val="none"/>
        </w:rPr>
        <w:t>、</w:t>
      </w:r>
      <w:r>
        <w:rPr>
          <w:rFonts w:ascii="宋体" w:hAnsi="宋体" w:eastAsia="宋体" w:cs="仿宋"/>
          <w:color w:val="auto"/>
          <w:spacing w:val="7"/>
          <w:highlight w:val="none"/>
        </w:rPr>
        <w:t>乙双方有</w:t>
      </w:r>
      <w:r>
        <w:rPr>
          <w:rFonts w:ascii="宋体" w:hAnsi="宋体" w:eastAsia="宋体" w:cs="仿宋"/>
          <w:color w:val="auto"/>
          <w:spacing w:val="6"/>
          <w:highlight w:val="none"/>
        </w:rPr>
        <w:t>对本方人员开展廉政告知</w:t>
      </w:r>
      <w:r>
        <w:rPr>
          <w:rFonts w:ascii="宋体" w:hAnsi="宋体" w:eastAsia="宋体" w:cs="仿宋"/>
          <w:color w:val="auto"/>
          <w:spacing w:val="8"/>
          <w:highlight w:val="none"/>
        </w:rPr>
        <w:t>、</w:t>
      </w:r>
      <w:r>
        <w:rPr>
          <w:rFonts w:ascii="宋体" w:hAnsi="宋体" w:eastAsia="宋体" w:cs="仿宋"/>
          <w:color w:val="auto"/>
          <w:spacing w:val="6"/>
          <w:highlight w:val="none"/>
        </w:rPr>
        <w:t>廉政教育和职业道德教育的义务</w:t>
      </w:r>
      <w:r>
        <w:rPr>
          <w:rFonts w:ascii="宋体" w:hAnsi="宋体" w:eastAsia="宋体" w:cs="仿宋"/>
          <w:color w:val="auto"/>
          <w:spacing w:val="8"/>
          <w:highlight w:val="none"/>
        </w:rPr>
        <w:t>。</w:t>
      </w:r>
    </w:p>
    <w:p>
      <w:pPr>
        <w:spacing w:line="440" w:lineRule="exact"/>
        <w:ind w:left="3" w:right="77" w:firstLine="1"/>
        <w:rPr>
          <w:rFonts w:ascii="宋体" w:hAnsi="宋体" w:eastAsia="宋体" w:cs="仿宋"/>
          <w:color w:val="auto"/>
          <w:highlight w:val="none"/>
        </w:rPr>
      </w:pPr>
      <w:r>
        <w:rPr>
          <w:rFonts w:ascii="宋体" w:hAnsi="宋体" w:eastAsia="宋体" w:cs="仿宋"/>
          <w:color w:val="auto"/>
          <w:spacing w:val="8"/>
          <w:highlight w:val="none"/>
        </w:rPr>
        <w:t>（五</w:t>
      </w:r>
      <w:r>
        <w:rPr>
          <w:rFonts w:ascii="宋体" w:hAnsi="宋体" w:eastAsia="宋体" w:cs="仿宋"/>
          <w:color w:val="auto"/>
          <w:spacing w:val="9"/>
          <w:highlight w:val="none"/>
        </w:rPr>
        <w:t>）</w:t>
      </w:r>
      <w:r>
        <w:rPr>
          <w:rFonts w:ascii="宋体" w:hAnsi="宋体" w:eastAsia="宋体" w:cs="仿宋"/>
          <w:color w:val="auto"/>
          <w:spacing w:val="8"/>
          <w:highlight w:val="none"/>
        </w:rPr>
        <w:t>甲</w:t>
      </w:r>
      <w:r>
        <w:rPr>
          <w:rFonts w:ascii="宋体" w:hAnsi="宋体" w:eastAsia="宋体" w:cs="仿宋"/>
          <w:color w:val="auto"/>
          <w:spacing w:val="9"/>
          <w:highlight w:val="none"/>
        </w:rPr>
        <w:t>、</w:t>
      </w:r>
      <w:r>
        <w:rPr>
          <w:rFonts w:ascii="宋体" w:hAnsi="宋体" w:eastAsia="宋体" w:cs="仿宋"/>
          <w:color w:val="auto"/>
          <w:spacing w:val="8"/>
          <w:highlight w:val="none"/>
        </w:rPr>
        <w:t>乙双方应加强对本方人员廉政监督</w:t>
      </w:r>
      <w:r>
        <w:rPr>
          <w:rFonts w:ascii="宋体" w:hAnsi="宋体" w:eastAsia="宋体" w:cs="仿宋"/>
          <w:color w:val="auto"/>
          <w:spacing w:val="9"/>
          <w:highlight w:val="none"/>
        </w:rPr>
        <w:t>，</w:t>
      </w:r>
      <w:r>
        <w:rPr>
          <w:rFonts w:ascii="宋体" w:hAnsi="宋体" w:eastAsia="宋体" w:cs="仿宋"/>
          <w:color w:val="auto"/>
          <w:spacing w:val="8"/>
          <w:highlight w:val="none"/>
        </w:rPr>
        <w:t>建立健全廉政制度</w:t>
      </w:r>
      <w:r>
        <w:rPr>
          <w:rFonts w:ascii="宋体" w:hAnsi="宋体" w:eastAsia="宋体" w:cs="仿宋"/>
          <w:color w:val="auto"/>
          <w:spacing w:val="9"/>
          <w:highlight w:val="none"/>
        </w:rPr>
        <w:t>，</w:t>
      </w:r>
      <w:r>
        <w:rPr>
          <w:rFonts w:ascii="宋体" w:hAnsi="宋体" w:eastAsia="宋体" w:cs="仿宋"/>
          <w:color w:val="auto"/>
          <w:spacing w:val="8"/>
          <w:highlight w:val="none"/>
        </w:rPr>
        <w:t>认真严肃查处本方人</w:t>
      </w:r>
      <w:r>
        <w:rPr>
          <w:rFonts w:ascii="宋体" w:hAnsi="宋体" w:eastAsia="宋体" w:cs="仿宋"/>
          <w:color w:val="auto"/>
          <w:spacing w:val="7"/>
          <w:highlight w:val="none"/>
        </w:rPr>
        <w:t>员违法违</w:t>
      </w:r>
      <w:r>
        <w:rPr>
          <w:rFonts w:ascii="宋体" w:hAnsi="宋体" w:eastAsia="宋体" w:cs="仿宋"/>
          <w:color w:val="auto"/>
          <w:spacing w:val="3"/>
          <w:highlight w:val="none"/>
        </w:rPr>
        <w:t>纪行为</w:t>
      </w:r>
      <w:r>
        <w:rPr>
          <w:rFonts w:ascii="宋体" w:hAnsi="宋体" w:eastAsia="宋体" w:cs="仿宋"/>
          <w:color w:val="auto"/>
          <w:spacing w:val="4"/>
          <w:highlight w:val="none"/>
        </w:rPr>
        <w:t>。</w:t>
      </w:r>
    </w:p>
    <w:p>
      <w:pPr>
        <w:spacing w:line="440" w:lineRule="exact"/>
        <w:ind w:right="77" w:firstLine="5"/>
        <w:rPr>
          <w:rFonts w:ascii="宋体" w:hAnsi="宋体" w:eastAsia="宋体" w:cs="仿宋"/>
          <w:color w:val="auto"/>
          <w:highlight w:val="none"/>
        </w:rPr>
      </w:pPr>
      <w:r>
        <w:rPr>
          <w:rFonts w:ascii="宋体" w:hAnsi="宋体" w:eastAsia="宋体" w:cs="仿宋"/>
          <w:color w:val="auto"/>
          <w:spacing w:val="8"/>
          <w:highlight w:val="none"/>
        </w:rPr>
        <w:t>（六</w:t>
      </w:r>
      <w:r>
        <w:rPr>
          <w:rFonts w:ascii="宋体" w:hAnsi="宋体" w:eastAsia="宋体" w:cs="仿宋"/>
          <w:color w:val="auto"/>
          <w:spacing w:val="9"/>
          <w:highlight w:val="none"/>
        </w:rPr>
        <w:t>）</w:t>
      </w:r>
      <w:r>
        <w:rPr>
          <w:rFonts w:ascii="宋体" w:hAnsi="宋体" w:eastAsia="宋体" w:cs="仿宋"/>
          <w:color w:val="auto"/>
          <w:spacing w:val="8"/>
          <w:highlight w:val="none"/>
        </w:rPr>
        <w:t>甲</w:t>
      </w:r>
      <w:r>
        <w:rPr>
          <w:rFonts w:ascii="宋体" w:hAnsi="宋体" w:eastAsia="宋体" w:cs="仿宋"/>
          <w:color w:val="auto"/>
          <w:spacing w:val="9"/>
          <w:highlight w:val="none"/>
        </w:rPr>
        <w:t>、</w:t>
      </w:r>
      <w:r>
        <w:rPr>
          <w:rFonts w:ascii="宋体" w:hAnsi="宋体" w:eastAsia="宋体" w:cs="仿宋"/>
          <w:color w:val="auto"/>
          <w:spacing w:val="8"/>
          <w:highlight w:val="none"/>
        </w:rPr>
        <w:t>乙双方如发现对方人员在业务活动中有违规</w:t>
      </w:r>
      <w:r>
        <w:rPr>
          <w:rFonts w:ascii="宋体" w:hAnsi="宋体" w:eastAsia="宋体" w:cs="仿宋"/>
          <w:color w:val="auto"/>
          <w:spacing w:val="9"/>
          <w:highlight w:val="none"/>
        </w:rPr>
        <w:t>、</w:t>
      </w:r>
      <w:r>
        <w:rPr>
          <w:rFonts w:ascii="宋体" w:hAnsi="宋体" w:eastAsia="宋体" w:cs="仿宋"/>
          <w:color w:val="auto"/>
          <w:spacing w:val="8"/>
          <w:highlight w:val="none"/>
        </w:rPr>
        <w:t>违纪</w:t>
      </w:r>
      <w:r>
        <w:rPr>
          <w:rFonts w:ascii="宋体" w:hAnsi="宋体" w:eastAsia="宋体" w:cs="仿宋"/>
          <w:color w:val="auto"/>
          <w:spacing w:val="9"/>
          <w:highlight w:val="none"/>
        </w:rPr>
        <w:t>、</w:t>
      </w:r>
      <w:r>
        <w:rPr>
          <w:rFonts w:ascii="宋体" w:hAnsi="宋体" w:eastAsia="宋体" w:cs="仿宋"/>
          <w:color w:val="auto"/>
          <w:spacing w:val="8"/>
          <w:highlight w:val="none"/>
        </w:rPr>
        <w:t>违法行为的</w:t>
      </w:r>
      <w:r>
        <w:rPr>
          <w:rFonts w:ascii="宋体" w:hAnsi="宋体" w:eastAsia="宋体" w:cs="仿宋"/>
          <w:color w:val="auto"/>
          <w:spacing w:val="9"/>
          <w:highlight w:val="none"/>
        </w:rPr>
        <w:t>，</w:t>
      </w:r>
      <w:r>
        <w:rPr>
          <w:rFonts w:ascii="宋体" w:hAnsi="宋体" w:eastAsia="宋体" w:cs="仿宋"/>
          <w:color w:val="auto"/>
          <w:spacing w:val="8"/>
          <w:highlight w:val="none"/>
        </w:rPr>
        <w:t>应及时提</w:t>
      </w:r>
      <w:r>
        <w:rPr>
          <w:rFonts w:ascii="宋体" w:hAnsi="宋体" w:eastAsia="宋体" w:cs="仿宋"/>
          <w:color w:val="auto"/>
          <w:spacing w:val="7"/>
          <w:highlight w:val="none"/>
        </w:rPr>
        <w:t>醒对方并督</w:t>
      </w:r>
      <w:r>
        <w:rPr>
          <w:rFonts w:ascii="宋体" w:hAnsi="宋体" w:eastAsia="宋体" w:cs="仿宋"/>
          <w:color w:val="auto"/>
          <w:spacing w:val="10"/>
          <w:highlight w:val="none"/>
        </w:rPr>
        <w:t>促其纠正</w:t>
      </w:r>
      <w:r>
        <w:rPr>
          <w:rFonts w:ascii="宋体" w:hAnsi="宋体" w:eastAsia="宋体" w:cs="仿宋"/>
          <w:color w:val="auto"/>
          <w:spacing w:val="11"/>
          <w:highlight w:val="none"/>
        </w:rPr>
        <w:t>，</w:t>
      </w:r>
      <w:r>
        <w:rPr>
          <w:rFonts w:ascii="宋体" w:hAnsi="宋体" w:eastAsia="宋体" w:cs="仿宋"/>
          <w:color w:val="auto"/>
          <w:spacing w:val="9"/>
          <w:highlight w:val="none"/>
        </w:rPr>
        <w:t>或直接向对方法人代表</w:t>
      </w:r>
      <w:r>
        <w:rPr>
          <w:rFonts w:ascii="宋体" w:hAnsi="宋体" w:eastAsia="宋体" w:cs="仿宋"/>
          <w:color w:val="auto"/>
          <w:spacing w:val="11"/>
          <w:highlight w:val="none"/>
        </w:rPr>
        <w:t>、</w:t>
      </w:r>
      <w:r>
        <w:rPr>
          <w:rFonts w:ascii="宋体" w:hAnsi="宋体" w:eastAsia="宋体" w:cs="仿宋"/>
          <w:color w:val="auto"/>
          <w:spacing w:val="9"/>
          <w:highlight w:val="none"/>
        </w:rPr>
        <w:t>纪检监察部门及检察机关如实反映情况</w:t>
      </w:r>
      <w:r>
        <w:rPr>
          <w:rFonts w:ascii="宋体" w:hAnsi="宋体" w:eastAsia="宋体" w:cs="仿宋"/>
          <w:color w:val="auto"/>
          <w:spacing w:val="11"/>
          <w:highlight w:val="none"/>
        </w:rPr>
        <w:t>。</w:t>
      </w:r>
    </w:p>
    <w:p>
      <w:pPr>
        <w:spacing w:line="440" w:lineRule="exact"/>
        <w:ind w:firstLine="9"/>
        <w:rPr>
          <w:rFonts w:ascii="宋体" w:hAnsi="宋体" w:eastAsia="宋体" w:cs="仿宋"/>
          <w:color w:val="auto"/>
          <w:highlight w:val="none"/>
        </w:rPr>
      </w:pPr>
      <w:r>
        <w:rPr>
          <w:rFonts w:ascii="宋体" w:hAnsi="宋体" w:eastAsia="宋体" w:cs="仿宋"/>
          <w:color w:val="auto"/>
          <w:spacing w:val="9"/>
          <w:highlight w:val="none"/>
        </w:rPr>
        <w:t>第二条甲</w:t>
      </w:r>
      <w:r>
        <w:rPr>
          <w:rFonts w:ascii="宋体" w:hAnsi="宋体" w:eastAsia="宋体" w:cs="仿宋"/>
          <w:color w:val="auto"/>
          <w:spacing w:val="8"/>
          <w:highlight w:val="none"/>
        </w:rPr>
        <w:t>方（含甲方人员</w:t>
      </w:r>
      <w:r>
        <w:rPr>
          <w:rFonts w:ascii="宋体" w:hAnsi="宋体" w:eastAsia="宋体" w:cs="仿宋"/>
          <w:color w:val="auto"/>
          <w:spacing w:val="10"/>
          <w:highlight w:val="none"/>
        </w:rPr>
        <w:t>）</w:t>
      </w:r>
      <w:r>
        <w:rPr>
          <w:rFonts w:ascii="宋体" w:hAnsi="宋体" w:eastAsia="宋体" w:cs="仿宋"/>
          <w:color w:val="auto"/>
          <w:spacing w:val="8"/>
          <w:highlight w:val="none"/>
        </w:rPr>
        <w:t>廉政责任</w:t>
      </w:r>
    </w:p>
    <w:p>
      <w:pPr>
        <w:spacing w:line="440" w:lineRule="exact"/>
        <w:ind w:firstLine="5"/>
        <w:rPr>
          <w:rFonts w:ascii="宋体" w:hAnsi="宋体" w:eastAsia="宋体" w:cs="仿宋"/>
          <w:color w:val="auto"/>
          <w:highlight w:val="none"/>
        </w:rPr>
      </w:pPr>
      <w:r>
        <w:rPr>
          <w:rFonts w:ascii="宋体" w:hAnsi="宋体" w:eastAsia="宋体" w:cs="仿宋"/>
          <w:color w:val="auto"/>
          <w:spacing w:val="10"/>
          <w:position w:val="1"/>
          <w:highlight w:val="none"/>
        </w:rPr>
        <w:t>（一</w:t>
      </w:r>
      <w:r>
        <w:rPr>
          <w:rFonts w:ascii="宋体" w:hAnsi="宋体" w:eastAsia="宋体" w:cs="仿宋"/>
          <w:color w:val="auto"/>
          <w:spacing w:val="11"/>
          <w:position w:val="1"/>
          <w:highlight w:val="none"/>
        </w:rPr>
        <w:t>）</w:t>
      </w:r>
      <w:r>
        <w:rPr>
          <w:rFonts w:ascii="宋体" w:hAnsi="宋体" w:eastAsia="宋体" w:cs="仿宋"/>
          <w:color w:val="auto"/>
          <w:spacing w:val="10"/>
          <w:position w:val="1"/>
          <w:highlight w:val="none"/>
        </w:rPr>
        <w:t>不得接受乙方</w:t>
      </w:r>
      <w:r>
        <w:rPr>
          <w:rFonts w:ascii="宋体" w:hAnsi="宋体" w:eastAsia="宋体" w:cs="仿宋"/>
          <w:color w:val="auto"/>
          <w:spacing w:val="9"/>
          <w:position w:val="1"/>
          <w:highlight w:val="none"/>
        </w:rPr>
        <w:t>或向乙方索取或以借用为名占用乙方的任何财物</w:t>
      </w:r>
      <w:r>
        <w:rPr>
          <w:rFonts w:ascii="宋体" w:hAnsi="宋体" w:eastAsia="宋体" w:cs="仿宋"/>
          <w:color w:val="auto"/>
          <w:spacing w:val="11"/>
          <w:position w:val="1"/>
          <w:highlight w:val="none"/>
        </w:rPr>
        <w:t>；</w:t>
      </w:r>
      <w:r>
        <w:rPr>
          <w:rFonts w:ascii="宋体" w:hAnsi="宋体" w:eastAsia="宋体" w:cs="仿宋"/>
          <w:color w:val="auto"/>
          <w:spacing w:val="9"/>
          <w:position w:val="1"/>
          <w:highlight w:val="none"/>
        </w:rPr>
        <w:t>不得接受乙方的礼金</w:t>
      </w:r>
      <w:r>
        <w:rPr>
          <w:rFonts w:ascii="宋体" w:hAnsi="宋体" w:eastAsia="宋体" w:cs="仿宋"/>
          <w:color w:val="auto"/>
          <w:spacing w:val="11"/>
          <w:position w:val="1"/>
          <w:highlight w:val="none"/>
        </w:rPr>
        <w:t>、</w:t>
      </w:r>
    </w:p>
    <w:p>
      <w:pPr>
        <w:spacing w:line="440" w:lineRule="exact"/>
        <w:ind w:left="4" w:hanging="3"/>
        <w:rPr>
          <w:rFonts w:ascii="宋体" w:hAnsi="宋体" w:eastAsia="宋体" w:cs="仿宋"/>
          <w:color w:val="auto"/>
          <w:highlight w:val="none"/>
        </w:rPr>
      </w:pPr>
      <w:r>
        <w:rPr>
          <w:rFonts w:ascii="宋体" w:hAnsi="宋体" w:eastAsia="宋体" w:cs="仿宋"/>
          <w:color w:val="auto"/>
          <w:spacing w:val="8"/>
          <w:highlight w:val="none"/>
        </w:rPr>
        <w:t>礼品和各种有价证券</w:t>
      </w:r>
      <w:r>
        <w:rPr>
          <w:rFonts w:ascii="宋体" w:hAnsi="宋体" w:eastAsia="宋体" w:cs="仿宋"/>
          <w:color w:val="auto"/>
          <w:spacing w:val="9"/>
          <w:highlight w:val="none"/>
        </w:rPr>
        <w:t>、</w:t>
      </w:r>
      <w:r>
        <w:rPr>
          <w:rFonts w:ascii="宋体" w:hAnsi="宋体" w:eastAsia="宋体" w:cs="仿宋"/>
          <w:color w:val="auto"/>
          <w:spacing w:val="7"/>
          <w:highlight w:val="none"/>
        </w:rPr>
        <w:t>支付凭证及其他贵重物品</w:t>
      </w:r>
      <w:r>
        <w:rPr>
          <w:rFonts w:ascii="宋体" w:hAnsi="宋体" w:eastAsia="宋体" w:cs="仿宋"/>
          <w:color w:val="auto"/>
          <w:spacing w:val="9"/>
          <w:highlight w:val="none"/>
        </w:rPr>
        <w:t>；</w:t>
      </w:r>
      <w:r>
        <w:rPr>
          <w:rFonts w:ascii="宋体" w:hAnsi="宋体" w:eastAsia="宋体" w:cs="仿宋"/>
          <w:color w:val="auto"/>
          <w:spacing w:val="7"/>
          <w:highlight w:val="none"/>
        </w:rPr>
        <w:t>不得接受乙方的以任何名义支付的回扣</w:t>
      </w:r>
      <w:r>
        <w:rPr>
          <w:rFonts w:ascii="宋体" w:hAnsi="宋体" w:eastAsia="宋体" w:cs="仿宋"/>
          <w:color w:val="auto"/>
          <w:spacing w:val="9"/>
          <w:highlight w:val="none"/>
        </w:rPr>
        <w:t>、</w:t>
      </w:r>
      <w:r>
        <w:rPr>
          <w:rFonts w:ascii="宋体" w:hAnsi="宋体" w:eastAsia="宋体" w:cs="仿宋"/>
          <w:color w:val="auto"/>
          <w:spacing w:val="7"/>
          <w:highlight w:val="none"/>
        </w:rPr>
        <w:t>好处费</w:t>
      </w:r>
      <w:r>
        <w:rPr>
          <w:rFonts w:ascii="宋体" w:hAnsi="宋体" w:eastAsia="宋体" w:cs="仿宋"/>
          <w:color w:val="auto"/>
          <w:spacing w:val="9"/>
          <w:highlight w:val="none"/>
        </w:rPr>
        <w:t>、</w:t>
      </w:r>
      <w:r>
        <w:rPr>
          <w:rFonts w:ascii="宋体" w:hAnsi="宋体" w:eastAsia="宋体" w:cs="仿宋"/>
          <w:color w:val="auto"/>
          <w:spacing w:val="8"/>
          <w:highlight w:val="none"/>
        </w:rPr>
        <w:t>感谢费或其</w:t>
      </w:r>
      <w:r>
        <w:rPr>
          <w:rFonts w:ascii="宋体" w:hAnsi="宋体" w:eastAsia="宋体" w:cs="仿宋"/>
          <w:color w:val="auto"/>
          <w:spacing w:val="7"/>
          <w:highlight w:val="none"/>
        </w:rPr>
        <w:t>他经济利益</w:t>
      </w:r>
      <w:r>
        <w:rPr>
          <w:rFonts w:ascii="宋体" w:hAnsi="宋体" w:eastAsia="宋体" w:cs="仿宋"/>
          <w:color w:val="auto"/>
          <w:spacing w:val="8"/>
          <w:highlight w:val="none"/>
        </w:rPr>
        <w:t>。</w:t>
      </w:r>
    </w:p>
    <w:p>
      <w:pPr>
        <w:spacing w:line="440" w:lineRule="exact"/>
        <w:ind w:right="77" w:firstLine="4"/>
        <w:rPr>
          <w:rFonts w:ascii="宋体" w:hAnsi="宋体" w:eastAsia="宋体" w:cs="仿宋"/>
          <w:color w:val="auto"/>
          <w:highlight w:val="none"/>
        </w:rPr>
      </w:pPr>
      <w:r>
        <w:rPr>
          <w:rFonts w:ascii="宋体" w:hAnsi="宋体" w:eastAsia="宋体" w:cs="仿宋"/>
          <w:color w:val="auto"/>
          <w:spacing w:val="11"/>
          <w:highlight w:val="none"/>
        </w:rPr>
        <w:t>（二</w:t>
      </w:r>
      <w:r>
        <w:rPr>
          <w:rFonts w:ascii="宋体" w:hAnsi="宋体" w:eastAsia="宋体" w:cs="仿宋"/>
          <w:color w:val="auto"/>
          <w:spacing w:val="12"/>
          <w:highlight w:val="none"/>
        </w:rPr>
        <w:t>）</w:t>
      </w:r>
      <w:r>
        <w:rPr>
          <w:rFonts w:ascii="宋体" w:hAnsi="宋体" w:eastAsia="宋体" w:cs="仿宋"/>
          <w:color w:val="auto"/>
          <w:spacing w:val="11"/>
          <w:highlight w:val="none"/>
        </w:rPr>
        <w:t>不得</w:t>
      </w:r>
      <w:r>
        <w:rPr>
          <w:rFonts w:ascii="宋体" w:hAnsi="宋体" w:eastAsia="宋体" w:cs="仿宋"/>
          <w:color w:val="auto"/>
          <w:spacing w:val="10"/>
          <w:highlight w:val="none"/>
        </w:rPr>
        <w:t>向乙方报销应由甲方（含甲方人员</w:t>
      </w:r>
      <w:r>
        <w:rPr>
          <w:rFonts w:ascii="宋体" w:hAnsi="宋体" w:eastAsia="宋体" w:cs="仿宋"/>
          <w:color w:val="auto"/>
          <w:spacing w:val="12"/>
          <w:highlight w:val="none"/>
        </w:rPr>
        <w:t>）</w:t>
      </w:r>
      <w:r>
        <w:rPr>
          <w:rFonts w:ascii="宋体" w:hAnsi="宋体" w:eastAsia="宋体" w:cs="仿宋"/>
          <w:color w:val="auto"/>
          <w:spacing w:val="10"/>
          <w:highlight w:val="none"/>
        </w:rPr>
        <w:t>承担的费用</w:t>
      </w:r>
      <w:r>
        <w:rPr>
          <w:rFonts w:ascii="宋体" w:hAnsi="宋体" w:eastAsia="宋体" w:cs="仿宋"/>
          <w:color w:val="auto"/>
          <w:spacing w:val="12"/>
          <w:highlight w:val="none"/>
        </w:rPr>
        <w:t>；</w:t>
      </w:r>
      <w:r>
        <w:rPr>
          <w:rFonts w:ascii="宋体" w:hAnsi="宋体" w:eastAsia="宋体" w:cs="仿宋"/>
          <w:color w:val="auto"/>
          <w:spacing w:val="10"/>
          <w:highlight w:val="none"/>
        </w:rPr>
        <w:t>不得接受乙方提供的宴请</w:t>
      </w:r>
      <w:r>
        <w:rPr>
          <w:rFonts w:ascii="宋体" w:hAnsi="宋体" w:eastAsia="宋体" w:cs="仿宋"/>
          <w:color w:val="auto"/>
          <w:spacing w:val="12"/>
          <w:highlight w:val="none"/>
        </w:rPr>
        <w:t>、</w:t>
      </w:r>
      <w:r>
        <w:rPr>
          <w:rFonts w:ascii="宋体" w:hAnsi="宋体" w:eastAsia="宋体" w:cs="仿宋"/>
          <w:color w:val="auto"/>
          <w:spacing w:val="10"/>
          <w:highlight w:val="none"/>
        </w:rPr>
        <w:t>旅游</w:t>
      </w:r>
      <w:r>
        <w:rPr>
          <w:rFonts w:ascii="宋体" w:hAnsi="宋体" w:eastAsia="宋体" w:cs="仿宋"/>
          <w:color w:val="auto"/>
          <w:spacing w:val="12"/>
          <w:highlight w:val="none"/>
        </w:rPr>
        <w:t>、</w:t>
      </w:r>
      <w:r>
        <w:rPr>
          <w:rFonts w:ascii="宋体" w:hAnsi="宋体" w:eastAsia="宋体" w:cs="仿宋"/>
          <w:color w:val="auto"/>
          <w:spacing w:val="10"/>
          <w:highlight w:val="none"/>
        </w:rPr>
        <w:t>健</w:t>
      </w:r>
      <w:r>
        <w:rPr>
          <w:rFonts w:ascii="宋体" w:hAnsi="宋体" w:eastAsia="宋体" w:cs="仿宋"/>
          <w:color w:val="auto"/>
          <w:spacing w:val="11"/>
          <w:highlight w:val="none"/>
        </w:rPr>
        <w:t>身</w:t>
      </w:r>
      <w:r>
        <w:rPr>
          <w:rFonts w:ascii="宋体" w:hAnsi="宋体" w:eastAsia="宋体" w:cs="仿宋"/>
          <w:color w:val="auto"/>
          <w:spacing w:val="12"/>
          <w:highlight w:val="none"/>
        </w:rPr>
        <w:t>、</w:t>
      </w:r>
      <w:r>
        <w:rPr>
          <w:rFonts w:ascii="宋体" w:hAnsi="宋体" w:eastAsia="宋体" w:cs="仿宋"/>
          <w:color w:val="auto"/>
          <w:spacing w:val="11"/>
          <w:highlight w:val="none"/>
        </w:rPr>
        <w:t>娱乐等活动安排</w:t>
      </w:r>
      <w:r>
        <w:rPr>
          <w:rFonts w:ascii="宋体" w:hAnsi="宋体" w:eastAsia="宋体" w:cs="仿宋"/>
          <w:color w:val="auto"/>
          <w:spacing w:val="12"/>
          <w:highlight w:val="none"/>
        </w:rPr>
        <w:t>；</w:t>
      </w:r>
      <w:r>
        <w:rPr>
          <w:rFonts w:ascii="宋体" w:hAnsi="宋体" w:eastAsia="宋体" w:cs="仿宋"/>
          <w:color w:val="auto"/>
          <w:spacing w:val="11"/>
          <w:highlight w:val="none"/>
        </w:rPr>
        <w:t>在婚</w:t>
      </w:r>
      <w:r>
        <w:rPr>
          <w:rFonts w:ascii="宋体" w:hAnsi="宋体" w:eastAsia="宋体" w:cs="仿宋"/>
          <w:color w:val="auto"/>
          <w:spacing w:val="10"/>
          <w:highlight w:val="none"/>
        </w:rPr>
        <w:t>丧嫁娶等活动中不邀请乙方人员参加</w:t>
      </w:r>
      <w:r>
        <w:rPr>
          <w:rFonts w:ascii="宋体" w:hAnsi="宋体" w:eastAsia="宋体" w:cs="仿宋"/>
          <w:color w:val="auto"/>
          <w:spacing w:val="12"/>
          <w:highlight w:val="none"/>
        </w:rPr>
        <w:t>；</w:t>
      </w:r>
      <w:r>
        <w:rPr>
          <w:rFonts w:ascii="宋体" w:hAnsi="宋体" w:eastAsia="宋体" w:cs="仿宋"/>
          <w:color w:val="auto"/>
          <w:spacing w:val="10"/>
          <w:highlight w:val="none"/>
        </w:rPr>
        <w:t>不得接受乙方提供装修住房</w:t>
      </w:r>
      <w:r>
        <w:rPr>
          <w:rFonts w:ascii="宋体" w:hAnsi="宋体" w:eastAsia="宋体" w:cs="仿宋"/>
          <w:color w:val="auto"/>
          <w:spacing w:val="12"/>
          <w:highlight w:val="none"/>
        </w:rPr>
        <w:t>、</w:t>
      </w:r>
      <w:r>
        <w:rPr>
          <w:rFonts w:ascii="宋体" w:hAnsi="宋体" w:eastAsia="宋体" w:cs="仿宋"/>
          <w:color w:val="auto"/>
          <w:spacing w:val="10"/>
          <w:highlight w:val="none"/>
        </w:rPr>
        <w:t>配</w:t>
      </w:r>
      <w:r>
        <w:rPr>
          <w:rFonts w:ascii="宋体" w:hAnsi="宋体" w:eastAsia="宋体" w:cs="仿宋"/>
          <w:color w:val="auto"/>
          <w:spacing w:val="9"/>
          <w:highlight w:val="none"/>
        </w:rPr>
        <w:t>偶子女的工作</w:t>
      </w:r>
      <w:r>
        <w:rPr>
          <w:rFonts w:ascii="宋体" w:hAnsi="宋体" w:eastAsia="宋体" w:cs="仿宋"/>
          <w:color w:val="auto"/>
          <w:spacing w:val="8"/>
          <w:highlight w:val="none"/>
        </w:rPr>
        <w:t>安排等方面的便利</w:t>
      </w:r>
      <w:r>
        <w:rPr>
          <w:rFonts w:ascii="宋体" w:hAnsi="宋体" w:eastAsia="宋体" w:cs="仿宋"/>
          <w:color w:val="auto"/>
          <w:spacing w:val="9"/>
          <w:highlight w:val="none"/>
        </w:rPr>
        <w:t>。</w:t>
      </w:r>
    </w:p>
    <w:p>
      <w:pPr>
        <w:spacing w:line="440" w:lineRule="exact"/>
        <w:ind w:left="1" w:right="77" w:firstLine="3"/>
        <w:rPr>
          <w:rFonts w:ascii="宋体" w:hAnsi="宋体" w:eastAsia="宋体" w:cs="仿宋"/>
          <w:color w:val="auto"/>
          <w:highlight w:val="none"/>
        </w:rPr>
      </w:pPr>
      <w:r>
        <w:rPr>
          <w:rFonts w:ascii="宋体" w:hAnsi="宋体" w:eastAsia="宋体" w:cs="仿宋"/>
          <w:color w:val="auto"/>
          <w:spacing w:val="8"/>
          <w:highlight w:val="none"/>
        </w:rPr>
        <w:t>（三</w:t>
      </w:r>
      <w:r>
        <w:rPr>
          <w:rFonts w:ascii="宋体" w:hAnsi="宋体" w:eastAsia="宋体" w:cs="仿宋"/>
          <w:color w:val="auto"/>
          <w:spacing w:val="9"/>
          <w:highlight w:val="none"/>
        </w:rPr>
        <w:t>）</w:t>
      </w:r>
      <w:r>
        <w:rPr>
          <w:rFonts w:ascii="宋体" w:hAnsi="宋体" w:eastAsia="宋体" w:cs="仿宋"/>
          <w:color w:val="auto"/>
          <w:spacing w:val="8"/>
          <w:highlight w:val="none"/>
        </w:rPr>
        <w:t>不得利用职务便利向乙方介绍或指定工程分包单位（或个人</w:t>
      </w:r>
      <w:r>
        <w:rPr>
          <w:rFonts w:ascii="宋体" w:hAnsi="宋体" w:eastAsia="宋体" w:cs="仿宋"/>
          <w:color w:val="auto"/>
          <w:spacing w:val="9"/>
          <w:highlight w:val="none"/>
        </w:rPr>
        <w:t>）、</w:t>
      </w:r>
      <w:r>
        <w:rPr>
          <w:rFonts w:ascii="宋体" w:hAnsi="宋体" w:eastAsia="宋体" w:cs="仿宋"/>
          <w:color w:val="auto"/>
          <w:spacing w:val="8"/>
          <w:highlight w:val="none"/>
        </w:rPr>
        <w:t>物资供应商</w:t>
      </w:r>
      <w:r>
        <w:rPr>
          <w:rFonts w:ascii="宋体" w:hAnsi="宋体" w:eastAsia="宋体" w:cs="仿宋"/>
          <w:color w:val="auto"/>
          <w:spacing w:val="9"/>
          <w:highlight w:val="none"/>
        </w:rPr>
        <w:t>；</w:t>
      </w:r>
      <w:r>
        <w:rPr>
          <w:rFonts w:ascii="宋体" w:hAnsi="宋体" w:eastAsia="宋体" w:cs="仿宋"/>
          <w:color w:val="auto"/>
          <w:spacing w:val="8"/>
          <w:highlight w:val="none"/>
        </w:rPr>
        <w:t>不得</w:t>
      </w:r>
      <w:r>
        <w:rPr>
          <w:rFonts w:ascii="宋体" w:hAnsi="宋体" w:eastAsia="宋体" w:cs="仿宋"/>
          <w:color w:val="auto"/>
          <w:spacing w:val="7"/>
          <w:highlight w:val="none"/>
        </w:rPr>
        <w:t>利用职务</w:t>
      </w:r>
      <w:r>
        <w:rPr>
          <w:rFonts w:ascii="宋体" w:hAnsi="宋体" w:eastAsia="宋体" w:cs="仿宋"/>
          <w:color w:val="auto"/>
          <w:spacing w:val="9"/>
          <w:highlight w:val="none"/>
        </w:rPr>
        <w:t>便利向乙方推销或指定</w:t>
      </w:r>
      <w:r>
        <w:rPr>
          <w:rFonts w:ascii="宋体" w:hAnsi="宋体" w:eastAsia="宋体" w:cs="仿宋"/>
          <w:color w:val="auto"/>
          <w:spacing w:val="8"/>
          <w:highlight w:val="none"/>
        </w:rPr>
        <w:t>使用物资设备等</w:t>
      </w:r>
      <w:r>
        <w:rPr>
          <w:rFonts w:ascii="宋体" w:hAnsi="宋体" w:eastAsia="宋体" w:cs="仿宋"/>
          <w:color w:val="auto"/>
          <w:spacing w:val="9"/>
          <w:highlight w:val="none"/>
        </w:rPr>
        <w:t>。</w:t>
      </w:r>
    </w:p>
    <w:p>
      <w:pPr>
        <w:spacing w:line="440" w:lineRule="exact"/>
        <w:ind w:firstLine="5"/>
        <w:rPr>
          <w:rFonts w:ascii="宋体" w:hAnsi="宋体" w:eastAsia="宋体" w:cs="仿宋"/>
          <w:color w:val="auto"/>
          <w:highlight w:val="none"/>
        </w:rPr>
      </w:pPr>
      <w:r>
        <w:rPr>
          <w:rFonts w:ascii="宋体" w:hAnsi="宋体" w:eastAsia="宋体" w:cs="仿宋"/>
          <w:color w:val="auto"/>
          <w:spacing w:val="9"/>
          <w:position w:val="1"/>
          <w:highlight w:val="none"/>
        </w:rPr>
        <w:t>（四</w:t>
      </w:r>
      <w:r>
        <w:rPr>
          <w:rFonts w:ascii="宋体" w:hAnsi="宋体" w:eastAsia="宋体" w:cs="仿宋"/>
          <w:color w:val="auto"/>
          <w:spacing w:val="10"/>
          <w:position w:val="1"/>
          <w:highlight w:val="none"/>
        </w:rPr>
        <w:t>）</w:t>
      </w:r>
      <w:r>
        <w:rPr>
          <w:rFonts w:ascii="宋体" w:hAnsi="宋体" w:eastAsia="宋体" w:cs="仿宋"/>
          <w:color w:val="auto"/>
          <w:spacing w:val="9"/>
          <w:position w:val="1"/>
          <w:highlight w:val="none"/>
        </w:rPr>
        <w:t>不得接受乙方购置的或长期提供的通信工具</w:t>
      </w:r>
      <w:r>
        <w:rPr>
          <w:rFonts w:ascii="宋体" w:hAnsi="宋体" w:eastAsia="宋体" w:cs="仿宋"/>
          <w:color w:val="auto"/>
          <w:spacing w:val="10"/>
          <w:position w:val="1"/>
          <w:highlight w:val="none"/>
        </w:rPr>
        <w:t>、</w:t>
      </w:r>
      <w:r>
        <w:rPr>
          <w:rFonts w:ascii="宋体" w:hAnsi="宋体" w:eastAsia="宋体" w:cs="仿宋"/>
          <w:color w:val="auto"/>
          <w:spacing w:val="9"/>
          <w:position w:val="1"/>
          <w:highlight w:val="none"/>
        </w:rPr>
        <w:t>交通工具</w:t>
      </w:r>
      <w:r>
        <w:rPr>
          <w:rFonts w:ascii="宋体" w:hAnsi="宋体" w:eastAsia="宋体" w:cs="仿宋"/>
          <w:color w:val="auto"/>
          <w:spacing w:val="8"/>
          <w:position w:val="1"/>
          <w:highlight w:val="none"/>
        </w:rPr>
        <w:t>等</w:t>
      </w:r>
      <w:r>
        <w:rPr>
          <w:rFonts w:ascii="宋体" w:hAnsi="宋体" w:eastAsia="宋体" w:cs="仿宋"/>
          <w:color w:val="auto"/>
          <w:spacing w:val="10"/>
          <w:position w:val="1"/>
          <w:highlight w:val="none"/>
        </w:rPr>
        <w:t>。</w:t>
      </w:r>
    </w:p>
    <w:p>
      <w:pPr>
        <w:spacing w:line="440" w:lineRule="exact"/>
        <w:ind w:left="1" w:right="77" w:firstLine="3"/>
        <w:rPr>
          <w:rFonts w:ascii="宋体" w:hAnsi="宋体" w:eastAsia="宋体" w:cs="仿宋"/>
          <w:color w:val="auto"/>
          <w:highlight w:val="none"/>
        </w:rPr>
      </w:pPr>
      <w:r>
        <w:rPr>
          <w:rFonts w:ascii="宋体" w:hAnsi="宋体" w:eastAsia="宋体" w:cs="仿宋"/>
          <w:color w:val="auto"/>
          <w:spacing w:val="11"/>
          <w:highlight w:val="none"/>
        </w:rPr>
        <w:t>（五）对无法拒绝的乙方及其</w:t>
      </w:r>
      <w:r>
        <w:rPr>
          <w:rFonts w:ascii="宋体" w:hAnsi="宋体" w:eastAsia="宋体" w:cs="仿宋"/>
          <w:color w:val="auto"/>
          <w:spacing w:val="10"/>
          <w:highlight w:val="none"/>
        </w:rPr>
        <w:t>个人所送的钱物</w:t>
      </w:r>
      <w:r>
        <w:rPr>
          <w:rFonts w:ascii="宋体" w:hAnsi="宋体" w:eastAsia="宋体" w:cs="仿宋"/>
          <w:color w:val="auto"/>
          <w:spacing w:val="11"/>
          <w:highlight w:val="none"/>
        </w:rPr>
        <w:t>，</w:t>
      </w:r>
      <w:r>
        <w:rPr>
          <w:rFonts w:ascii="宋体" w:hAnsi="宋体" w:eastAsia="宋体" w:cs="仿宋"/>
          <w:color w:val="auto"/>
          <w:spacing w:val="10"/>
          <w:highlight w:val="none"/>
        </w:rPr>
        <w:t>受礼者自收受之日起一个月内上交至甲方监察审计</w:t>
      </w:r>
      <w:r>
        <w:rPr>
          <w:rFonts w:ascii="宋体" w:hAnsi="宋体" w:eastAsia="宋体" w:cs="仿宋"/>
          <w:color w:val="auto"/>
          <w:spacing w:val="2"/>
          <w:highlight w:val="none"/>
        </w:rPr>
        <w:t>部</w:t>
      </w:r>
      <w:r>
        <w:rPr>
          <w:rFonts w:ascii="宋体" w:hAnsi="宋体" w:eastAsia="宋体" w:cs="仿宋"/>
          <w:color w:val="auto"/>
          <w:spacing w:val="1"/>
          <w:highlight w:val="none"/>
        </w:rPr>
        <w:t>门</w:t>
      </w:r>
      <w:r>
        <w:rPr>
          <w:rFonts w:ascii="宋体" w:hAnsi="宋体" w:eastAsia="宋体" w:cs="仿宋"/>
          <w:color w:val="auto"/>
          <w:spacing w:val="3"/>
          <w:highlight w:val="none"/>
        </w:rPr>
        <w:t>。</w:t>
      </w:r>
    </w:p>
    <w:p>
      <w:pPr>
        <w:spacing w:line="440" w:lineRule="exact"/>
        <w:ind w:left="9" w:right="3503" w:hanging="4"/>
        <w:rPr>
          <w:rFonts w:ascii="宋体" w:hAnsi="宋体" w:eastAsia="宋体" w:cs="仿宋"/>
          <w:color w:val="auto"/>
          <w:spacing w:val="9"/>
          <w:highlight w:val="none"/>
        </w:rPr>
      </w:pPr>
      <w:r>
        <w:rPr>
          <w:rFonts w:ascii="宋体" w:hAnsi="宋体" w:eastAsia="宋体" w:cs="仿宋"/>
          <w:color w:val="auto"/>
          <w:spacing w:val="8"/>
          <w:highlight w:val="none"/>
        </w:rPr>
        <w:t>（六</w:t>
      </w:r>
      <w:r>
        <w:rPr>
          <w:rFonts w:ascii="宋体" w:hAnsi="宋体" w:eastAsia="宋体" w:cs="仿宋"/>
          <w:color w:val="auto"/>
          <w:spacing w:val="9"/>
          <w:highlight w:val="none"/>
        </w:rPr>
        <w:t>）</w:t>
      </w:r>
      <w:r>
        <w:rPr>
          <w:rFonts w:ascii="宋体" w:hAnsi="宋体" w:eastAsia="宋体" w:cs="仿宋"/>
          <w:color w:val="auto"/>
          <w:spacing w:val="8"/>
          <w:highlight w:val="none"/>
        </w:rPr>
        <w:t>对乙方提供的有关信息</w:t>
      </w:r>
      <w:r>
        <w:rPr>
          <w:rFonts w:ascii="宋体" w:hAnsi="宋体" w:eastAsia="宋体" w:cs="仿宋"/>
          <w:color w:val="auto"/>
          <w:spacing w:val="9"/>
          <w:highlight w:val="none"/>
        </w:rPr>
        <w:t>，</w:t>
      </w:r>
      <w:r>
        <w:rPr>
          <w:rFonts w:ascii="宋体" w:hAnsi="宋体" w:eastAsia="宋体" w:cs="仿宋"/>
          <w:color w:val="auto"/>
          <w:spacing w:val="8"/>
          <w:highlight w:val="none"/>
        </w:rPr>
        <w:t>应及时调查处理并反馈结</w:t>
      </w:r>
      <w:r>
        <w:rPr>
          <w:rFonts w:ascii="宋体" w:hAnsi="宋体" w:eastAsia="宋体" w:cs="仿宋"/>
          <w:color w:val="auto"/>
          <w:spacing w:val="7"/>
          <w:highlight w:val="none"/>
        </w:rPr>
        <w:t>果</w:t>
      </w:r>
      <w:r>
        <w:rPr>
          <w:rFonts w:ascii="宋体" w:hAnsi="宋体" w:eastAsia="宋体" w:cs="仿宋"/>
          <w:color w:val="auto"/>
          <w:spacing w:val="9"/>
          <w:highlight w:val="none"/>
        </w:rPr>
        <w:t>。</w:t>
      </w:r>
    </w:p>
    <w:p>
      <w:pPr>
        <w:spacing w:line="440" w:lineRule="exact"/>
        <w:ind w:left="9" w:right="3503" w:hanging="4"/>
        <w:rPr>
          <w:rFonts w:ascii="宋体" w:hAnsi="宋体" w:eastAsia="宋体" w:cs="仿宋"/>
          <w:color w:val="auto"/>
          <w:highlight w:val="none"/>
        </w:rPr>
      </w:pPr>
      <w:r>
        <w:rPr>
          <w:rFonts w:ascii="宋体" w:hAnsi="宋体" w:eastAsia="宋体" w:cs="仿宋"/>
          <w:color w:val="auto"/>
          <w:spacing w:val="9"/>
          <w:highlight w:val="none"/>
        </w:rPr>
        <w:t>第三条乙</w:t>
      </w:r>
      <w:r>
        <w:rPr>
          <w:rFonts w:ascii="宋体" w:hAnsi="宋体" w:eastAsia="宋体" w:cs="仿宋"/>
          <w:color w:val="auto"/>
          <w:spacing w:val="8"/>
          <w:highlight w:val="none"/>
        </w:rPr>
        <w:t>方（含乙方人员</w:t>
      </w:r>
      <w:r>
        <w:rPr>
          <w:rFonts w:ascii="宋体" w:hAnsi="宋体" w:eastAsia="宋体" w:cs="仿宋"/>
          <w:color w:val="auto"/>
          <w:spacing w:val="10"/>
          <w:highlight w:val="none"/>
        </w:rPr>
        <w:t>）</w:t>
      </w:r>
      <w:r>
        <w:rPr>
          <w:rFonts w:ascii="宋体" w:hAnsi="宋体" w:eastAsia="宋体" w:cs="仿宋"/>
          <w:color w:val="auto"/>
          <w:spacing w:val="8"/>
          <w:highlight w:val="none"/>
        </w:rPr>
        <w:t>廉政责任</w:t>
      </w:r>
    </w:p>
    <w:p>
      <w:pPr>
        <w:spacing w:line="440" w:lineRule="exact"/>
        <w:ind w:left="7" w:right="77" w:hanging="2"/>
        <w:rPr>
          <w:rFonts w:ascii="宋体" w:hAnsi="宋体" w:eastAsia="宋体" w:cs="仿宋"/>
          <w:color w:val="auto"/>
          <w:highlight w:val="none"/>
        </w:rPr>
      </w:pPr>
      <w:r>
        <w:rPr>
          <w:rFonts w:ascii="宋体" w:hAnsi="宋体" w:eastAsia="宋体" w:cs="仿宋"/>
          <w:color w:val="auto"/>
          <w:spacing w:val="11"/>
          <w:highlight w:val="none"/>
        </w:rPr>
        <w:t>（一</w:t>
      </w:r>
      <w:r>
        <w:rPr>
          <w:rFonts w:ascii="宋体" w:hAnsi="宋体" w:eastAsia="宋体" w:cs="仿宋"/>
          <w:color w:val="auto"/>
          <w:spacing w:val="12"/>
          <w:highlight w:val="none"/>
        </w:rPr>
        <w:t>）</w:t>
      </w:r>
      <w:r>
        <w:rPr>
          <w:rFonts w:ascii="宋体" w:hAnsi="宋体" w:eastAsia="宋体" w:cs="仿宋"/>
          <w:color w:val="auto"/>
          <w:spacing w:val="11"/>
          <w:highlight w:val="none"/>
        </w:rPr>
        <w:t>不得以任</w:t>
      </w:r>
      <w:r>
        <w:rPr>
          <w:rFonts w:ascii="宋体" w:hAnsi="宋体" w:eastAsia="宋体" w:cs="仿宋"/>
          <w:color w:val="auto"/>
          <w:spacing w:val="10"/>
          <w:highlight w:val="none"/>
        </w:rPr>
        <w:t>何形式向甲方行贿</w:t>
      </w:r>
      <w:r>
        <w:rPr>
          <w:rFonts w:ascii="宋体" w:hAnsi="宋体" w:eastAsia="宋体" w:cs="仿宋"/>
          <w:color w:val="auto"/>
          <w:spacing w:val="12"/>
          <w:highlight w:val="none"/>
        </w:rPr>
        <w:t>；</w:t>
      </w:r>
      <w:r>
        <w:rPr>
          <w:rFonts w:ascii="宋体" w:hAnsi="宋体" w:eastAsia="宋体" w:cs="仿宋"/>
          <w:color w:val="auto"/>
          <w:spacing w:val="10"/>
          <w:highlight w:val="none"/>
        </w:rPr>
        <w:t>不得向甲方送礼金</w:t>
      </w:r>
      <w:r>
        <w:rPr>
          <w:rFonts w:ascii="宋体" w:hAnsi="宋体" w:eastAsia="宋体" w:cs="仿宋"/>
          <w:color w:val="auto"/>
          <w:spacing w:val="12"/>
          <w:highlight w:val="none"/>
        </w:rPr>
        <w:t>、</w:t>
      </w:r>
      <w:r>
        <w:rPr>
          <w:rFonts w:ascii="宋体" w:hAnsi="宋体" w:eastAsia="宋体" w:cs="仿宋"/>
          <w:color w:val="auto"/>
          <w:spacing w:val="10"/>
          <w:highlight w:val="none"/>
        </w:rPr>
        <w:t>礼品和各种有价证券</w:t>
      </w:r>
      <w:r>
        <w:rPr>
          <w:rFonts w:ascii="宋体" w:hAnsi="宋体" w:eastAsia="宋体" w:cs="仿宋"/>
          <w:color w:val="auto"/>
          <w:spacing w:val="12"/>
          <w:highlight w:val="none"/>
        </w:rPr>
        <w:t>、</w:t>
      </w:r>
      <w:r>
        <w:rPr>
          <w:rFonts w:ascii="宋体" w:hAnsi="宋体" w:eastAsia="宋体" w:cs="仿宋"/>
          <w:color w:val="auto"/>
          <w:spacing w:val="10"/>
          <w:highlight w:val="none"/>
        </w:rPr>
        <w:t>支付凭证及其他贵重</w:t>
      </w:r>
      <w:r>
        <w:rPr>
          <w:rFonts w:ascii="宋体" w:hAnsi="宋体" w:eastAsia="宋体" w:cs="仿宋"/>
          <w:color w:val="auto"/>
          <w:spacing w:val="9"/>
          <w:highlight w:val="none"/>
        </w:rPr>
        <w:t>物品</w:t>
      </w:r>
      <w:r>
        <w:rPr>
          <w:rFonts w:ascii="宋体" w:hAnsi="宋体" w:eastAsia="宋体" w:cs="仿宋"/>
          <w:color w:val="auto"/>
          <w:spacing w:val="11"/>
          <w:highlight w:val="none"/>
        </w:rPr>
        <w:t>；</w:t>
      </w:r>
      <w:r>
        <w:rPr>
          <w:rFonts w:ascii="宋体" w:hAnsi="宋体" w:eastAsia="宋体" w:cs="仿宋"/>
          <w:color w:val="auto"/>
          <w:spacing w:val="9"/>
          <w:highlight w:val="none"/>
        </w:rPr>
        <w:t>不得以任何名义向甲方及其工作人员支付回扣</w:t>
      </w:r>
      <w:r>
        <w:rPr>
          <w:rFonts w:ascii="宋体" w:hAnsi="宋体" w:eastAsia="宋体" w:cs="仿宋"/>
          <w:color w:val="auto"/>
          <w:spacing w:val="11"/>
          <w:highlight w:val="none"/>
        </w:rPr>
        <w:t>、</w:t>
      </w:r>
      <w:r>
        <w:rPr>
          <w:rFonts w:ascii="宋体" w:hAnsi="宋体" w:eastAsia="宋体" w:cs="仿宋"/>
          <w:color w:val="auto"/>
          <w:spacing w:val="9"/>
          <w:highlight w:val="none"/>
        </w:rPr>
        <w:t>好处费</w:t>
      </w:r>
      <w:r>
        <w:rPr>
          <w:rFonts w:ascii="宋体" w:hAnsi="宋体" w:eastAsia="宋体" w:cs="仿宋"/>
          <w:color w:val="auto"/>
          <w:spacing w:val="11"/>
          <w:highlight w:val="none"/>
        </w:rPr>
        <w:t>、</w:t>
      </w:r>
      <w:r>
        <w:rPr>
          <w:rFonts w:ascii="宋体" w:hAnsi="宋体" w:eastAsia="宋体" w:cs="仿宋"/>
          <w:color w:val="auto"/>
          <w:spacing w:val="9"/>
          <w:highlight w:val="none"/>
        </w:rPr>
        <w:t>感谢费或其他经济利益</w:t>
      </w:r>
      <w:r>
        <w:rPr>
          <w:rFonts w:ascii="宋体" w:hAnsi="宋体" w:eastAsia="宋体" w:cs="仿宋"/>
          <w:color w:val="auto"/>
          <w:spacing w:val="11"/>
          <w:highlight w:val="none"/>
        </w:rPr>
        <w:t>。</w:t>
      </w:r>
    </w:p>
    <w:p>
      <w:pPr>
        <w:spacing w:line="440" w:lineRule="exact"/>
        <w:ind w:left="3" w:right="24" w:firstLine="3"/>
        <w:rPr>
          <w:rFonts w:ascii="宋体" w:hAnsi="宋体" w:eastAsia="宋体" w:cs="仿宋"/>
          <w:color w:val="auto"/>
          <w:highlight w:val="none"/>
        </w:rPr>
      </w:pPr>
      <w:r>
        <w:rPr>
          <w:rFonts w:ascii="宋体" w:hAnsi="宋体" w:eastAsia="宋体" w:cs="仿宋"/>
          <w:color w:val="auto"/>
          <w:spacing w:val="11"/>
          <w:highlight w:val="none"/>
        </w:rPr>
        <w:t>（二</w:t>
      </w:r>
      <w:r>
        <w:rPr>
          <w:rFonts w:ascii="宋体" w:hAnsi="宋体" w:eastAsia="宋体" w:cs="仿宋"/>
          <w:color w:val="auto"/>
          <w:spacing w:val="12"/>
          <w:highlight w:val="none"/>
        </w:rPr>
        <w:t>）</w:t>
      </w:r>
      <w:r>
        <w:rPr>
          <w:rFonts w:ascii="宋体" w:hAnsi="宋体" w:eastAsia="宋体" w:cs="仿宋"/>
          <w:color w:val="auto"/>
          <w:spacing w:val="10"/>
          <w:highlight w:val="none"/>
        </w:rPr>
        <w:t>不得为甲方报销应由甲方（含甲方人员</w:t>
      </w:r>
      <w:r>
        <w:rPr>
          <w:rFonts w:ascii="宋体" w:hAnsi="宋体" w:eastAsia="宋体" w:cs="仿宋"/>
          <w:color w:val="auto"/>
          <w:spacing w:val="12"/>
          <w:highlight w:val="none"/>
        </w:rPr>
        <w:t>）</w:t>
      </w:r>
      <w:r>
        <w:rPr>
          <w:rFonts w:ascii="宋体" w:hAnsi="宋体" w:eastAsia="宋体" w:cs="仿宋"/>
          <w:color w:val="auto"/>
          <w:spacing w:val="10"/>
          <w:highlight w:val="none"/>
        </w:rPr>
        <w:t>承担的费用</w:t>
      </w:r>
      <w:r>
        <w:rPr>
          <w:rFonts w:ascii="宋体" w:hAnsi="宋体" w:eastAsia="宋体" w:cs="仿宋"/>
          <w:color w:val="auto"/>
          <w:spacing w:val="12"/>
          <w:highlight w:val="none"/>
        </w:rPr>
        <w:t>；</w:t>
      </w:r>
      <w:r>
        <w:rPr>
          <w:rFonts w:ascii="宋体" w:hAnsi="宋体" w:eastAsia="宋体" w:cs="仿宋"/>
          <w:color w:val="auto"/>
          <w:spacing w:val="10"/>
          <w:highlight w:val="none"/>
        </w:rPr>
        <w:t>不向甲方提供宴请</w:t>
      </w:r>
      <w:r>
        <w:rPr>
          <w:rFonts w:ascii="宋体" w:hAnsi="宋体" w:eastAsia="宋体" w:cs="仿宋"/>
          <w:color w:val="auto"/>
          <w:spacing w:val="12"/>
          <w:highlight w:val="none"/>
        </w:rPr>
        <w:t>、</w:t>
      </w:r>
      <w:r>
        <w:rPr>
          <w:rFonts w:ascii="宋体" w:hAnsi="宋体" w:eastAsia="宋体" w:cs="仿宋"/>
          <w:color w:val="auto"/>
          <w:spacing w:val="10"/>
          <w:highlight w:val="none"/>
        </w:rPr>
        <w:t>旅游</w:t>
      </w:r>
      <w:r>
        <w:rPr>
          <w:rFonts w:ascii="宋体" w:hAnsi="宋体" w:eastAsia="宋体" w:cs="仿宋"/>
          <w:color w:val="auto"/>
          <w:spacing w:val="12"/>
          <w:highlight w:val="none"/>
        </w:rPr>
        <w:t>、</w:t>
      </w:r>
      <w:r>
        <w:rPr>
          <w:rFonts w:ascii="宋体" w:hAnsi="宋体" w:eastAsia="宋体" w:cs="仿宋"/>
          <w:color w:val="auto"/>
          <w:spacing w:val="10"/>
          <w:highlight w:val="none"/>
        </w:rPr>
        <w:t>健身</w:t>
      </w:r>
      <w:r>
        <w:rPr>
          <w:rFonts w:ascii="宋体" w:hAnsi="宋体" w:eastAsia="宋体" w:cs="仿宋"/>
          <w:color w:val="auto"/>
          <w:spacing w:val="12"/>
          <w:highlight w:val="none"/>
        </w:rPr>
        <w:t>、</w:t>
      </w:r>
      <w:r>
        <w:rPr>
          <w:rFonts w:ascii="宋体" w:hAnsi="宋体" w:eastAsia="宋体" w:cs="仿宋"/>
          <w:color w:val="auto"/>
          <w:spacing w:val="10"/>
          <w:highlight w:val="none"/>
        </w:rPr>
        <w:t>娱乐等活动</w:t>
      </w:r>
      <w:r>
        <w:rPr>
          <w:rFonts w:ascii="宋体" w:hAnsi="宋体" w:eastAsia="宋体" w:cs="仿宋"/>
          <w:color w:val="auto"/>
          <w:spacing w:val="12"/>
          <w:highlight w:val="none"/>
        </w:rPr>
        <w:t>；</w:t>
      </w:r>
      <w:r>
        <w:rPr>
          <w:rFonts w:ascii="宋体" w:hAnsi="宋体" w:eastAsia="宋体" w:cs="仿宋"/>
          <w:color w:val="auto"/>
          <w:spacing w:val="10"/>
          <w:highlight w:val="none"/>
        </w:rPr>
        <w:t>不参加甲方人员的婚丧嫁娶等活动</w:t>
      </w:r>
      <w:r>
        <w:rPr>
          <w:rFonts w:ascii="宋体" w:hAnsi="宋体" w:eastAsia="宋体" w:cs="仿宋"/>
          <w:color w:val="auto"/>
          <w:spacing w:val="12"/>
          <w:highlight w:val="none"/>
        </w:rPr>
        <w:t>，</w:t>
      </w:r>
      <w:r>
        <w:rPr>
          <w:rFonts w:ascii="宋体" w:hAnsi="宋体" w:eastAsia="宋体" w:cs="仿宋"/>
          <w:color w:val="auto"/>
          <w:spacing w:val="10"/>
          <w:highlight w:val="none"/>
        </w:rPr>
        <w:t>不向甲方家庭成员及亲属赠送任何礼金</w:t>
      </w:r>
      <w:r>
        <w:rPr>
          <w:rFonts w:ascii="宋体" w:hAnsi="宋体" w:eastAsia="宋体" w:cs="仿宋"/>
          <w:color w:val="auto"/>
          <w:spacing w:val="11"/>
          <w:highlight w:val="none"/>
        </w:rPr>
        <w:t>、</w:t>
      </w:r>
      <w:r>
        <w:rPr>
          <w:rFonts w:ascii="宋体" w:hAnsi="宋体" w:eastAsia="宋体" w:cs="仿宋"/>
          <w:color w:val="auto"/>
          <w:spacing w:val="10"/>
          <w:highlight w:val="none"/>
        </w:rPr>
        <w:t>礼品等</w:t>
      </w:r>
      <w:r>
        <w:rPr>
          <w:rFonts w:ascii="宋体" w:hAnsi="宋体" w:eastAsia="宋体" w:cs="仿宋"/>
          <w:color w:val="auto"/>
          <w:spacing w:val="11"/>
          <w:highlight w:val="none"/>
        </w:rPr>
        <w:t>；</w:t>
      </w:r>
      <w:r>
        <w:rPr>
          <w:rFonts w:ascii="宋体" w:hAnsi="宋体" w:eastAsia="宋体" w:cs="仿宋"/>
          <w:color w:val="auto"/>
          <w:spacing w:val="10"/>
          <w:highlight w:val="none"/>
        </w:rPr>
        <w:t>不得向甲方及其工作</w:t>
      </w:r>
      <w:r>
        <w:rPr>
          <w:rFonts w:ascii="宋体" w:hAnsi="宋体" w:eastAsia="宋体" w:cs="仿宋"/>
          <w:color w:val="auto"/>
          <w:spacing w:val="9"/>
          <w:highlight w:val="none"/>
        </w:rPr>
        <w:t>人员提供个人装修住房</w:t>
      </w:r>
      <w:r>
        <w:rPr>
          <w:rFonts w:ascii="宋体" w:hAnsi="宋体" w:eastAsia="宋体" w:cs="仿宋"/>
          <w:color w:val="auto"/>
          <w:spacing w:val="10"/>
          <w:highlight w:val="none"/>
        </w:rPr>
        <w:t>、</w:t>
      </w:r>
      <w:r>
        <w:rPr>
          <w:rFonts w:ascii="宋体" w:hAnsi="宋体" w:eastAsia="宋体" w:cs="仿宋"/>
          <w:color w:val="auto"/>
          <w:spacing w:val="9"/>
          <w:highlight w:val="none"/>
        </w:rPr>
        <w:t>配偶子女的工作安排等方面的便利</w:t>
      </w:r>
      <w:r>
        <w:rPr>
          <w:rFonts w:ascii="宋体" w:hAnsi="宋体" w:eastAsia="宋体" w:cs="仿宋"/>
          <w:color w:val="auto"/>
          <w:spacing w:val="10"/>
          <w:highlight w:val="none"/>
        </w:rPr>
        <w:t>。</w:t>
      </w:r>
    </w:p>
    <w:p>
      <w:pPr>
        <w:spacing w:line="440" w:lineRule="exact"/>
        <w:ind w:left="12" w:right="24" w:hanging="6"/>
        <w:rPr>
          <w:rFonts w:ascii="宋体" w:hAnsi="宋体" w:eastAsia="宋体" w:cs="仿宋"/>
          <w:color w:val="auto"/>
          <w:highlight w:val="none"/>
        </w:rPr>
      </w:pPr>
      <w:r>
        <w:rPr>
          <w:rFonts w:ascii="宋体" w:hAnsi="宋体" w:eastAsia="宋体" w:cs="仿宋"/>
          <w:color w:val="auto"/>
          <w:spacing w:val="11"/>
          <w:highlight w:val="none"/>
        </w:rPr>
        <w:t>（三）不得接受甲方介绍或指</w:t>
      </w:r>
      <w:r>
        <w:rPr>
          <w:rFonts w:ascii="宋体" w:hAnsi="宋体" w:eastAsia="宋体" w:cs="仿宋"/>
          <w:color w:val="auto"/>
          <w:spacing w:val="10"/>
          <w:highlight w:val="none"/>
        </w:rPr>
        <w:t>定的工程分包单位和物资供应商</w:t>
      </w:r>
      <w:r>
        <w:rPr>
          <w:rFonts w:ascii="宋体" w:hAnsi="宋体" w:eastAsia="宋体" w:cs="仿宋"/>
          <w:color w:val="auto"/>
          <w:spacing w:val="11"/>
          <w:highlight w:val="none"/>
        </w:rPr>
        <w:t>；</w:t>
      </w:r>
      <w:r>
        <w:rPr>
          <w:rFonts w:ascii="宋体" w:hAnsi="宋体" w:eastAsia="宋体" w:cs="仿宋"/>
          <w:color w:val="auto"/>
          <w:spacing w:val="10"/>
          <w:highlight w:val="none"/>
        </w:rPr>
        <w:t>不得接受甲方推销或指定使用的物</w:t>
      </w:r>
      <w:r>
        <w:rPr>
          <w:rFonts w:ascii="宋体" w:hAnsi="宋体" w:eastAsia="宋体" w:cs="仿宋"/>
          <w:color w:val="auto"/>
          <w:spacing w:val="1"/>
          <w:highlight w:val="none"/>
        </w:rPr>
        <w:t>资设备</w:t>
      </w:r>
      <w:r>
        <w:rPr>
          <w:rFonts w:ascii="宋体" w:hAnsi="宋体" w:eastAsia="宋体" w:cs="仿宋"/>
          <w:color w:val="auto"/>
          <w:spacing w:val="2"/>
          <w:highlight w:val="none"/>
        </w:rPr>
        <w:t>。</w:t>
      </w:r>
    </w:p>
    <w:p>
      <w:pPr>
        <w:spacing w:line="440" w:lineRule="exact"/>
        <w:ind w:firstLine="6"/>
        <w:rPr>
          <w:rFonts w:ascii="宋体" w:hAnsi="宋体" w:eastAsia="宋体" w:cs="仿宋"/>
          <w:color w:val="auto"/>
          <w:highlight w:val="none"/>
        </w:rPr>
      </w:pPr>
      <w:r>
        <w:rPr>
          <w:rFonts w:ascii="宋体" w:hAnsi="宋体" w:eastAsia="宋体" w:cs="仿宋"/>
          <w:color w:val="auto"/>
          <w:spacing w:val="10"/>
          <w:position w:val="1"/>
          <w:highlight w:val="none"/>
        </w:rPr>
        <w:t>（四</w:t>
      </w:r>
      <w:r>
        <w:rPr>
          <w:rFonts w:ascii="宋体" w:hAnsi="宋体" w:eastAsia="宋体" w:cs="仿宋"/>
          <w:color w:val="auto"/>
          <w:spacing w:val="11"/>
          <w:position w:val="1"/>
          <w:highlight w:val="none"/>
        </w:rPr>
        <w:t>）</w:t>
      </w:r>
      <w:r>
        <w:rPr>
          <w:rFonts w:ascii="宋体" w:hAnsi="宋体" w:eastAsia="宋体" w:cs="仿宋"/>
          <w:color w:val="auto"/>
          <w:spacing w:val="10"/>
          <w:position w:val="1"/>
          <w:highlight w:val="none"/>
        </w:rPr>
        <w:t>不得</w:t>
      </w:r>
      <w:r>
        <w:rPr>
          <w:rFonts w:ascii="宋体" w:hAnsi="宋体" w:eastAsia="宋体" w:cs="仿宋"/>
          <w:color w:val="auto"/>
          <w:spacing w:val="9"/>
          <w:position w:val="1"/>
          <w:highlight w:val="none"/>
        </w:rPr>
        <w:t>以任何理由为甲方及其工作人员购置或长期提供通信工具</w:t>
      </w:r>
      <w:r>
        <w:rPr>
          <w:rFonts w:ascii="宋体" w:hAnsi="宋体" w:eastAsia="宋体" w:cs="仿宋"/>
          <w:color w:val="auto"/>
          <w:spacing w:val="11"/>
          <w:position w:val="1"/>
          <w:highlight w:val="none"/>
        </w:rPr>
        <w:t>、</w:t>
      </w:r>
      <w:r>
        <w:rPr>
          <w:rFonts w:ascii="宋体" w:hAnsi="宋体" w:eastAsia="宋体" w:cs="仿宋"/>
          <w:color w:val="auto"/>
          <w:spacing w:val="9"/>
          <w:position w:val="1"/>
          <w:highlight w:val="none"/>
        </w:rPr>
        <w:t>交通工具等</w:t>
      </w:r>
      <w:r>
        <w:rPr>
          <w:rFonts w:ascii="宋体" w:hAnsi="宋体" w:eastAsia="宋体" w:cs="仿宋"/>
          <w:color w:val="auto"/>
          <w:spacing w:val="11"/>
          <w:position w:val="1"/>
          <w:highlight w:val="none"/>
        </w:rPr>
        <w:t>。</w:t>
      </w:r>
    </w:p>
    <w:p>
      <w:pPr>
        <w:spacing w:line="440" w:lineRule="exact"/>
        <w:ind w:left="3" w:right="24" w:firstLine="2"/>
        <w:rPr>
          <w:rFonts w:ascii="宋体" w:hAnsi="宋体" w:eastAsia="宋体" w:cs="仿宋"/>
          <w:color w:val="auto"/>
          <w:highlight w:val="none"/>
        </w:rPr>
      </w:pPr>
      <w:r>
        <w:rPr>
          <w:rFonts w:ascii="宋体" w:hAnsi="宋体" w:eastAsia="宋体" w:cs="仿宋"/>
          <w:color w:val="auto"/>
          <w:spacing w:val="11"/>
          <w:highlight w:val="none"/>
        </w:rPr>
        <w:t>（五</w:t>
      </w:r>
      <w:r>
        <w:rPr>
          <w:rFonts w:ascii="宋体" w:hAnsi="宋体" w:eastAsia="宋体" w:cs="仿宋"/>
          <w:color w:val="auto"/>
          <w:spacing w:val="12"/>
          <w:highlight w:val="none"/>
        </w:rPr>
        <w:t>）</w:t>
      </w:r>
      <w:r>
        <w:rPr>
          <w:rFonts w:ascii="宋体" w:hAnsi="宋体" w:eastAsia="宋体" w:cs="仿宋"/>
          <w:color w:val="auto"/>
          <w:spacing w:val="11"/>
          <w:highlight w:val="none"/>
        </w:rPr>
        <w:t>对甲方及其个</w:t>
      </w:r>
      <w:r>
        <w:rPr>
          <w:rFonts w:ascii="宋体" w:hAnsi="宋体" w:eastAsia="宋体" w:cs="仿宋"/>
          <w:color w:val="auto"/>
          <w:spacing w:val="10"/>
          <w:highlight w:val="none"/>
        </w:rPr>
        <w:t>人索要钱物</w:t>
      </w:r>
      <w:r>
        <w:rPr>
          <w:rFonts w:ascii="宋体" w:hAnsi="宋体" w:eastAsia="宋体" w:cs="仿宋"/>
          <w:color w:val="auto"/>
          <w:spacing w:val="12"/>
          <w:highlight w:val="none"/>
        </w:rPr>
        <w:t>、</w:t>
      </w:r>
      <w:r>
        <w:rPr>
          <w:rFonts w:ascii="宋体" w:hAnsi="宋体" w:eastAsia="宋体" w:cs="仿宋"/>
          <w:color w:val="auto"/>
          <w:spacing w:val="10"/>
          <w:highlight w:val="none"/>
        </w:rPr>
        <w:t>介绍或指定工程分包单位和物资供应商</w:t>
      </w:r>
      <w:r>
        <w:rPr>
          <w:rFonts w:ascii="宋体" w:hAnsi="宋体" w:eastAsia="宋体" w:cs="仿宋"/>
          <w:color w:val="auto"/>
          <w:spacing w:val="12"/>
          <w:highlight w:val="none"/>
        </w:rPr>
        <w:t>、</w:t>
      </w:r>
      <w:r>
        <w:rPr>
          <w:rFonts w:ascii="宋体" w:hAnsi="宋体" w:eastAsia="宋体" w:cs="仿宋"/>
          <w:color w:val="auto"/>
          <w:spacing w:val="10"/>
          <w:highlight w:val="none"/>
        </w:rPr>
        <w:t>推销或指定使用物资设备</w:t>
      </w:r>
      <w:r>
        <w:rPr>
          <w:rFonts w:ascii="宋体" w:hAnsi="宋体" w:eastAsia="宋体" w:cs="仿宋"/>
          <w:color w:val="auto"/>
          <w:spacing w:val="11"/>
          <w:highlight w:val="none"/>
        </w:rPr>
        <w:t>、</w:t>
      </w:r>
      <w:r>
        <w:rPr>
          <w:rFonts w:ascii="宋体" w:hAnsi="宋体" w:eastAsia="宋体" w:cs="仿宋"/>
          <w:color w:val="auto"/>
          <w:spacing w:val="10"/>
          <w:highlight w:val="none"/>
        </w:rPr>
        <w:t>借用占</w:t>
      </w:r>
      <w:r>
        <w:rPr>
          <w:rFonts w:ascii="宋体" w:hAnsi="宋体" w:eastAsia="宋体" w:cs="仿宋"/>
          <w:color w:val="auto"/>
          <w:spacing w:val="9"/>
          <w:highlight w:val="none"/>
        </w:rPr>
        <w:t>用车辆等行为予以拒绝</w:t>
      </w:r>
      <w:r>
        <w:rPr>
          <w:rFonts w:ascii="宋体" w:hAnsi="宋体" w:eastAsia="宋体" w:cs="仿宋"/>
          <w:color w:val="auto"/>
          <w:spacing w:val="11"/>
          <w:highlight w:val="none"/>
        </w:rPr>
        <w:t>，</w:t>
      </w:r>
      <w:r>
        <w:rPr>
          <w:rFonts w:ascii="宋体" w:hAnsi="宋体" w:eastAsia="宋体" w:cs="仿宋"/>
          <w:color w:val="auto"/>
          <w:spacing w:val="9"/>
          <w:highlight w:val="none"/>
        </w:rPr>
        <w:t>并及时主动向乙方上级纪检监察组织报告</w:t>
      </w:r>
      <w:r>
        <w:rPr>
          <w:rFonts w:ascii="宋体" w:hAnsi="宋体" w:eastAsia="宋体" w:cs="仿宋"/>
          <w:color w:val="auto"/>
          <w:spacing w:val="11"/>
          <w:highlight w:val="none"/>
        </w:rPr>
        <w:t>。</w:t>
      </w:r>
    </w:p>
    <w:p>
      <w:pPr>
        <w:spacing w:line="440" w:lineRule="exact"/>
        <w:ind w:firstLine="6"/>
        <w:rPr>
          <w:rFonts w:ascii="宋体" w:hAnsi="宋体" w:eastAsia="宋体" w:cs="仿宋"/>
          <w:color w:val="auto"/>
          <w:highlight w:val="none"/>
        </w:rPr>
      </w:pPr>
      <w:r>
        <w:rPr>
          <w:rFonts w:ascii="宋体" w:hAnsi="宋体" w:eastAsia="宋体" w:cs="仿宋"/>
          <w:color w:val="auto"/>
          <w:spacing w:val="10"/>
          <w:highlight w:val="none"/>
        </w:rPr>
        <w:t>（六</w:t>
      </w:r>
      <w:r>
        <w:rPr>
          <w:rFonts w:ascii="宋体" w:hAnsi="宋体" w:eastAsia="宋体" w:cs="仿宋"/>
          <w:color w:val="auto"/>
          <w:spacing w:val="11"/>
          <w:highlight w:val="none"/>
        </w:rPr>
        <w:t>）</w:t>
      </w:r>
      <w:r>
        <w:rPr>
          <w:rFonts w:ascii="宋体" w:hAnsi="宋体" w:eastAsia="宋体" w:cs="仿宋"/>
          <w:color w:val="auto"/>
          <w:spacing w:val="10"/>
          <w:highlight w:val="none"/>
        </w:rPr>
        <w:t>对</w:t>
      </w:r>
      <w:r>
        <w:rPr>
          <w:rFonts w:ascii="宋体" w:hAnsi="宋体" w:eastAsia="宋体" w:cs="仿宋"/>
          <w:color w:val="auto"/>
          <w:spacing w:val="9"/>
          <w:highlight w:val="none"/>
        </w:rPr>
        <w:t>甲方提供的乙方（含乙方人员</w:t>
      </w:r>
      <w:r>
        <w:rPr>
          <w:rFonts w:ascii="宋体" w:hAnsi="宋体" w:eastAsia="宋体" w:cs="仿宋"/>
          <w:color w:val="auto"/>
          <w:spacing w:val="11"/>
          <w:highlight w:val="none"/>
        </w:rPr>
        <w:t>）</w:t>
      </w:r>
      <w:r>
        <w:rPr>
          <w:rFonts w:ascii="宋体" w:hAnsi="宋体" w:eastAsia="宋体" w:cs="仿宋"/>
          <w:color w:val="auto"/>
          <w:spacing w:val="9"/>
          <w:highlight w:val="none"/>
        </w:rPr>
        <w:t>违纪违规有关信息</w:t>
      </w:r>
      <w:r>
        <w:rPr>
          <w:rFonts w:ascii="宋体" w:hAnsi="宋体" w:eastAsia="宋体" w:cs="仿宋"/>
          <w:color w:val="auto"/>
          <w:spacing w:val="11"/>
          <w:highlight w:val="none"/>
        </w:rPr>
        <w:t>，</w:t>
      </w:r>
      <w:r>
        <w:rPr>
          <w:rFonts w:ascii="宋体" w:hAnsi="宋体" w:eastAsia="宋体" w:cs="仿宋"/>
          <w:color w:val="auto"/>
          <w:spacing w:val="9"/>
          <w:highlight w:val="none"/>
        </w:rPr>
        <w:t>应及时调查处理并反馈结果</w:t>
      </w:r>
      <w:r>
        <w:rPr>
          <w:rFonts w:ascii="宋体" w:hAnsi="宋体" w:eastAsia="宋体" w:cs="仿宋"/>
          <w:color w:val="auto"/>
          <w:spacing w:val="11"/>
          <w:highlight w:val="none"/>
        </w:rPr>
        <w:t>。</w:t>
      </w:r>
    </w:p>
    <w:p>
      <w:pPr>
        <w:spacing w:line="440" w:lineRule="exact"/>
        <w:ind w:left="3" w:right="24" w:firstLine="3"/>
        <w:rPr>
          <w:rFonts w:ascii="宋体" w:hAnsi="宋体" w:eastAsia="宋体" w:cs="仿宋"/>
          <w:color w:val="auto"/>
          <w:highlight w:val="none"/>
        </w:rPr>
      </w:pPr>
      <w:r>
        <w:rPr>
          <w:rFonts w:ascii="宋体" w:hAnsi="宋体" w:eastAsia="宋体" w:cs="仿宋"/>
          <w:color w:val="auto"/>
          <w:spacing w:val="8"/>
          <w:highlight w:val="none"/>
        </w:rPr>
        <w:t>（七）乙方不得以任何理由为甲方及其工作人员组织有可能影响公正执行公务的宴请和各类休闲娱</w:t>
      </w:r>
      <w:r>
        <w:rPr>
          <w:rFonts w:ascii="宋体" w:hAnsi="宋体" w:eastAsia="宋体" w:cs="仿宋"/>
          <w:color w:val="auto"/>
          <w:spacing w:val="5"/>
          <w:highlight w:val="none"/>
        </w:rPr>
        <w:t>乐等活动</w:t>
      </w:r>
      <w:r>
        <w:rPr>
          <w:rFonts w:ascii="宋体" w:hAnsi="宋体" w:eastAsia="宋体" w:cs="仿宋"/>
          <w:color w:val="auto"/>
          <w:spacing w:val="6"/>
          <w:highlight w:val="none"/>
        </w:rPr>
        <w:t>。</w:t>
      </w:r>
    </w:p>
    <w:p>
      <w:pPr>
        <w:spacing w:line="440" w:lineRule="exact"/>
        <w:ind w:left="10" w:right="90" w:hanging="4"/>
        <w:rPr>
          <w:rFonts w:ascii="宋体" w:hAnsi="宋体" w:eastAsia="宋体" w:cs="仿宋"/>
          <w:color w:val="auto"/>
          <w:highlight w:val="none"/>
        </w:rPr>
      </w:pPr>
      <w:r>
        <w:rPr>
          <w:rFonts w:ascii="宋体" w:hAnsi="宋体" w:eastAsia="宋体" w:cs="仿宋"/>
          <w:color w:val="auto"/>
          <w:spacing w:val="9"/>
          <w:highlight w:val="none"/>
        </w:rPr>
        <w:t>（八</w:t>
      </w:r>
      <w:r>
        <w:rPr>
          <w:rFonts w:ascii="宋体" w:hAnsi="宋体" w:eastAsia="宋体" w:cs="仿宋"/>
          <w:color w:val="auto"/>
          <w:spacing w:val="10"/>
          <w:highlight w:val="none"/>
        </w:rPr>
        <w:t>）</w:t>
      </w:r>
      <w:r>
        <w:rPr>
          <w:rFonts w:ascii="宋体" w:hAnsi="宋体" w:eastAsia="宋体" w:cs="仿宋"/>
          <w:color w:val="auto"/>
          <w:spacing w:val="9"/>
          <w:highlight w:val="none"/>
        </w:rPr>
        <w:t>乙方及其工作人员必须严格按照有关规程办事</w:t>
      </w:r>
      <w:r>
        <w:rPr>
          <w:rFonts w:ascii="宋体" w:hAnsi="宋体" w:eastAsia="宋体" w:cs="仿宋"/>
          <w:color w:val="auto"/>
          <w:spacing w:val="10"/>
          <w:highlight w:val="none"/>
        </w:rPr>
        <w:t>，</w:t>
      </w:r>
      <w:r>
        <w:rPr>
          <w:rFonts w:ascii="宋体" w:hAnsi="宋体" w:eastAsia="宋体" w:cs="仿宋"/>
          <w:color w:val="auto"/>
          <w:spacing w:val="9"/>
          <w:highlight w:val="none"/>
        </w:rPr>
        <w:t>不得与其</w:t>
      </w:r>
      <w:r>
        <w:rPr>
          <w:rFonts w:ascii="宋体" w:hAnsi="宋体" w:eastAsia="宋体" w:cs="仿宋"/>
          <w:color w:val="auto"/>
          <w:spacing w:val="8"/>
          <w:highlight w:val="none"/>
        </w:rPr>
        <w:t>他单位互相串通</w:t>
      </w:r>
      <w:r>
        <w:rPr>
          <w:rFonts w:ascii="宋体" w:hAnsi="宋体" w:eastAsia="宋体" w:cs="仿宋"/>
          <w:color w:val="auto"/>
          <w:spacing w:val="10"/>
          <w:highlight w:val="none"/>
        </w:rPr>
        <w:t>，</w:t>
      </w:r>
      <w:r>
        <w:rPr>
          <w:rFonts w:ascii="宋体" w:hAnsi="宋体" w:eastAsia="宋体" w:cs="仿宋"/>
          <w:color w:val="auto"/>
          <w:spacing w:val="8"/>
          <w:highlight w:val="none"/>
        </w:rPr>
        <w:t>损害甲方利益</w:t>
      </w:r>
      <w:r>
        <w:rPr>
          <w:rFonts w:ascii="宋体" w:hAnsi="宋体" w:eastAsia="宋体" w:cs="仿宋"/>
          <w:color w:val="auto"/>
          <w:spacing w:val="10"/>
          <w:highlight w:val="none"/>
        </w:rPr>
        <w:t>。</w:t>
      </w:r>
      <w:r>
        <w:rPr>
          <w:rFonts w:ascii="宋体" w:hAnsi="宋体" w:eastAsia="宋体" w:cs="仿宋"/>
          <w:color w:val="auto"/>
          <w:spacing w:val="7"/>
          <w:highlight w:val="none"/>
        </w:rPr>
        <w:t>第四条</w:t>
      </w:r>
      <w:r>
        <w:rPr>
          <w:rFonts w:ascii="宋体" w:hAnsi="宋体" w:eastAsia="宋体" w:cs="仿宋"/>
          <w:color w:val="auto"/>
          <w:spacing w:val="6"/>
          <w:highlight w:val="none"/>
        </w:rPr>
        <w:t>违约责任</w:t>
      </w:r>
    </w:p>
    <w:p>
      <w:pPr>
        <w:spacing w:line="440" w:lineRule="exact"/>
        <w:ind w:left="3" w:right="24" w:firstLine="26"/>
        <w:rPr>
          <w:rFonts w:ascii="宋体" w:hAnsi="宋体" w:eastAsia="宋体" w:cs="仿宋"/>
          <w:color w:val="auto"/>
          <w:highlight w:val="none"/>
        </w:rPr>
      </w:pPr>
      <w:r>
        <w:rPr>
          <w:rFonts w:ascii="宋体" w:hAnsi="宋体" w:eastAsia="宋体" w:cs="仿宋"/>
          <w:color w:val="auto"/>
          <w:spacing w:val="8"/>
          <w:highlight w:val="none"/>
        </w:rPr>
        <w:t>甲乙双方不履行各自义务，构成犯罪和违纪</w:t>
      </w:r>
      <w:r>
        <w:rPr>
          <w:rFonts w:ascii="宋体" w:hAnsi="宋体" w:eastAsia="宋体" w:cs="仿宋"/>
          <w:color w:val="auto"/>
          <w:spacing w:val="7"/>
          <w:highlight w:val="none"/>
        </w:rPr>
        <w:t>的</w:t>
      </w:r>
      <w:r>
        <w:rPr>
          <w:rFonts w:ascii="宋体" w:hAnsi="宋体" w:eastAsia="宋体" w:cs="仿宋"/>
          <w:color w:val="auto"/>
          <w:spacing w:val="8"/>
          <w:highlight w:val="none"/>
        </w:rPr>
        <w:t>，</w:t>
      </w:r>
      <w:r>
        <w:rPr>
          <w:rFonts w:ascii="宋体" w:hAnsi="宋体" w:eastAsia="宋体" w:cs="仿宋"/>
          <w:color w:val="auto"/>
          <w:spacing w:val="7"/>
          <w:highlight w:val="none"/>
        </w:rPr>
        <w:t>由司法机关和有关纪检监察部门按管辖依法依纪处</w:t>
      </w:r>
      <w:r>
        <w:rPr>
          <w:rFonts w:ascii="宋体" w:hAnsi="宋体" w:eastAsia="宋体" w:cs="仿宋"/>
          <w:color w:val="auto"/>
          <w:spacing w:val="9"/>
          <w:highlight w:val="none"/>
        </w:rPr>
        <w:t>理</w:t>
      </w:r>
      <w:r>
        <w:rPr>
          <w:rFonts w:ascii="宋体" w:hAnsi="宋体" w:eastAsia="宋体" w:cs="仿宋"/>
          <w:color w:val="auto"/>
          <w:spacing w:val="11"/>
          <w:highlight w:val="none"/>
        </w:rPr>
        <w:t>，</w:t>
      </w:r>
      <w:r>
        <w:rPr>
          <w:rFonts w:ascii="宋体" w:hAnsi="宋体" w:eastAsia="宋体" w:cs="仿宋"/>
          <w:color w:val="auto"/>
          <w:spacing w:val="9"/>
          <w:highlight w:val="none"/>
        </w:rPr>
        <w:t>所认定的事实和处理结果作为承担下列约定违约责任的依据</w:t>
      </w:r>
      <w:r>
        <w:rPr>
          <w:rFonts w:ascii="宋体" w:hAnsi="宋体" w:eastAsia="宋体" w:cs="仿宋"/>
          <w:color w:val="auto"/>
          <w:spacing w:val="11"/>
          <w:highlight w:val="none"/>
        </w:rPr>
        <w:t>。</w:t>
      </w:r>
    </w:p>
    <w:p>
      <w:pPr>
        <w:spacing w:line="440" w:lineRule="exact"/>
        <w:ind w:left="4" w:right="24" w:firstLine="1"/>
        <w:rPr>
          <w:rFonts w:ascii="宋体" w:hAnsi="宋体" w:eastAsia="宋体" w:cs="仿宋"/>
          <w:color w:val="auto"/>
          <w:highlight w:val="none"/>
        </w:rPr>
      </w:pPr>
      <w:r>
        <w:rPr>
          <w:rFonts w:ascii="宋体" w:hAnsi="宋体" w:eastAsia="宋体" w:cs="仿宋"/>
          <w:color w:val="auto"/>
          <w:spacing w:val="8"/>
          <w:highlight w:val="none"/>
        </w:rPr>
        <w:t>（一</w:t>
      </w:r>
      <w:r>
        <w:rPr>
          <w:rFonts w:ascii="宋体" w:hAnsi="宋体" w:eastAsia="宋体" w:cs="仿宋"/>
          <w:color w:val="auto"/>
          <w:spacing w:val="9"/>
          <w:highlight w:val="none"/>
        </w:rPr>
        <w:t>）</w:t>
      </w:r>
      <w:r>
        <w:rPr>
          <w:rFonts w:ascii="宋体" w:hAnsi="宋体" w:eastAsia="宋体" w:cs="仿宋"/>
          <w:color w:val="auto"/>
          <w:spacing w:val="8"/>
          <w:highlight w:val="none"/>
        </w:rPr>
        <w:t>甲乙双方工作人员有违反本协议约定的责任行为的</w:t>
      </w:r>
      <w:r>
        <w:rPr>
          <w:rFonts w:ascii="宋体" w:hAnsi="宋体" w:eastAsia="宋体" w:cs="仿宋"/>
          <w:color w:val="auto"/>
          <w:spacing w:val="9"/>
          <w:highlight w:val="none"/>
        </w:rPr>
        <w:t>，</w:t>
      </w:r>
      <w:r>
        <w:rPr>
          <w:rFonts w:ascii="宋体" w:hAnsi="宋体" w:eastAsia="宋体" w:cs="仿宋"/>
          <w:color w:val="auto"/>
          <w:spacing w:val="8"/>
          <w:highlight w:val="none"/>
        </w:rPr>
        <w:t>按照管理权限</w:t>
      </w:r>
      <w:r>
        <w:rPr>
          <w:rFonts w:ascii="宋体" w:hAnsi="宋体" w:eastAsia="宋体" w:cs="仿宋"/>
          <w:color w:val="auto"/>
          <w:spacing w:val="9"/>
          <w:highlight w:val="none"/>
        </w:rPr>
        <w:t>，</w:t>
      </w:r>
      <w:r>
        <w:rPr>
          <w:rFonts w:ascii="宋体" w:hAnsi="宋体" w:eastAsia="宋体" w:cs="仿宋"/>
          <w:color w:val="auto"/>
          <w:spacing w:val="8"/>
          <w:highlight w:val="none"/>
        </w:rPr>
        <w:t>依据有关法律法</w:t>
      </w:r>
      <w:r>
        <w:rPr>
          <w:rFonts w:ascii="宋体" w:hAnsi="宋体" w:eastAsia="宋体" w:cs="仿宋"/>
          <w:color w:val="auto"/>
          <w:spacing w:val="7"/>
          <w:highlight w:val="none"/>
        </w:rPr>
        <w:t>规和甲</w:t>
      </w:r>
      <w:r>
        <w:rPr>
          <w:rFonts w:ascii="宋体" w:hAnsi="宋体" w:eastAsia="宋体" w:cs="仿宋"/>
          <w:color w:val="auto"/>
          <w:spacing w:val="11"/>
          <w:highlight w:val="none"/>
        </w:rPr>
        <w:t>乙</w:t>
      </w:r>
      <w:r>
        <w:rPr>
          <w:rFonts w:ascii="宋体" w:hAnsi="宋体" w:eastAsia="宋体" w:cs="仿宋"/>
          <w:color w:val="auto"/>
          <w:spacing w:val="10"/>
          <w:highlight w:val="none"/>
        </w:rPr>
        <w:t>双方单位及其上级党政部门党风廉政建设规定给予当事人批评教育</w:t>
      </w:r>
      <w:r>
        <w:rPr>
          <w:rFonts w:ascii="宋体" w:hAnsi="宋体" w:eastAsia="宋体" w:cs="仿宋"/>
          <w:color w:val="auto"/>
          <w:spacing w:val="12"/>
          <w:highlight w:val="none"/>
        </w:rPr>
        <w:t>、</w:t>
      </w:r>
      <w:r>
        <w:rPr>
          <w:rFonts w:ascii="宋体" w:hAnsi="宋体" w:eastAsia="宋体" w:cs="仿宋"/>
          <w:color w:val="auto"/>
          <w:spacing w:val="10"/>
          <w:highlight w:val="none"/>
        </w:rPr>
        <w:t>组织处理或党纪政纪处分</w:t>
      </w:r>
      <w:r>
        <w:rPr>
          <w:rFonts w:ascii="宋体" w:hAnsi="宋体" w:eastAsia="宋体" w:cs="仿宋"/>
          <w:color w:val="auto"/>
          <w:spacing w:val="12"/>
          <w:highlight w:val="none"/>
        </w:rPr>
        <w:t>；</w:t>
      </w:r>
      <w:r>
        <w:rPr>
          <w:rFonts w:ascii="宋体" w:hAnsi="宋体" w:eastAsia="宋体" w:cs="仿宋"/>
          <w:color w:val="auto"/>
          <w:spacing w:val="10"/>
          <w:highlight w:val="none"/>
        </w:rPr>
        <w:t>涉嫌犯</w:t>
      </w:r>
      <w:r>
        <w:rPr>
          <w:rFonts w:ascii="宋体" w:hAnsi="宋体" w:eastAsia="宋体" w:cs="仿宋"/>
          <w:color w:val="auto"/>
          <w:spacing w:val="9"/>
          <w:highlight w:val="none"/>
        </w:rPr>
        <w:t>罪的</w:t>
      </w:r>
      <w:r>
        <w:rPr>
          <w:rFonts w:ascii="宋体" w:hAnsi="宋体" w:eastAsia="宋体" w:cs="仿宋"/>
          <w:color w:val="auto"/>
          <w:spacing w:val="11"/>
          <w:highlight w:val="none"/>
        </w:rPr>
        <w:t>，</w:t>
      </w:r>
      <w:r>
        <w:rPr>
          <w:rFonts w:ascii="宋体" w:hAnsi="宋体" w:eastAsia="宋体" w:cs="仿宋"/>
          <w:color w:val="auto"/>
          <w:spacing w:val="9"/>
          <w:highlight w:val="none"/>
        </w:rPr>
        <w:t>移交司法机关追究刑事责任</w:t>
      </w:r>
      <w:r>
        <w:rPr>
          <w:rFonts w:ascii="宋体" w:hAnsi="宋体" w:eastAsia="宋体" w:cs="仿宋"/>
          <w:color w:val="auto"/>
          <w:spacing w:val="11"/>
          <w:highlight w:val="none"/>
        </w:rPr>
        <w:t>；</w:t>
      </w:r>
      <w:r>
        <w:rPr>
          <w:rFonts w:ascii="宋体" w:hAnsi="宋体" w:eastAsia="宋体" w:cs="仿宋"/>
          <w:color w:val="auto"/>
          <w:spacing w:val="9"/>
          <w:highlight w:val="none"/>
        </w:rPr>
        <w:t>给甲方单位造成经济损失的</w:t>
      </w:r>
      <w:r>
        <w:rPr>
          <w:rFonts w:ascii="宋体" w:hAnsi="宋体" w:eastAsia="宋体" w:cs="仿宋"/>
          <w:color w:val="auto"/>
          <w:spacing w:val="11"/>
          <w:highlight w:val="none"/>
        </w:rPr>
        <w:t>，</w:t>
      </w:r>
      <w:r>
        <w:rPr>
          <w:rFonts w:ascii="宋体" w:hAnsi="宋体" w:eastAsia="宋体" w:cs="仿宋"/>
          <w:color w:val="auto"/>
          <w:spacing w:val="9"/>
          <w:highlight w:val="none"/>
        </w:rPr>
        <w:t>应予以赔偿</w:t>
      </w:r>
      <w:r>
        <w:rPr>
          <w:rFonts w:ascii="宋体" w:hAnsi="宋体" w:eastAsia="宋体" w:cs="仿宋"/>
          <w:color w:val="auto"/>
          <w:spacing w:val="11"/>
          <w:highlight w:val="none"/>
        </w:rPr>
        <w:t>。</w:t>
      </w:r>
    </w:p>
    <w:p>
      <w:pPr>
        <w:spacing w:line="440" w:lineRule="exact"/>
        <w:ind w:left="3" w:right="24" w:firstLine="2"/>
        <w:rPr>
          <w:rFonts w:ascii="宋体" w:hAnsi="宋体" w:eastAsia="宋体" w:cs="仿宋"/>
          <w:color w:val="auto"/>
          <w:highlight w:val="none"/>
        </w:rPr>
      </w:pPr>
      <w:r>
        <w:rPr>
          <w:rFonts w:ascii="宋体" w:hAnsi="宋体" w:eastAsia="宋体" w:cs="仿宋"/>
          <w:color w:val="auto"/>
          <w:spacing w:val="4"/>
          <w:highlight w:val="none"/>
        </w:rPr>
        <w:t>（二）乙方贿赂甲方人员的，</w:t>
      </w:r>
      <w:r>
        <w:rPr>
          <w:rFonts w:ascii="宋体" w:hAnsi="宋体" w:eastAsia="宋体" w:cs="仿宋"/>
          <w:color w:val="auto"/>
          <w:spacing w:val="3"/>
          <w:highlight w:val="none"/>
        </w:rPr>
        <w:t>被纪检监察部门或检察机关立案查处的</w:t>
      </w:r>
      <w:r>
        <w:rPr>
          <w:rFonts w:ascii="宋体" w:hAnsi="宋体" w:eastAsia="宋体" w:cs="仿宋"/>
          <w:color w:val="auto"/>
          <w:spacing w:val="4"/>
          <w:highlight w:val="none"/>
        </w:rPr>
        <w:t>，</w:t>
      </w:r>
      <w:r>
        <w:rPr>
          <w:rFonts w:ascii="宋体" w:hAnsi="宋体" w:eastAsia="宋体" w:cs="仿宋"/>
          <w:color w:val="auto"/>
          <w:spacing w:val="3"/>
          <w:highlight w:val="none"/>
        </w:rPr>
        <w:t>甲方有权中止项目合同</w:t>
      </w:r>
      <w:r>
        <w:rPr>
          <w:rFonts w:ascii="宋体" w:hAnsi="宋体" w:eastAsia="宋体" w:cs="仿宋"/>
          <w:color w:val="auto"/>
          <w:spacing w:val="4"/>
          <w:highlight w:val="none"/>
        </w:rPr>
        <w:t>，</w:t>
      </w:r>
      <w:r>
        <w:rPr>
          <w:rFonts w:ascii="宋体" w:hAnsi="宋体" w:eastAsia="宋体" w:cs="仿宋"/>
          <w:color w:val="auto"/>
          <w:spacing w:val="3"/>
          <w:highlight w:val="none"/>
        </w:rPr>
        <w:t>由</w:t>
      </w:r>
      <w:r>
        <w:rPr>
          <w:rFonts w:ascii="宋体" w:hAnsi="宋体" w:eastAsia="宋体" w:cs="仿宋"/>
          <w:color w:val="auto"/>
          <w:spacing w:val="9"/>
          <w:highlight w:val="none"/>
        </w:rPr>
        <w:t>此造成甲方的损失以及一切费用均</w:t>
      </w:r>
      <w:r>
        <w:rPr>
          <w:rFonts w:ascii="宋体" w:hAnsi="宋体" w:eastAsia="宋体" w:cs="仿宋"/>
          <w:color w:val="auto"/>
          <w:spacing w:val="8"/>
          <w:highlight w:val="none"/>
        </w:rPr>
        <w:t>由乙方承担</w:t>
      </w:r>
      <w:r>
        <w:rPr>
          <w:rFonts w:ascii="宋体" w:hAnsi="宋体" w:eastAsia="宋体" w:cs="仿宋"/>
          <w:color w:val="auto"/>
          <w:spacing w:val="10"/>
          <w:highlight w:val="none"/>
        </w:rPr>
        <w:t>。</w:t>
      </w:r>
    </w:p>
    <w:p>
      <w:pPr>
        <w:spacing w:line="440" w:lineRule="exact"/>
        <w:ind w:left="3" w:right="24" w:firstLine="3"/>
        <w:rPr>
          <w:rFonts w:ascii="宋体" w:hAnsi="宋体" w:eastAsia="宋体" w:cs="仿宋"/>
          <w:color w:val="auto"/>
          <w:highlight w:val="none"/>
        </w:rPr>
      </w:pPr>
      <w:r>
        <w:rPr>
          <w:rFonts w:ascii="宋体" w:hAnsi="宋体" w:eastAsia="宋体" w:cs="仿宋"/>
          <w:color w:val="auto"/>
          <w:spacing w:val="8"/>
          <w:highlight w:val="none"/>
        </w:rPr>
        <w:t>（三</w:t>
      </w:r>
      <w:r>
        <w:rPr>
          <w:rFonts w:ascii="宋体" w:hAnsi="宋体" w:eastAsia="宋体" w:cs="仿宋"/>
          <w:color w:val="auto"/>
          <w:spacing w:val="9"/>
          <w:highlight w:val="none"/>
        </w:rPr>
        <w:t>）</w:t>
      </w:r>
      <w:r>
        <w:rPr>
          <w:rFonts w:ascii="宋体" w:hAnsi="宋体" w:eastAsia="宋体" w:cs="仿宋"/>
          <w:color w:val="auto"/>
          <w:spacing w:val="8"/>
          <w:highlight w:val="none"/>
        </w:rPr>
        <w:t>甲方双方不履行协议约定义务的</w:t>
      </w:r>
      <w:r>
        <w:rPr>
          <w:rFonts w:ascii="宋体" w:hAnsi="宋体" w:eastAsia="宋体" w:cs="仿宋"/>
          <w:color w:val="auto"/>
          <w:spacing w:val="9"/>
          <w:highlight w:val="none"/>
        </w:rPr>
        <w:t>，</w:t>
      </w:r>
      <w:r>
        <w:rPr>
          <w:rFonts w:ascii="宋体" w:hAnsi="宋体" w:eastAsia="宋体" w:cs="仿宋"/>
          <w:color w:val="auto"/>
          <w:spacing w:val="8"/>
          <w:highlight w:val="none"/>
        </w:rPr>
        <w:t>应将责任人调离本项目并按规定予以处理</w:t>
      </w:r>
      <w:r>
        <w:rPr>
          <w:rFonts w:ascii="宋体" w:hAnsi="宋体" w:eastAsia="宋体" w:cs="仿宋"/>
          <w:color w:val="auto"/>
          <w:spacing w:val="9"/>
          <w:highlight w:val="none"/>
        </w:rPr>
        <w:t>，</w:t>
      </w:r>
      <w:r>
        <w:rPr>
          <w:rFonts w:ascii="宋体" w:hAnsi="宋体" w:eastAsia="宋体" w:cs="仿宋"/>
          <w:color w:val="auto"/>
          <w:spacing w:val="8"/>
          <w:highlight w:val="none"/>
        </w:rPr>
        <w:t>且双方</w:t>
      </w:r>
      <w:r>
        <w:rPr>
          <w:rFonts w:ascii="宋体" w:hAnsi="宋体" w:eastAsia="宋体" w:cs="仿宋"/>
          <w:color w:val="auto"/>
          <w:spacing w:val="7"/>
          <w:highlight w:val="none"/>
        </w:rPr>
        <w:t>有义务</w:t>
      </w:r>
      <w:r>
        <w:rPr>
          <w:rFonts w:ascii="宋体" w:hAnsi="宋体" w:eastAsia="宋体" w:cs="仿宋"/>
          <w:color w:val="auto"/>
          <w:spacing w:val="9"/>
          <w:highlight w:val="none"/>
        </w:rPr>
        <w:t>将有关责任人的责任追</w:t>
      </w:r>
      <w:r>
        <w:rPr>
          <w:rFonts w:ascii="宋体" w:hAnsi="宋体" w:eastAsia="宋体" w:cs="仿宋"/>
          <w:color w:val="auto"/>
          <w:spacing w:val="8"/>
          <w:highlight w:val="none"/>
        </w:rPr>
        <w:t>究情况通报对方</w:t>
      </w:r>
      <w:r>
        <w:rPr>
          <w:rFonts w:ascii="宋体" w:hAnsi="宋体" w:eastAsia="宋体" w:cs="仿宋"/>
          <w:color w:val="auto"/>
          <w:spacing w:val="9"/>
          <w:highlight w:val="none"/>
        </w:rPr>
        <w:t>。</w:t>
      </w:r>
    </w:p>
    <w:p>
      <w:pPr>
        <w:spacing w:line="440" w:lineRule="exact"/>
        <w:ind w:left="5" w:right="24" w:firstLine="1"/>
        <w:rPr>
          <w:rFonts w:ascii="宋体" w:hAnsi="宋体" w:eastAsia="宋体" w:cs="仿宋"/>
          <w:color w:val="auto"/>
          <w:highlight w:val="none"/>
        </w:rPr>
      </w:pPr>
      <w:r>
        <w:rPr>
          <w:rFonts w:ascii="宋体" w:hAnsi="宋体" w:eastAsia="宋体" w:cs="仿宋"/>
          <w:color w:val="auto"/>
          <w:spacing w:val="6"/>
          <w:highlight w:val="none"/>
        </w:rPr>
        <w:t>（四）甲乙双方自觉履行本协议并互相监督，一方不履行协议</w:t>
      </w:r>
      <w:r>
        <w:rPr>
          <w:rFonts w:ascii="宋体" w:hAnsi="宋体" w:eastAsia="宋体" w:cs="仿宋"/>
          <w:color w:val="auto"/>
          <w:spacing w:val="5"/>
          <w:highlight w:val="none"/>
        </w:rPr>
        <w:t>的</w:t>
      </w:r>
      <w:r>
        <w:rPr>
          <w:rFonts w:ascii="宋体" w:hAnsi="宋体" w:eastAsia="宋体" w:cs="仿宋"/>
          <w:color w:val="auto"/>
          <w:spacing w:val="6"/>
          <w:highlight w:val="none"/>
        </w:rPr>
        <w:t>，</w:t>
      </w:r>
      <w:r>
        <w:rPr>
          <w:rFonts w:ascii="宋体" w:hAnsi="宋体" w:eastAsia="宋体" w:cs="仿宋"/>
          <w:color w:val="auto"/>
          <w:spacing w:val="5"/>
          <w:highlight w:val="none"/>
        </w:rPr>
        <w:t>另一方有权利和义务进行举报</w:t>
      </w:r>
      <w:r>
        <w:rPr>
          <w:rFonts w:ascii="宋体" w:hAnsi="宋体" w:eastAsia="宋体" w:cs="仿宋"/>
          <w:color w:val="auto"/>
          <w:spacing w:val="6"/>
          <w:highlight w:val="none"/>
        </w:rPr>
        <w:t>。</w:t>
      </w:r>
      <w:r>
        <w:rPr>
          <w:rFonts w:ascii="宋体" w:hAnsi="宋体" w:eastAsia="宋体" w:cs="仿宋"/>
          <w:color w:val="auto"/>
          <w:spacing w:val="11"/>
          <w:highlight w:val="none"/>
        </w:rPr>
        <w:t>一方主动举报另一方</w:t>
      </w:r>
      <w:r>
        <w:rPr>
          <w:rFonts w:ascii="宋体" w:hAnsi="宋体" w:eastAsia="宋体" w:cs="仿宋"/>
          <w:color w:val="auto"/>
          <w:spacing w:val="12"/>
          <w:highlight w:val="none"/>
        </w:rPr>
        <w:t>，</w:t>
      </w:r>
      <w:r>
        <w:rPr>
          <w:rFonts w:ascii="宋体" w:hAnsi="宋体" w:eastAsia="宋体" w:cs="仿宋"/>
          <w:color w:val="auto"/>
          <w:spacing w:val="10"/>
          <w:highlight w:val="none"/>
        </w:rPr>
        <w:t>举报方不承担上述约定的违约责任</w:t>
      </w:r>
      <w:r>
        <w:rPr>
          <w:rFonts w:ascii="宋体" w:hAnsi="宋体" w:eastAsia="宋体" w:cs="仿宋"/>
          <w:color w:val="auto"/>
          <w:spacing w:val="12"/>
          <w:highlight w:val="none"/>
        </w:rPr>
        <w:t>，</w:t>
      </w:r>
      <w:r>
        <w:rPr>
          <w:rFonts w:ascii="宋体" w:hAnsi="宋体" w:eastAsia="宋体" w:cs="仿宋"/>
          <w:color w:val="auto"/>
          <w:spacing w:val="10"/>
          <w:highlight w:val="none"/>
        </w:rPr>
        <w:t>全部由被举报方承担</w:t>
      </w:r>
      <w:r>
        <w:rPr>
          <w:rFonts w:ascii="宋体" w:hAnsi="宋体" w:eastAsia="宋体" w:cs="仿宋"/>
          <w:color w:val="auto"/>
          <w:spacing w:val="12"/>
          <w:highlight w:val="none"/>
        </w:rPr>
        <w:t>，</w:t>
      </w:r>
      <w:r>
        <w:rPr>
          <w:rFonts w:ascii="宋体" w:hAnsi="宋体" w:eastAsia="宋体" w:cs="仿宋"/>
          <w:color w:val="auto"/>
          <w:spacing w:val="10"/>
          <w:highlight w:val="none"/>
        </w:rPr>
        <w:t>但不免除各自应</w:t>
      </w:r>
      <w:r>
        <w:rPr>
          <w:rFonts w:ascii="宋体" w:hAnsi="宋体" w:eastAsia="宋体" w:cs="仿宋"/>
          <w:color w:val="auto"/>
          <w:spacing w:val="6"/>
          <w:highlight w:val="none"/>
        </w:rPr>
        <w:t>负的法纪责任</w:t>
      </w:r>
      <w:r>
        <w:rPr>
          <w:rFonts w:ascii="宋体" w:hAnsi="宋体" w:eastAsia="宋体" w:cs="仿宋"/>
          <w:color w:val="auto"/>
          <w:spacing w:val="8"/>
          <w:highlight w:val="none"/>
        </w:rPr>
        <w:t>。</w:t>
      </w:r>
    </w:p>
    <w:p>
      <w:pPr>
        <w:spacing w:line="440" w:lineRule="exact"/>
        <w:ind w:firstLine="6"/>
        <w:rPr>
          <w:rFonts w:ascii="宋体" w:hAnsi="宋体" w:eastAsia="宋体" w:cs="仿宋"/>
          <w:color w:val="auto"/>
          <w:highlight w:val="none"/>
        </w:rPr>
      </w:pPr>
      <w:r>
        <w:rPr>
          <w:rFonts w:ascii="宋体" w:hAnsi="宋体" w:eastAsia="宋体" w:cs="仿宋"/>
          <w:color w:val="auto"/>
          <w:spacing w:val="7"/>
          <w:highlight w:val="none"/>
        </w:rPr>
        <w:t>（五）由于甲乙双方单位或工作人员个人行</w:t>
      </w:r>
      <w:r>
        <w:rPr>
          <w:rFonts w:ascii="宋体" w:hAnsi="宋体" w:eastAsia="宋体" w:cs="仿宋"/>
          <w:color w:val="auto"/>
          <w:spacing w:val="6"/>
          <w:highlight w:val="none"/>
        </w:rPr>
        <w:t>为造成违约的</w:t>
      </w:r>
      <w:r>
        <w:rPr>
          <w:rFonts w:ascii="宋体" w:hAnsi="宋体" w:eastAsia="宋体" w:cs="仿宋"/>
          <w:color w:val="auto"/>
          <w:spacing w:val="7"/>
          <w:highlight w:val="none"/>
        </w:rPr>
        <w:t>，</w:t>
      </w:r>
      <w:r>
        <w:rPr>
          <w:rFonts w:ascii="宋体" w:hAnsi="宋体" w:eastAsia="宋体" w:cs="仿宋"/>
          <w:color w:val="auto"/>
          <w:spacing w:val="6"/>
          <w:highlight w:val="none"/>
        </w:rPr>
        <w:t>双方承担上述违约责任</w:t>
      </w:r>
      <w:r>
        <w:rPr>
          <w:rFonts w:ascii="宋体" w:hAnsi="宋体" w:eastAsia="宋体" w:cs="仿宋"/>
          <w:color w:val="auto"/>
          <w:spacing w:val="7"/>
          <w:highlight w:val="none"/>
        </w:rPr>
        <w:t>。</w:t>
      </w:r>
    </w:p>
    <w:p>
      <w:pPr>
        <w:spacing w:line="440" w:lineRule="exact"/>
        <w:ind w:left="3" w:right="24" w:firstLine="3"/>
        <w:rPr>
          <w:rFonts w:ascii="宋体" w:hAnsi="宋体" w:eastAsia="宋体" w:cs="仿宋"/>
          <w:color w:val="auto"/>
          <w:highlight w:val="none"/>
        </w:rPr>
      </w:pPr>
      <w:r>
        <w:rPr>
          <w:rFonts w:ascii="宋体" w:hAnsi="宋体" w:eastAsia="宋体" w:cs="仿宋"/>
          <w:color w:val="auto"/>
          <w:spacing w:val="8"/>
          <w:highlight w:val="none"/>
        </w:rPr>
        <w:t>（六</w:t>
      </w:r>
      <w:r>
        <w:rPr>
          <w:rFonts w:ascii="宋体" w:hAnsi="宋体" w:eastAsia="宋体" w:cs="仿宋"/>
          <w:color w:val="auto"/>
          <w:spacing w:val="9"/>
          <w:highlight w:val="none"/>
        </w:rPr>
        <w:t>）</w:t>
      </w:r>
      <w:r>
        <w:rPr>
          <w:rFonts w:ascii="宋体" w:hAnsi="宋体" w:eastAsia="宋体" w:cs="仿宋"/>
          <w:color w:val="auto"/>
          <w:spacing w:val="8"/>
          <w:highlight w:val="none"/>
        </w:rPr>
        <w:t>甲乙双方在履行协议中发生争议</w:t>
      </w:r>
      <w:r>
        <w:rPr>
          <w:rFonts w:ascii="宋体" w:hAnsi="宋体" w:eastAsia="宋体" w:cs="仿宋"/>
          <w:color w:val="auto"/>
          <w:spacing w:val="9"/>
          <w:highlight w:val="none"/>
        </w:rPr>
        <w:t>，</w:t>
      </w:r>
      <w:r>
        <w:rPr>
          <w:rFonts w:ascii="宋体" w:hAnsi="宋体" w:eastAsia="宋体" w:cs="仿宋"/>
          <w:color w:val="auto"/>
          <w:spacing w:val="8"/>
          <w:highlight w:val="none"/>
        </w:rPr>
        <w:t>一方有权向对方上级单位主管部门和纪检监察部门反</w:t>
      </w:r>
      <w:r>
        <w:rPr>
          <w:rFonts w:ascii="宋体" w:hAnsi="宋体" w:eastAsia="宋体" w:cs="仿宋"/>
          <w:color w:val="auto"/>
          <w:spacing w:val="7"/>
          <w:highlight w:val="none"/>
        </w:rPr>
        <w:t>映情</w:t>
      </w:r>
      <w:r>
        <w:rPr>
          <w:rFonts w:ascii="宋体" w:hAnsi="宋体" w:eastAsia="宋体" w:cs="仿宋"/>
          <w:color w:val="auto"/>
          <w:spacing w:val="8"/>
          <w:highlight w:val="none"/>
        </w:rPr>
        <w:t>况并要求帮助解</w:t>
      </w:r>
      <w:r>
        <w:rPr>
          <w:rFonts w:ascii="宋体" w:hAnsi="宋体" w:eastAsia="宋体" w:cs="仿宋"/>
          <w:color w:val="auto"/>
          <w:spacing w:val="7"/>
          <w:highlight w:val="none"/>
        </w:rPr>
        <w:t>决争议</w:t>
      </w:r>
      <w:r>
        <w:rPr>
          <w:rFonts w:ascii="宋体" w:hAnsi="宋体" w:eastAsia="宋体" w:cs="仿宋"/>
          <w:color w:val="auto"/>
          <w:spacing w:val="9"/>
          <w:highlight w:val="none"/>
        </w:rPr>
        <w:t>。</w:t>
      </w:r>
    </w:p>
    <w:p>
      <w:pPr>
        <w:spacing w:line="440" w:lineRule="exact"/>
        <w:ind w:firstLine="11"/>
        <w:rPr>
          <w:rFonts w:ascii="宋体" w:hAnsi="宋体" w:eastAsia="宋体" w:cs="仿宋"/>
          <w:color w:val="auto"/>
          <w:highlight w:val="none"/>
        </w:rPr>
      </w:pPr>
      <w:r>
        <w:rPr>
          <w:rFonts w:ascii="宋体" w:hAnsi="宋体" w:eastAsia="宋体" w:cs="仿宋"/>
          <w:color w:val="auto"/>
          <w:spacing w:val="9"/>
          <w:highlight w:val="none"/>
        </w:rPr>
        <w:t>第五条本协议有效期为双方签</w:t>
      </w:r>
      <w:r>
        <w:rPr>
          <w:rFonts w:ascii="宋体" w:hAnsi="宋体" w:eastAsia="宋体" w:cs="仿宋"/>
          <w:color w:val="auto"/>
          <w:spacing w:val="8"/>
          <w:highlight w:val="none"/>
        </w:rPr>
        <w:t>署之日起至双方权利义务履行完毕为止</w:t>
      </w:r>
      <w:r>
        <w:rPr>
          <w:rFonts w:ascii="宋体" w:hAnsi="宋体" w:eastAsia="宋体" w:cs="仿宋"/>
          <w:color w:val="auto"/>
          <w:spacing w:val="9"/>
          <w:highlight w:val="none"/>
        </w:rPr>
        <w:t>。</w:t>
      </w:r>
      <w:r>
        <w:rPr>
          <w:rFonts w:ascii="宋体" w:hAnsi="宋体" w:eastAsia="宋体" w:cs="仿宋"/>
          <w:color w:val="auto"/>
          <w:spacing w:val="8"/>
          <w:highlight w:val="none"/>
        </w:rPr>
        <w:t>有效期内发生的违约事实</w:t>
      </w:r>
      <w:r>
        <w:rPr>
          <w:rFonts w:ascii="宋体" w:hAnsi="宋体" w:eastAsia="宋体" w:cs="仿宋"/>
          <w:color w:val="auto"/>
          <w:spacing w:val="9"/>
          <w:highlight w:val="none"/>
        </w:rPr>
        <w:t>，有效期后</w:t>
      </w:r>
      <w:r>
        <w:rPr>
          <w:rFonts w:ascii="宋体" w:hAnsi="宋体" w:eastAsia="宋体" w:cs="仿宋"/>
          <w:color w:val="auto"/>
          <w:spacing w:val="8"/>
          <w:highlight w:val="none"/>
        </w:rPr>
        <w:t>发现的适用本协议</w:t>
      </w:r>
      <w:r>
        <w:rPr>
          <w:rFonts w:ascii="宋体" w:hAnsi="宋体" w:eastAsia="宋体" w:cs="仿宋"/>
          <w:color w:val="auto"/>
          <w:spacing w:val="9"/>
          <w:highlight w:val="none"/>
        </w:rPr>
        <w:t>。</w:t>
      </w:r>
    </w:p>
    <w:p>
      <w:pPr>
        <w:spacing w:line="440" w:lineRule="exact"/>
        <w:rPr>
          <w:rFonts w:ascii="宋体" w:hAnsi="宋体" w:eastAsia="宋体"/>
          <w:color w:val="auto"/>
          <w:highlight w:val="none"/>
        </w:rPr>
        <w:sectPr>
          <w:headerReference r:id="rId45" w:type="first"/>
          <w:headerReference r:id="rId43" w:type="default"/>
          <w:footerReference r:id="rId46" w:type="default"/>
          <w:headerReference r:id="rId44" w:type="even"/>
          <w:pgSz w:w="11906" w:h="16838"/>
          <w:pgMar w:top="1440" w:right="1080" w:bottom="1440" w:left="1080" w:header="0" w:footer="714" w:gutter="0"/>
          <w:cols w:equalWidth="0" w:num="1">
            <w:col w:w="9398"/>
          </w:cols>
          <w:docGrid w:linePitch="286" w:charSpace="0"/>
        </w:sectPr>
      </w:pPr>
    </w:p>
    <w:p>
      <w:pPr>
        <w:spacing w:line="440" w:lineRule="exact"/>
        <w:ind w:firstLine="32"/>
        <w:rPr>
          <w:rFonts w:ascii="宋体" w:hAnsi="宋体" w:eastAsia="宋体" w:cs="仿宋"/>
          <w:color w:val="auto"/>
          <w:spacing w:val="3"/>
          <w:highlight w:val="none"/>
        </w:rPr>
      </w:pPr>
    </w:p>
    <w:p>
      <w:pPr>
        <w:spacing w:line="440" w:lineRule="exact"/>
        <w:ind w:firstLine="32"/>
        <w:rPr>
          <w:rFonts w:ascii="宋体" w:hAnsi="宋体" w:eastAsia="宋体" w:cs="仿宋"/>
          <w:color w:val="auto"/>
          <w:highlight w:val="none"/>
        </w:rPr>
      </w:pPr>
      <w:r>
        <w:rPr>
          <w:rFonts w:ascii="宋体" w:hAnsi="宋体" w:eastAsia="宋体" w:cs="仿宋"/>
          <w:color w:val="auto"/>
          <w:spacing w:val="3"/>
          <w:highlight w:val="none"/>
        </w:rPr>
        <w:t>甲</w:t>
      </w:r>
      <w:r>
        <w:rPr>
          <w:rFonts w:ascii="宋体" w:hAnsi="宋体" w:eastAsia="宋体" w:cs="仿宋"/>
          <w:color w:val="auto"/>
          <w:spacing w:val="2"/>
          <w:highlight w:val="none"/>
        </w:rPr>
        <w:t>方（盖章</w:t>
      </w:r>
      <w:r>
        <w:rPr>
          <w:rFonts w:ascii="宋体" w:hAnsi="宋体" w:eastAsia="宋体" w:cs="仿宋"/>
          <w:color w:val="auto"/>
          <w:spacing w:val="4"/>
          <w:highlight w:val="none"/>
        </w:rPr>
        <w:t>）：</w:t>
      </w:r>
    </w:p>
    <w:p>
      <w:pPr>
        <w:spacing w:line="440" w:lineRule="exact"/>
        <w:ind w:firstLine="11"/>
        <w:rPr>
          <w:rFonts w:ascii="宋体" w:hAnsi="宋体" w:eastAsia="宋体" w:cs="仿宋"/>
          <w:color w:val="auto"/>
          <w:highlight w:val="none"/>
        </w:rPr>
      </w:pPr>
      <w:r>
        <w:rPr>
          <w:rFonts w:ascii="宋体" w:hAnsi="宋体" w:eastAsia="宋体" w:cs="仿宋"/>
          <w:color w:val="auto"/>
          <w:spacing w:val="8"/>
          <w:highlight w:val="none"/>
        </w:rPr>
        <w:t>法定代表人或受委托人（</w:t>
      </w:r>
      <w:r>
        <w:rPr>
          <w:rFonts w:ascii="宋体" w:hAnsi="宋体" w:eastAsia="宋体" w:cs="仿宋"/>
          <w:color w:val="auto"/>
          <w:spacing w:val="7"/>
          <w:highlight w:val="none"/>
        </w:rPr>
        <w:t>签字</w:t>
      </w:r>
      <w:r>
        <w:rPr>
          <w:rFonts w:ascii="宋体" w:hAnsi="宋体" w:eastAsia="宋体" w:cs="仿宋"/>
          <w:color w:val="auto"/>
          <w:spacing w:val="9"/>
          <w:highlight w:val="none"/>
        </w:rPr>
        <w:t>）：</w:t>
      </w:r>
    </w:p>
    <w:p>
      <w:pPr>
        <w:spacing w:line="440" w:lineRule="exact"/>
        <w:rPr>
          <w:rFonts w:ascii="宋体" w:hAnsi="宋体" w:eastAsia="宋体"/>
          <w:color w:val="auto"/>
          <w:highlight w:val="none"/>
        </w:rPr>
      </w:pPr>
      <w:r>
        <w:rPr>
          <w:rFonts w:ascii="宋体" w:hAnsi="宋体" w:eastAsia="宋体"/>
          <w:color w:val="auto"/>
          <w:highlight w:val="none"/>
        </w:rPr>
        <w:br w:type="column"/>
      </w:r>
    </w:p>
    <w:p>
      <w:pPr>
        <w:spacing w:line="440" w:lineRule="exact"/>
        <w:ind w:firstLine="8"/>
        <w:rPr>
          <w:rFonts w:ascii="宋体" w:hAnsi="宋体" w:eastAsia="宋体" w:cs="仿宋"/>
          <w:color w:val="auto"/>
          <w:highlight w:val="none"/>
        </w:rPr>
      </w:pPr>
      <w:r>
        <w:rPr>
          <w:rFonts w:ascii="宋体" w:hAnsi="宋体" w:eastAsia="宋体" w:cs="仿宋"/>
          <w:color w:val="auto"/>
          <w:spacing w:val="4"/>
          <w:highlight w:val="none"/>
        </w:rPr>
        <w:t>乙方（盖章</w:t>
      </w:r>
      <w:r>
        <w:rPr>
          <w:rFonts w:ascii="宋体" w:hAnsi="宋体" w:eastAsia="宋体" w:cs="仿宋"/>
          <w:color w:val="auto"/>
          <w:spacing w:val="6"/>
          <w:highlight w:val="none"/>
        </w:rPr>
        <w:t>）：</w:t>
      </w:r>
    </w:p>
    <w:p>
      <w:pPr>
        <w:spacing w:line="440" w:lineRule="exact"/>
        <w:rPr>
          <w:rFonts w:ascii="宋体" w:hAnsi="宋体" w:eastAsia="宋体" w:cs="仿宋"/>
          <w:color w:val="auto"/>
          <w:highlight w:val="none"/>
        </w:rPr>
      </w:pPr>
      <w:r>
        <w:rPr>
          <w:rFonts w:ascii="宋体" w:hAnsi="宋体" w:eastAsia="宋体" w:cs="仿宋"/>
          <w:color w:val="auto"/>
          <w:spacing w:val="8"/>
          <w:highlight w:val="none"/>
        </w:rPr>
        <w:t>法定代表人或受委托人（</w:t>
      </w:r>
      <w:r>
        <w:rPr>
          <w:rFonts w:ascii="宋体" w:hAnsi="宋体" w:eastAsia="宋体" w:cs="仿宋"/>
          <w:color w:val="auto"/>
          <w:spacing w:val="7"/>
          <w:highlight w:val="none"/>
        </w:rPr>
        <w:t>签字</w:t>
      </w:r>
      <w:r>
        <w:rPr>
          <w:rFonts w:ascii="宋体" w:hAnsi="宋体" w:eastAsia="宋体" w:cs="仿宋"/>
          <w:color w:val="auto"/>
          <w:spacing w:val="9"/>
          <w:highlight w:val="none"/>
        </w:rPr>
        <w:t>）：</w:t>
      </w:r>
    </w:p>
    <w:p>
      <w:pPr>
        <w:spacing w:line="440" w:lineRule="exact"/>
        <w:rPr>
          <w:color w:val="auto"/>
          <w:highlight w:val="none"/>
        </w:rPr>
        <w:sectPr>
          <w:type w:val="continuous"/>
          <w:pgSz w:w="11906" w:h="16838"/>
          <w:pgMar w:top="1440" w:right="1080" w:bottom="1440" w:left="1080" w:header="0" w:footer="714" w:gutter="0"/>
          <w:cols w:equalWidth="0" w:num="2">
            <w:col w:w="4864" w:space="100"/>
            <w:col w:w="4781"/>
          </w:cols>
          <w:docGrid w:linePitch="286" w:charSpace="0"/>
        </w:sectPr>
      </w:pPr>
    </w:p>
    <w:p>
      <w:pPr>
        <w:spacing w:line="440" w:lineRule="exact"/>
        <w:rPr>
          <w:color w:val="auto"/>
          <w:highlight w:val="none"/>
        </w:rPr>
      </w:pPr>
    </w:p>
    <w:p>
      <w:pPr>
        <w:spacing w:line="440" w:lineRule="exact"/>
        <w:rPr>
          <w:color w:val="auto"/>
          <w:highlight w:val="none"/>
        </w:rPr>
        <w:sectPr>
          <w:headerReference r:id="rId49" w:type="first"/>
          <w:headerReference r:id="rId47" w:type="default"/>
          <w:footerReference r:id="rId50" w:type="default"/>
          <w:headerReference r:id="rId48" w:type="even"/>
          <w:type w:val="continuous"/>
          <w:pgSz w:w="11906" w:h="16838"/>
          <w:pgMar w:top="1440" w:right="1080" w:bottom="1440" w:left="1080" w:header="0" w:footer="714" w:gutter="0"/>
          <w:cols w:equalWidth="0" w:num="2">
            <w:col w:w="4864" w:space="100"/>
            <w:col w:w="4781"/>
          </w:cols>
          <w:docGrid w:linePitch="286" w:charSpace="0"/>
        </w:sectPr>
      </w:pPr>
    </w:p>
    <w:p>
      <w:pPr>
        <w:spacing w:before="78" w:line="440" w:lineRule="exact"/>
        <w:ind w:firstLine="12"/>
        <w:rPr>
          <w:rFonts w:ascii="宋体" w:hAnsi="宋体" w:eastAsia="宋体" w:cs="仿宋"/>
          <w:color w:val="auto"/>
          <w:sz w:val="24"/>
          <w:szCs w:val="24"/>
          <w:highlight w:val="none"/>
        </w:rPr>
      </w:pPr>
      <w:r>
        <w:rPr>
          <w:rFonts w:ascii="宋体" w:hAnsi="宋体" w:eastAsia="宋体" w:cs="仿宋"/>
          <w:color w:val="auto"/>
          <w:sz w:val="24"/>
          <w:szCs w:val="24"/>
          <w:highlight w:val="none"/>
        </w:rPr>
        <w:t>附件</w:t>
      </w:r>
      <w:r>
        <w:rPr>
          <w:rFonts w:hint="eastAsia" w:ascii="宋体" w:hAnsi="宋体" w:eastAsia="宋体" w:cs="仿宋"/>
          <w:color w:val="auto"/>
          <w:sz w:val="24"/>
          <w:szCs w:val="24"/>
          <w:highlight w:val="none"/>
        </w:rPr>
        <w:t>二</w:t>
      </w:r>
      <w:r>
        <w:rPr>
          <w:rFonts w:ascii="宋体" w:hAnsi="宋体" w:eastAsia="宋体" w:cs="仿宋"/>
          <w:color w:val="auto"/>
          <w:spacing w:val="-19"/>
          <w:sz w:val="24"/>
          <w:szCs w:val="24"/>
          <w:highlight w:val="none"/>
        </w:rPr>
        <w:t>：</w:t>
      </w:r>
      <w:r>
        <w:rPr>
          <w:rFonts w:hint="eastAsia" w:ascii="宋体" w:hAnsi="宋体" w:eastAsia="宋体" w:cs="仿宋"/>
          <w:color w:val="auto"/>
          <w:sz w:val="24"/>
          <w:szCs w:val="24"/>
          <w:highlight w:val="none"/>
        </w:rPr>
        <w:t>履约</w:t>
      </w:r>
      <w:r>
        <w:rPr>
          <w:rFonts w:ascii="宋体" w:hAnsi="宋体" w:eastAsia="宋体" w:cs="仿宋"/>
          <w:color w:val="auto"/>
          <w:sz w:val="24"/>
          <w:szCs w:val="24"/>
          <w:highlight w:val="none"/>
        </w:rPr>
        <w:t>保证金确认书</w:t>
      </w:r>
    </w:p>
    <w:p>
      <w:pPr>
        <w:pStyle w:val="3"/>
        <w:spacing w:line="240" w:lineRule="auto"/>
        <w:jc w:val="center"/>
        <w:rPr>
          <w:color w:val="auto"/>
          <w:sz w:val="24"/>
          <w:szCs w:val="24"/>
          <w:highlight w:val="none"/>
        </w:rPr>
      </w:pPr>
      <w:r>
        <w:rPr>
          <w:color w:val="auto"/>
          <w:sz w:val="24"/>
          <w:szCs w:val="24"/>
          <w:highlight w:val="none"/>
        </w:rPr>
        <w:t>履约保证金确认书</w:t>
      </w:r>
    </w:p>
    <w:p>
      <w:pPr>
        <w:spacing w:line="440" w:lineRule="exact"/>
        <w:contextualSpacing/>
        <w:rPr>
          <w:rFonts w:ascii="宋体" w:hAnsi="宋体" w:eastAsia="宋体" w:cs="宋体"/>
          <w:color w:val="auto"/>
          <w:highlight w:val="none"/>
        </w:rPr>
      </w:pPr>
      <w:r>
        <w:rPr>
          <w:rFonts w:ascii="宋体" w:hAnsi="宋体" w:eastAsia="宋体" w:cs="宋体"/>
          <w:color w:val="auto"/>
          <w:spacing w:val="7"/>
          <w:highlight w:val="none"/>
        </w:rPr>
        <w:t>履约保证金缴纳</w:t>
      </w:r>
      <w:r>
        <w:rPr>
          <w:rFonts w:ascii="宋体" w:hAnsi="宋体" w:eastAsia="宋体" w:cs="宋体"/>
          <w:color w:val="auto"/>
          <w:spacing w:val="8"/>
          <w:highlight w:val="none"/>
        </w:rPr>
        <w:t>：</w:t>
      </w:r>
    </w:p>
    <w:p>
      <w:pPr>
        <w:spacing w:line="440" w:lineRule="exact"/>
        <w:ind w:firstLine="14"/>
        <w:contextualSpacing/>
        <w:rPr>
          <w:rFonts w:ascii="宋体" w:hAnsi="宋体" w:eastAsia="宋体" w:cs="宋体"/>
          <w:color w:val="auto"/>
          <w:highlight w:val="none"/>
        </w:rPr>
      </w:pPr>
      <w:r>
        <w:rPr>
          <w:rFonts w:ascii="宋体" w:hAnsi="宋体" w:eastAsia="宋体" w:cs="宋体"/>
          <w:color w:val="auto"/>
          <w:spacing w:val="2"/>
          <w:position w:val="1"/>
          <w:highlight w:val="none"/>
        </w:rPr>
        <w:t>1</w:t>
      </w:r>
      <w:r>
        <w:rPr>
          <w:rFonts w:ascii="宋体" w:hAnsi="宋体" w:eastAsia="宋体" w:cs="宋体"/>
          <w:color w:val="auto"/>
          <w:spacing w:val="6"/>
          <w:position w:val="1"/>
          <w:highlight w:val="none"/>
        </w:rPr>
        <w:t>、</w:t>
      </w:r>
      <w:r>
        <w:rPr>
          <w:rFonts w:ascii="宋体" w:hAnsi="宋体" w:eastAsia="宋体" w:cs="宋体"/>
          <w:color w:val="auto"/>
          <w:spacing w:val="4"/>
          <w:position w:val="1"/>
          <w:highlight w:val="none"/>
        </w:rPr>
        <w:t>缴纳信息</w:t>
      </w:r>
      <w:r>
        <w:rPr>
          <w:rFonts w:ascii="宋体" w:hAnsi="宋体" w:eastAsia="宋体" w:cs="宋体"/>
          <w:color w:val="auto"/>
          <w:spacing w:val="6"/>
          <w:position w:val="1"/>
          <w:highlight w:val="none"/>
        </w:rPr>
        <w:t>：</w:t>
      </w:r>
    </w:p>
    <w:p>
      <w:pPr>
        <w:spacing w:line="440" w:lineRule="exact"/>
        <w:ind w:firstLine="456" w:firstLineChars="200"/>
        <w:contextualSpacing/>
        <w:rPr>
          <w:rFonts w:ascii="宋体" w:hAnsi="宋体" w:eastAsia="宋体" w:cs="宋体"/>
          <w:color w:val="auto"/>
          <w:highlight w:val="none"/>
        </w:rPr>
      </w:pPr>
      <w:r>
        <w:rPr>
          <w:rFonts w:ascii="宋体" w:hAnsi="宋体" w:eastAsia="宋体" w:cs="宋体"/>
          <w:color w:val="auto"/>
          <w:spacing w:val="9"/>
          <w:highlight w:val="none"/>
        </w:rPr>
        <w:t>履约保证金金额</w:t>
      </w:r>
      <w:r>
        <w:rPr>
          <w:rFonts w:ascii="宋体" w:hAnsi="宋体" w:eastAsia="宋体" w:cs="宋体"/>
          <w:color w:val="auto"/>
          <w:spacing w:val="11"/>
          <w:highlight w:val="none"/>
        </w:rPr>
        <w:t>：</w:t>
      </w:r>
      <w:r>
        <w:rPr>
          <w:rFonts w:ascii="宋体" w:hAnsi="宋体" w:eastAsia="宋体" w:cs="宋体"/>
          <w:color w:val="auto"/>
          <w:spacing w:val="9"/>
          <w:highlight w:val="none"/>
        </w:rPr>
        <w:t>人民币整（</w:t>
      </w:r>
      <w:r>
        <w:rPr>
          <w:rFonts w:ascii="宋体" w:hAnsi="宋体" w:eastAsia="宋体" w:cs="宋体"/>
          <w:color w:val="auto"/>
          <w:spacing w:val="5"/>
          <w:highlight w:val="none"/>
        </w:rPr>
        <w:t>¥</w:t>
      </w:r>
      <w:r>
        <w:rPr>
          <w:rFonts w:ascii="宋体" w:hAnsi="宋体" w:eastAsia="宋体" w:cs="宋体"/>
          <w:color w:val="auto"/>
          <w:spacing w:val="9"/>
          <w:highlight w:val="none"/>
        </w:rPr>
        <w:t>元</w:t>
      </w:r>
      <w:r>
        <w:rPr>
          <w:rFonts w:ascii="宋体" w:hAnsi="宋体" w:eastAsia="宋体" w:cs="宋体"/>
          <w:color w:val="auto"/>
          <w:spacing w:val="11"/>
          <w:highlight w:val="none"/>
        </w:rPr>
        <w:t>）</w:t>
      </w:r>
    </w:p>
    <w:p>
      <w:pPr>
        <w:spacing w:line="440" w:lineRule="exact"/>
        <w:ind w:firstLine="418"/>
        <w:contextualSpacing/>
        <w:rPr>
          <w:rFonts w:ascii="宋体" w:hAnsi="宋体" w:eastAsia="宋体" w:cs="宋体"/>
          <w:color w:val="auto"/>
          <w:spacing w:val="9"/>
          <w:highlight w:val="none"/>
        </w:rPr>
      </w:pPr>
      <w:r>
        <w:rPr>
          <w:rFonts w:ascii="宋体" w:hAnsi="宋体" w:eastAsia="宋体" w:cs="宋体"/>
          <w:color w:val="auto"/>
          <w:spacing w:val="10"/>
          <w:highlight w:val="none"/>
        </w:rPr>
        <w:t>履约保证金</w:t>
      </w:r>
      <w:r>
        <w:rPr>
          <w:rFonts w:ascii="宋体" w:hAnsi="宋体" w:eastAsia="宋体" w:cs="宋体"/>
          <w:color w:val="auto"/>
          <w:spacing w:val="9"/>
          <w:highlight w:val="none"/>
        </w:rPr>
        <w:t>缴纳形式</w:t>
      </w:r>
      <w:r>
        <w:rPr>
          <w:rFonts w:ascii="宋体" w:hAnsi="宋体" w:eastAsia="宋体" w:cs="宋体"/>
          <w:color w:val="auto"/>
          <w:spacing w:val="10"/>
          <w:highlight w:val="none"/>
        </w:rPr>
        <w:t>：</w:t>
      </w:r>
      <w:r>
        <w:rPr>
          <w:rFonts w:ascii="宋体" w:hAnsi="宋体" w:eastAsia="宋体" w:cs="宋体"/>
          <w:color w:val="auto"/>
          <w:spacing w:val="9"/>
          <w:highlight w:val="none"/>
        </w:rPr>
        <w:t>支票</w:t>
      </w:r>
      <w:r>
        <w:rPr>
          <w:rFonts w:ascii="宋体" w:hAnsi="宋体" w:eastAsia="宋体" w:cs="宋体"/>
          <w:color w:val="auto"/>
          <w:spacing w:val="4"/>
          <w:highlight w:val="none"/>
        </w:rPr>
        <w:t>/</w:t>
      </w:r>
      <w:r>
        <w:rPr>
          <w:rFonts w:ascii="宋体" w:hAnsi="宋体" w:eastAsia="宋体" w:cs="宋体"/>
          <w:color w:val="auto"/>
          <w:spacing w:val="9"/>
          <w:highlight w:val="none"/>
        </w:rPr>
        <w:t>汇票</w:t>
      </w:r>
      <w:r>
        <w:rPr>
          <w:rFonts w:ascii="宋体" w:hAnsi="宋体" w:eastAsia="宋体" w:cs="宋体"/>
          <w:color w:val="auto"/>
          <w:spacing w:val="4"/>
          <w:highlight w:val="none"/>
        </w:rPr>
        <w:t>/</w:t>
      </w:r>
      <w:r>
        <w:rPr>
          <w:rFonts w:ascii="宋体" w:hAnsi="宋体" w:eastAsia="宋体" w:cs="宋体"/>
          <w:color w:val="auto"/>
          <w:spacing w:val="9"/>
          <w:highlight w:val="none"/>
        </w:rPr>
        <w:t>电汇</w:t>
      </w:r>
      <w:r>
        <w:rPr>
          <w:rFonts w:ascii="宋体" w:hAnsi="宋体" w:eastAsia="宋体" w:cs="宋体"/>
          <w:color w:val="auto"/>
          <w:spacing w:val="4"/>
          <w:highlight w:val="none"/>
        </w:rPr>
        <w:t>/</w:t>
      </w:r>
      <w:r>
        <w:rPr>
          <w:rFonts w:ascii="宋体" w:hAnsi="宋体" w:eastAsia="宋体" w:cs="宋体"/>
          <w:color w:val="auto"/>
          <w:spacing w:val="9"/>
          <w:highlight w:val="none"/>
        </w:rPr>
        <w:t>转账</w:t>
      </w:r>
    </w:p>
    <w:p>
      <w:pPr>
        <w:spacing w:line="440" w:lineRule="exact"/>
        <w:ind w:firstLine="422"/>
        <w:contextualSpacing/>
        <w:rPr>
          <w:rFonts w:ascii="宋体" w:hAnsi="宋体" w:eastAsia="宋体" w:cs="宋体"/>
          <w:color w:val="auto"/>
          <w:spacing w:val="10"/>
          <w:highlight w:val="none"/>
        </w:rPr>
      </w:pPr>
      <w:r>
        <w:rPr>
          <w:rFonts w:hint="eastAsia" w:ascii="宋体" w:hAnsi="宋体" w:eastAsia="宋体" w:cs="宋体"/>
          <w:color w:val="auto"/>
          <w:spacing w:val="10"/>
          <w:highlight w:val="none"/>
        </w:rPr>
        <w:t>履约保证金缴纳时间：中标通知书领取之后，合同签订之前</w:t>
      </w:r>
    </w:p>
    <w:p>
      <w:pPr>
        <w:spacing w:line="440" w:lineRule="exact"/>
        <w:ind w:firstLine="422"/>
        <w:contextualSpacing/>
        <w:rPr>
          <w:rFonts w:hint="eastAsia" w:ascii="宋体" w:hAnsi="宋体" w:eastAsia="宋体" w:cs="宋体"/>
          <w:color w:val="auto"/>
          <w:spacing w:val="9"/>
          <w:highlight w:val="none"/>
        </w:rPr>
      </w:pPr>
      <w:r>
        <w:rPr>
          <w:rFonts w:ascii="宋体" w:hAnsi="宋体" w:eastAsia="宋体" w:cs="宋体"/>
          <w:color w:val="auto"/>
          <w:spacing w:val="10"/>
          <w:highlight w:val="none"/>
        </w:rPr>
        <w:t>履约保证金接收</w:t>
      </w:r>
      <w:r>
        <w:rPr>
          <w:rFonts w:ascii="宋体" w:hAnsi="宋体" w:eastAsia="宋体" w:cs="宋体"/>
          <w:color w:val="auto"/>
          <w:spacing w:val="9"/>
          <w:highlight w:val="none"/>
        </w:rPr>
        <w:t>人</w:t>
      </w:r>
      <w:r>
        <w:rPr>
          <w:rFonts w:ascii="宋体" w:hAnsi="宋体" w:eastAsia="宋体" w:cs="宋体"/>
          <w:color w:val="auto"/>
          <w:spacing w:val="10"/>
          <w:highlight w:val="none"/>
        </w:rPr>
        <w:t>：</w:t>
      </w:r>
      <w:r>
        <w:rPr>
          <w:rFonts w:hint="eastAsia" w:ascii="宋体" w:hAnsi="宋体" w:eastAsia="宋体" w:cs="宋体"/>
          <w:color w:val="auto"/>
          <w:spacing w:val="10"/>
          <w:highlight w:val="none"/>
        </w:rPr>
        <w:t>杭州天子岭发电有限公司</w:t>
      </w:r>
      <w:r>
        <w:rPr>
          <w:rFonts w:hint="eastAsia" w:ascii="宋体" w:hAnsi="宋体" w:eastAsia="宋体" w:cs="宋体"/>
          <w:color w:val="auto"/>
          <w:spacing w:val="9"/>
          <w:highlight w:val="none"/>
        </w:rPr>
        <w:t>/杭州临江环境能源有限公司</w:t>
      </w:r>
    </w:p>
    <w:p>
      <w:pPr>
        <w:spacing w:line="440" w:lineRule="exact"/>
        <w:ind w:firstLine="422"/>
        <w:contextualSpacing/>
        <w:rPr>
          <w:rFonts w:ascii="宋体" w:hAnsi="宋体" w:eastAsia="宋体" w:cs="宋体"/>
          <w:color w:val="auto"/>
          <w:highlight w:val="none"/>
        </w:rPr>
      </w:pPr>
      <w:r>
        <w:rPr>
          <w:rFonts w:ascii="宋体" w:hAnsi="宋体" w:eastAsia="宋体" w:cs="宋体"/>
          <w:color w:val="auto"/>
          <w:spacing w:val="5"/>
          <w:highlight w:val="none"/>
        </w:rPr>
        <w:t>履约保证金有效期限</w:t>
      </w:r>
      <w:r>
        <w:rPr>
          <w:rFonts w:ascii="宋体" w:hAnsi="宋体" w:eastAsia="宋体" w:cs="宋体"/>
          <w:color w:val="auto"/>
          <w:spacing w:val="6"/>
          <w:highlight w:val="none"/>
        </w:rPr>
        <w:t>：</w:t>
      </w:r>
      <w:r>
        <w:rPr>
          <w:rFonts w:hint="eastAsia" w:ascii="宋体" w:hAnsi="宋体" w:eastAsia="宋体" w:cs="仿宋"/>
          <w:color w:val="auto"/>
          <w:spacing w:val="3"/>
          <w:highlight w:val="none"/>
        </w:rPr>
        <w:t>履约保证金合同履行结束并扣除乙方违约金额（如有）后，经乙方申请后1个月内无息退还余额</w:t>
      </w:r>
      <w:r>
        <w:rPr>
          <w:rFonts w:ascii="宋体" w:hAnsi="宋体" w:eastAsia="宋体" w:cs="宋体"/>
          <w:color w:val="auto"/>
          <w:spacing w:val="6"/>
          <w:highlight w:val="none"/>
        </w:rPr>
        <w:t>。</w:t>
      </w:r>
    </w:p>
    <w:p>
      <w:pPr>
        <w:spacing w:line="440" w:lineRule="exact"/>
        <w:contextualSpacing/>
        <w:rPr>
          <w:rFonts w:ascii="宋体" w:hAnsi="宋体" w:eastAsia="宋体" w:cs="宋体"/>
          <w:color w:val="auto"/>
          <w:spacing w:val="10"/>
          <w:highlight w:val="none"/>
        </w:rPr>
      </w:pPr>
      <w:r>
        <w:rPr>
          <w:rFonts w:ascii="宋体" w:hAnsi="宋体" w:eastAsia="宋体" w:cs="宋体"/>
          <w:color w:val="auto"/>
          <w:spacing w:val="5"/>
          <w:highlight w:val="none"/>
        </w:rPr>
        <w:t>2</w:t>
      </w:r>
      <w:r>
        <w:rPr>
          <w:rFonts w:ascii="宋体" w:hAnsi="宋体" w:eastAsia="宋体" w:cs="宋体"/>
          <w:color w:val="auto"/>
          <w:spacing w:val="10"/>
          <w:highlight w:val="none"/>
        </w:rPr>
        <w:t>、</w:t>
      </w:r>
      <w:r>
        <w:rPr>
          <w:rFonts w:ascii="宋体" w:hAnsi="宋体" w:eastAsia="宋体" w:cs="宋体"/>
          <w:color w:val="auto"/>
          <w:spacing w:val="8"/>
          <w:highlight w:val="none"/>
        </w:rPr>
        <w:t>打款</w:t>
      </w:r>
      <w:r>
        <w:rPr>
          <w:rFonts w:hint="eastAsia" w:ascii="宋体" w:hAnsi="宋体" w:eastAsia="宋体" w:cs="宋体"/>
          <w:color w:val="auto"/>
          <w:spacing w:val="10"/>
          <w:highlight w:val="none"/>
        </w:rPr>
        <w:t>账户信息如下：</w:t>
      </w:r>
    </w:p>
    <w:p>
      <w:pPr>
        <w:spacing w:line="440" w:lineRule="exact"/>
        <w:ind w:firstLine="460" w:firstLineChars="200"/>
        <w:contextualSpacing/>
        <w:rPr>
          <w:rFonts w:hint="eastAsia" w:ascii="宋体" w:hAnsi="宋体" w:eastAsia="宋体" w:cs="宋体"/>
          <w:color w:val="auto"/>
          <w:spacing w:val="10"/>
          <w:highlight w:val="none"/>
        </w:rPr>
      </w:pPr>
      <w:r>
        <w:rPr>
          <w:rFonts w:hint="eastAsia" w:ascii="宋体" w:hAnsi="宋体" w:eastAsia="宋体" w:cs="宋体"/>
          <w:color w:val="auto"/>
          <w:spacing w:val="10"/>
          <w:highlight w:val="none"/>
        </w:rPr>
        <w:t>1）收款单位（户名）：杭州天子岭发电有限公司</w:t>
      </w:r>
    </w:p>
    <w:p>
      <w:pPr>
        <w:spacing w:line="440" w:lineRule="exact"/>
        <w:ind w:firstLine="460" w:firstLineChars="200"/>
        <w:contextualSpacing/>
        <w:rPr>
          <w:rFonts w:hint="eastAsia" w:ascii="宋体" w:hAnsi="宋体" w:eastAsia="宋体" w:cs="宋体"/>
          <w:color w:val="auto"/>
          <w:spacing w:val="10"/>
          <w:highlight w:val="none"/>
        </w:rPr>
      </w:pPr>
      <w:r>
        <w:rPr>
          <w:rFonts w:hint="eastAsia" w:ascii="宋体" w:hAnsi="宋体" w:eastAsia="宋体" w:cs="宋体"/>
          <w:color w:val="auto"/>
          <w:spacing w:val="10"/>
          <w:highlight w:val="none"/>
        </w:rPr>
        <w:t>账号：8110801012300788839</w:t>
      </w:r>
    </w:p>
    <w:p>
      <w:pPr>
        <w:spacing w:line="440" w:lineRule="exact"/>
        <w:ind w:firstLine="460" w:firstLineChars="200"/>
        <w:contextualSpacing/>
        <w:rPr>
          <w:rFonts w:hint="eastAsia" w:ascii="宋体" w:hAnsi="宋体" w:eastAsia="宋体" w:cs="宋体"/>
          <w:color w:val="auto"/>
          <w:spacing w:val="10"/>
          <w:highlight w:val="none"/>
        </w:rPr>
      </w:pPr>
      <w:r>
        <w:rPr>
          <w:rFonts w:hint="eastAsia" w:ascii="宋体" w:hAnsi="宋体" w:eastAsia="宋体" w:cs="宋体"/>
          <w:color w:val="auto"/>
          <w:spacing w:val="10"/>
          <w:highlight w:val="none"/>
        </w:rPr>
        <w:t>开户行：中信银行杭州分行</w:t>
      </w:r>
    </w:p>
    <w:p>
      <w:pPr>
        <w:spacing w:line="440" w:lineRule="exact"/>
        <w:ind w:firstLine="460" w:firstLineChars="200"/>
        <w:contextualSpacing/>
        <w:rPr>
          <w:rFonts w:ascii="宋体" w:hAnsi="宋体" w:eastAsia="宋体" w:cs="宋体"/>
          <w:color w:val="auto"/>
          <w:spacing w:val="10"/>
          <w:highlight w:val="none"/>
        </w:rPr>
      </w:pPr>
      <w:r>
        <w:rPr>
          <w:rFonts w:hint="eastAsia" w:ascii="宋体" w:hAnsi="宋体" w:eastAsia="宋体" w:cs="宋体"/>
          <w:color w:val="auto"/>
          <w:spacing w:val="10"/>
          <w:highlight w:val="none"/>
        </w:rPr>
        <w:t>2）收款单位（户名）：杭州临江环境能源有限公司</w:t>
      </w:r>
    </w:p>
    <w:p>
      <w:pPr>
        <w:spacing w:line="440" w:lineRule="exact"/>
        <w:ind w:firstLine="460" w:firstLineChars="200"/>
        <w:contextualSpacing/>
        <w:rPr>
          <w:rFonts w:ascii="宋体" w:hAnsi="宋体" w:eastAsia="宋体" w:cs="宋体"/>
          <w:color w:val="auto"/>
          <w:spacing w:val="10"/>
          <w:highlight w:val="none"/>
        </w:rPr>
      </w:pPr>
      <w:r>
        <w:rPr>
          <w:rFonts w:hint="eastAsia" w:ascii="宋体" w:hAnsi="宋体" w:eastAsia="宋体" w:cs="宋体"/>
          <w:color w:val="auto"/>
          <w:spacing w:val="10"/>
          <w:highlight w:val="none"/>
        </w:rPr>
        <w:t>账号：3301040160008775754</w:t>
      </w:r>
    </w:p>
    <w:p>
      <w:pPr>
        <w:spacing w:line="440" w:lineRule="exact"/>
        <w:ind w:firstLine="460" w:firstLineChars="200"/>
        <w:contextualSpacing/>
        <w:rPr>
          <w:rFonts w:ascii="宋体" w:hAnsi="宋体" w:eastAsia="宋体" w:cs="宋体"/>
          <w:color w:val="auto"/>
          <w:spacing w:val="10"/>
          <w:highlight w:val="none"/>
        </w:rPr>
      </w:pPr>
      <w:r>
        <w:rPr>
          <w:rFonts w:hint="eastAsia" w:ascii="宋体" w:hAnsi="宋体" w:eastAsia="宋体" w:cs="宋体"/>
          <w:color w:val="auto"/>
          <w:spacing w:val="10"/>
          <w:highlight w:val="none"/>
        </w:rPr>
        <w:t>开户行：杭州银行大江东支行</w:t>
      </w:r>
    </w:p>
    <w:p>
      <w:pPr>
        <w:pStyle w:val="15"/>
        <w:rPr>
          <w:highlight w:val="none"/>
        </w:rPr>
      </w:pPr>
    </w:p>
    <w:p>
      <w:pPr>
        <w:spacing w:line="440" w:lineRule="exact"/>
        <w:ind w:firstLine="436" w:firstLineChars="200"/>
        <w:contextualSpacing/>
        <w:rPr>
          <w:rFonts w:ascii="宋体" w:hAnsi="宋体" w:eastAsia="宋体" w:cs="宋体"/>
          <w:color w:val="auto"/>
          <w:highlight w:val="none"/>
        </w:rPr>
      </w:pPr>
      <w:r>
        <w:rPr>
          <w:rFonts w:ascii="宋体" w:hAnsi="宋体" w:eastAsia="宋体" w:cs="宋体"/>
          <w:color w:val="auto"/>
          <w:spacing w:val="4"/>
          <w:position w:val="1"/>
          <w:highlight w:val="none"/>
        </w:rPr>
        <w:t>3</w:t>
      </w:r>
      <w:r>
        <w:rPr>
          <w:rFonts w:ascii="宋体" w:hAnsi="宋体" w:eastAsia="宋体" w:cs="宋体"/>
          <w:color w:val="auto"/>
          <w:spacing w:val="9"/>
          <w:position w:val="1"/>
          <w:highlight w:val="none"/>
        </w:rPr>
        <w:t>、</w:t>
      </w:r>
      <w:r>
        <w:rPr>
          <w:rFonts w:ascii="宋体" w:hAnsi="宋体" w:eastAsia="宋体" w:cs="宋体"/>
          <w:color w:val="auto"/>
          <w:spacing w:val="5"/>
          <w:position w:val="1"/>
          <w:highlight w:val="none"/>
        </w:rPr>
        <w:t>其他说明</w:t>
      </w:r>
      <w:r>
        <w:rPr>
          <w:rFonts w:ascii="宋体" w:hAnsi="宋体" w:eastAsia="宋体" w:cs="宋体"/>
          <w:color w:val="auto"/>
          <w:spacing w:val="9"/>
          <w:position w:val="1"/>
          <w:highlight w:val="none"/>
        </w:rPr>
        <w:t>：</w:t>
      </w:r>
    </w:p>
    <w:p>
      <w:pPr>
        <w:spacing w:line="440" w:lineRule="exact"/>
        <w:ind w:firstLine="420"/>
        <w:contextualSpacing/>
        <w:rPr>
          <w:rFonts w:ascii="宋体" w:hAnsi="宋体" w:eastAsia="宋体" w:cs="宋体"/>
          <w:color w:val="auto"/>
          <w:highlight w:val="none"/>
        </w:rPr>
      </w:pPr>
      <w:r>
        <w:rPr>
          <w:rFonts w:ascii="宋体" w:hAnsi="宋体" w:eastAsia="宋体" w:cs="宋体"/>
          <w:color w:val="auto"/>
          <w:spacing w:val="10"/>
          <w:highlight w:val="none"/>
        </w:rPr>
        <w:t>转账或汇票形式的，乙方在履约保证</w:t>
      </w:r>
      <w:r>
        <w:rPr>
          <w:rFonts w:ascii="宋体" w:hAnsi="宋体" w:eastAsia="宋体" w:cs="宋体"/>
          <w:color w:val="auto"/>
          <w:spacing w:val="9"/>
          <w:highlight w:val="none"/>
        </w:rPr>
        <w:t>金缴纳时必须注明项目名称和招标编号</w:t>
      </w:r>
      <w:r>
        <w:rPr>
          <w:rFonts w:ascii="宋体" w:hAnsi="宋体" w:eastAsia="宋体" w:cs="宋体"/>
          <w:color w:val="auto"/>
          <w:spacing w:val="10"/>
          <w:highlight w:val="none"/>
        </w:rPr>
        <w:t>。</w:t>
      </w:r>
    </w:p>
    <w:p>
      <w:pPr>
        <w:spacing w:line="440" w:lineRule="exact"/>
        <w:ind w:firstLine="439"/>
        <w:contextualSpacing/>
        <w:rPr>
          <w:rFonts w:ascii="宋体" w:hAnsi="宋体" w:eastAsia="宋体" w:cs="宋体"/>
          <w:color w:val="auto"/>
          <w:spacing w:val="10"/>
          <w:highlight w:val="none"/>
        </w:rPr>
        <w:sectPr>
          <w:headerReference r:id="rId53" w:type="first"/>
          <w:headerReference r:id="rId51" w:type="default"/>
          <w:footerReference r:id="rId54" w:type="default"/>
          <w:headerReference r:id="rId52" w:type="even"/>
          <w:pgSz w:w="11906" w:h="16838"/>
          <w:pgMar w:top="1440" w:right="1080" w:bottom="1440" w:left="1080" w:header="0" w:footer="714" w:gutter="0"/>
          <w:cols w:space="720" w:num="1"/>
          <w:docGrid w:linePitch="286" w:charSpace="0"/>
        </w:sectPr>
      </w:pPr>
      <w:r>
        <w:rPr>
          <w:rFonts w:ascii="宋体" w:hAnsi="宋体" w:eastAsia="宋体" w:cs="宋体"/>
          <w:color w:val="auto"/>
          <w:spacing w:val="7"/>
          <w:highlight w:val="none"/>
        </w:rPr>
        <w:t>乙方应将履约保证金的汇款或转账凭证在</w:t>
      </w:r>
      <w:r>
        <w:rPr>
          <w:rFonts w:hint="eastAsia" w:ascii="宋体" w:hAnsi="宋体" w:eastAsia="宋体" w:cs="宋体"/>
          <w:color w:val="auto"/>
          <w:spacing w:val="7"/>
          <w:highlight w:val="none"/>
        </w:rPr>
        <w:t>合同签订前</w:t>
      </w:r>
      <w:r>
        <w:rPr>
          <w:rFonts w:ascii="宋体" w:hAnsi="宋体" w:eastAsia="宋体" w:cs="宋体"/>
          <w:color w:val="auto"/>
          <w:spacing w:val="6"/>
          <w:highlight w:val="none"/>
        </w:rPr>
        <w:t>提交甲方</w:t>
      </w:r>
      <w:r>
        <w:rPr>
          <w:rFonts w:ascii="宋体" w:hAnsi="宋体" w:eastAsia="宋体" w:cs="宋体"/>
          <w:color w:val="auto"/>
          <w:spacing w:val="7"/>
          <w:highlight w:val="none"/>
        </w:rPr>
        <w:t>。</w:t>
      </w:r>
      <w:r>
        <w:rPr>
          <w:rFonts w:ascii="宋体" w:hAnsi="宋体" w:eastAsia="宋体" w:cs="宋体"/>
          <w:color w:val="auto"/>
          <w:spacing w:val="6"/>
          <w:highlight w:val="none"/>
        </w:rPr>
        <w:t>如超出期限未缴纳</w:t>
      </w:r>
      <w:r>
        <w:rPr>
          <w:rFonts w:ascii="宋体" w:hAnsi="宋体" w:eastAsia="宋体" w:cs="宋体"/>
          <w:color w:val="auto"/>
          <w:spacing w:val="3"/>
          <w:highlight w:val="none"/>
        </w:rPr>
        <w:t>的，甲方将视其拒绝履行投标承</w:t>
      </w:r>
      <w:r>
        <w:rPr>
          <w:rFonts w:ascii="宋体" w:hAnsi="宋体" w:eastAsia="宋体" w:cs="宋体"/>
          <w:color w:val="auto"/>
          <w:spacing w:val="2"/>
          <w:highlight w:val="none"/>
        </w:rPr>
        <w:t>诺</w:t>
      </w:r>
      <w:r>
        <w:rPr>
          <w:rFonts w:ascii="宋体" w:hAnsi="宋体" w:eastAsia="宋体" w:cs="宋体"/>
          <w:color w:val="auto"/>
          <w:spacing w:val="3"/>
          <w:highlight w:val="none"/>
        </w:rPr>
        <w:t>，</w:t>
      </w:r>
      <w:r>
        <w:rPr>
          <w:rFonts w:ascii="宋体" w:hAnsi="宋体" w:eastAsia="宋体" w:cs="宋体"/>
          <w:color w:val="auto"/>
          <w:spacing w:val="2"/>
          <w:highlight w:val="none"/>
        </w:rPr>
        <w:t>甲方有权单方取消其中标资格</w:t>
      </w:r>
      <w:r>
        <w:rPr>
          <w:rFonts w:ascii="宋体" w:hAnsi="宋体" w:eastAsia="宋体" w:cs="宋体"/>
          <w:color w:val="auto"/>
          <w:spacing w:val="3"/>
          <w:highlight w:val="none"/>
        </w:rPr>
        <w:t>，</w:t>
      </w:r>
      <w:r>
        <w:rPr>
          <w:rFonts w:ascii="宋体" w:hAnsi="宋体" w:eastAsia="宋体" w:cs="宋体"/>
          <w:color w:val="auto"/>
          <w:spacing w:val="2"/>
          <w:highlight w:val="none"/>
        </w:rPr>
        <w:t>并罚没其投标保证金</w:t>
      </w:r>
      <w:r>
        <w:rPr>
          <w:rFonts w:ascii="宋体" w:hAnsi="宋体" w:eastAsia="宋体" w:cs="宋体"/>
          <w:color w:val="auto"/>
          <w:spacing w:val="3"/>
          <w:highlight w:val="none"/>
        </w:rPr>
        <w:t>。</w:t>
      </w:r>
      <w:r>
        <w:rPr>
          <w:rFonts w:ascii="宋体" w:hAnsi="宋体" w:eastAsia="宋体" w:cs="宋体"/>
          <w:color w:val="auto"/>
          <w:spacing w:val="2"/>
          <w:highlight w:val="none"/>
        </w:rPr>
        <w:t>甲方还</w:t>
      </w:r>
      <w:r>
        <w:rPr>
          <w:rFonts w:ascii="宋体" w:hAnsi="宋体" w:eastAsia="宋体" w:cs="宋体"/>
          <w:color w:val="auto"/>
          <w:spacing w:val="10"/>
          <w:highlight w:val="none"/>
        </w:rPr>
        <w:t>有权将其列入供应商不良行为记录名单，被列入名单后，取消其</w:t>
      </w:r>
      <w:r>
        <w:rPr>
          <w:rFonts w:hint="eastAsia" w:ascii="宋体" w:hAnsi="宋体" w:eastAsia="宋体" w:cs="宋体"/>
          <w:color w:val="auto"/>
          <w:spacing w:val="10"/>
          <w:highlight w:val="none"/>
        </w:rPr>
        <w:t>两</w:t>
      </w:r>
      <w:r>
        <w:rPr>
          <w:rFonts w:ascii="宋体" w:hAnsi="宋体" w:eastAsia="宋体" w:cs="宋体"/>
          <w:color w:val="auto"/>
          <w:spacing w:val="10"/>
          <w:highlight w:val="none"/>
        </w:rPr>
        <w:t>年内在</w:t>
      </w:r>
      <w:r>
        <w:rPr>
          <w:rFonts w:ascii="宋体" w:hAnsi="宋体" w:eastAsia="宋体" w:cs="宋体"/>
          <w:color w:val="auto"/>
          <w:spacing w:val="9"/>
          <w:highlight w:val="none"/>
        </w:rPr>
        <w:t>甲方及甲方分子</w:t>
      </w:r>
      <w:r>
        <w:rPr>
          <w:rFonts w:ascii="宋体" w:hAnsi="宋体" w:eastAsia="宋体" w:cs="宋体"/>
          <w:color w:val="auto"/>
          <w:spacing w:val="10"/>
          <w:highlight w:val="none"/>
        </w:rPr>
        <w:t>公司及其他关联方</w:t>
      </w:r>
      <w:r>
        <w:rPr>
          <w:rFonts w:ascii="宋体" w:hAnsi="宋体" w:eastAsia="宋体" w:cs="宋体"/>
          <w:color w:val="auto"/>
          <w:spacing w:val="9"/>
          <w:highlight w:val="none"/>
        </w:rPr>
        <w:t>组织的任何招标或采购中的供应商资格</w:t>
      </w:r>
      <w:r>
        <w:rPr>
          <w:rFonts w:ascii="宋体" w:hAnsi="宋体" w:eastAsia="宋体" w:cs="宋体"/>
          <w:color w:val="auto"/>
          <w:spacing w:val="10"/>
          <w:highlight w:val="none"/>
        </w:rPr>
        <w:t>。</w:t>
      </w:r>
    </w:p>
    <w:p>
      <w:pPr>
        <w:pStyle w:val="10"/>
        <w:rPr>
          <w:rFonts w:hint="eastAsia" w:ascii="宋体" w:hAnsi="宋体" w:eastAsia="宋体" w:cs="宋体"/>
          <w:bCs/>
          <w:sz w:val="24"/>
          <w:highlight w:val="none"/>
        </w:rPr>
      </w:pPr>
      <w:r>
        <w:rPr>
          <w:rFonts w:hint="eastAsia" w:ascii="宋体" w:hAnsi="宋体" w:eastAsia="宋体" w:cs="宋体"/>
          <w:b/>
          <w:sz w:val="24"/>
          <w:highlight w:val="none"/>
        </w:rPr>
        <w:t>附件</w:t>
      </w:r>
      <w:r>
        <w:rPr>
          <w:rFonts w:hint="eastAsia" w:ascii="宋体" w:hAnsi="宋体" w:eastAsia="宋体" w:cs="宋体"/>
          <w:b/>
          <w:sz w:val="28"/>
          <w:szCs w:val="22"/>
          <w:highlight w:val="none"/>
        </w:rPr>
        <w:t>（不需装订在</w:t>
      </w:r>
      <w:r>
        <w:rPr>
          <w:rFonts w:hint="eastAsia" w:ascii="宋体" w:hAnsi="宋体" w:eastAsia="宋体" w:cs="宋体"/>
          <w:b/>
          <w:sz w:val="28"/>
          <w:szCs w:val="22"/>
          <w:highlight w:val="none"/>
          <w:lang w:val="en-US" w:eastAsia="zh-CN"/>
        </w:rPr>
        <w:t>投标</w:t>
      </w:r>
      <w:r>
        <w:rPr>
          <w:rFonts w:hint="eastAsia" w:ascii="宋体" w:hAnsi="宋体" w:eastAsia="宋体" w:cs="宋体"/>
          <w:b/>
          <w:sz w:val="28"/>
          <w:szCs w:val="22"/>
          <w:highlight w:val="none"/>
        </w:rPr>
        <w:t>文件</w:t>
      </w:r>
      <w:r>
        <w:rPr>
          <w:rFonts w:hint="eastAsia" w:ascii="宋体" w:hAnsi="宋体" w:eastAsia="宋体" w:cs="宋体"/>
          <w:b/>
          <w:sz w:val="28"/>
          <w:szCs w:val="22"/>
          <w:highlight w:val="none"/>
          <w:lang w:val="en-US" w:eastAsia="zh-CN"/>
        </w:rPr>
        <w:t>中</w:t>
      </w:r>
      <w:r>
        <w:rPr>
          <w:rFonts w:hint="eastAsia" w:ascii="宋体" w:hAnsi="宋体" w:eastAsia="宋体" w:cs="宋体"/>
          <w:b/>
          <w:sz w:val="28"/>
          <w:szCs w:val="22"/>
          <w:highlight w:val="none"/>
        </w:rPr>
        <w:t>）</w:t>
      </w:r>
    </w:p>
    <w:p>
      <w:pPr>
        <w:pStyle w:val="10"/>
        <w:adjustRightInd w:val="0"/>
        <w:snapToGrid w:val="0"/>
        <w:spacing w:before="100" w:beforeAutospacing="1" w:after="100" w:afterAutospacing="1"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退还</w:t>
      </w:r>
      <w:r>
        <w:rPr>
          <w:rFonts w:hint="eastAsia" w:ascii="宋体" w:hAnsi="宋体" w:eastAsia="宋体" w:cs="宋体"/>
          <w:b/>
          <w:sz w:val="32"/>
          <w:szCs w:val="32"/>
          <w:highlight w:val="none"/>
          <w:lang w:val="en-US" w:eastAsia="zh-CN"/>
        </w:rPr>
        <w:t>投标</w:t>
      </w:r>
      <w:r>
        <w:rPr>
          <w:rFonts w:hint="eastAsia" w:ascii="宋体" w:hAnsi="宋体" w:eastAsia="宋体" w:cs="宋体"/>
          <w:b/>
          <w:sz w:val="32"/>
          <w:szCs w:val="32"/>
          <w:highlight w:val="none"/>
        </w:rPr>
        <w:t>保证金申请书</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 xml:space="preserve">  杭州市</w:t>
      </w:r>
      <w:r>
        <w:rPr>
          <w:rFonts w:hint="eastAsia" w:ascii="宋体" w:hAnsi="宋体" w:eastAsia="宋体" w:cs="宋体"/>
          <w:sz w:val="24"/>
          <w:highlight w:val="none"/>
          <w:u w:val="single"/>
          <w:lang w:val="en-US" w:eastAsia="zh-CN"/>
        </w:rPr>
        <w:t>能源</w:t>
      </w:r>
      <w:r>
        <w:rPr>
          <w:rFonts w:hint="eastAsia" w:ascii="宋体" w:hAnsi="宋体" w:eastAsia="宋体" w:cs="宋体"/>
          <w:sz w:val="24"/>
          <w:highlight w:val="none"/>
          <w:u w:val="single"/>
        </w:rPr>
        <w:t xml:space="preserve">集团有限公司    </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我公司参加了贵司的</w:t>
      </w:r>
      <w:r>
        <w:rPr>
          <w:rFonts w:hint="eastAsia" w:ascii="宋体" w:hAnsi="宋体" w:eastAsia="宋体" w:cs="宋体"/>
          <w:sz w:val="24"/>
          <w:highlight w:val="none"/>
          <w:u w:val="single"/>
        </w:rPr>
        <w:t xml:space="preserve">    （项目名称）    </w:t>
      </w:r>
      <w:r>
        <w:rPr>
          <w:rFonts w:hint="eastAsia" w:ascii="宋体" w:hAnsi="宋体" w:eastAsia="宋体" w:cs="宋体"/>
          <w:sz w:val="24"/>
          <w:highlight w:val="none"/>
        </w:rPr>
        <w:t>项目（</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编号：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）的投标，现申请退还该笔</w:t>
      </w:r>
      <w:r>
        <w:rPr>
          <w:rFonts w:hint="eastAsia" w:ascii="宋体" w:hAnsi="宋体" w:eastAsia="宋体" w:cs="宋体"/>
          <w:sz w:val="24"/>
          <w:highlight w:val="none"/>
          <w:lang w:val="en-US" w:eastAsia="zh-CN"/>
        </w:rPr>
        <w:t>投标</w:t>
      </w:r>
      <w:r>
        <w:rPr>
          <w:rFonts w:hint="eastAsia" w:ascii="宋体" w:hAnsi="宋体" w:eastAsia="宋体" w:cs="宋体"/>
          <w:sz w:val="24"/>
          <w:highlight w:val="none"/>
        </w:rPr>
        <w:t>保证金，本申请书也作为收款凭证。</w:t>
      </w:r>
    </w:p>
    <w:tbl>
      <w:tblPr>
        <w:tblStyle w:val="18"/>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4084"/>
        <w:gridCol w:w="1607"/>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noWrap w:val="0"/>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申请人信息</w:t>
            </w:r>
          </w:p>
        </w:tc>
        <w:tc>
          <w:tcPr>
            <w:tcW w:w="7729" w:type="dxa"/>
            <w:gridSpan w:val="3"/>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投标人</w:t>
            </w:r>
            <w:r>
              <w:rPr>
                <w:rFonts w:hint="eastAsia" w:ascii="宋体" w:hAnsi="宋体" w:eastAsia="宋体" w:cs="宋体"/>
                <w:sz w:val="24"/>
                <w:highlight w:val="none"/>
              </w:rPr>
              <w:t>（</w:t>
            </w:r>
            <w:r>
              <w:rPr>
                <w:rFonts w:hint="eastAsia" w:ascii="宋体" w:hAnsi="宋体" w:eastAsia="宋体" w:cs="宋体"/>
                <w:b/>
                <w:i/>
                <w:sz w:val="24"/>
                <w:highlight w:val="none"/>
              </w:rPr>
              <w:t>加盖公章或财务专用章</w:t>
            </w:r>
            <w:r>
              <w:rPr>
                <w:rFonts w:hint="eastAsia" w:ascii="宋体" w:hAnsi="宋体" w:eastAsia="宋体" w:cs="宋体"/>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jc w:val="center"/>
              <w:rPr>
                <w:rFonts w:hint="eastAsia" w:ascii="宋体" w:hAnsi="宋体" w:eastAsia="宋体" w:cs="宋体"/>
                <w:sz w:val="24"/>
                <w:highlight w:val="none"/>
              </w:rPr>
            </w:pPr>
          </w:p>
        </w:tc>
        <w:tc>
          <w:tcPr>
            <w:tcW w:w="4084" w:type="dxa"/>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财务联系人：</w:t>
            </w:r>
          </w:p>
        </w:tc>
        <w:tc>
          <w:tcPr>
            <w:tcW w:w="1607" w:type="dxa"/>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联系方式</w:t>
            </w:r>
          </w:p>
        </w:tc>
        <w:tc>
          <w:tcPr>
            <w:tcW w:w="2038" w:type="dxa"/>
            <w:noWrap w:val="0"/>
            <w:vAlign w:val="center"/>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jc w:val="center"/>
              <w:rPr>
                <w:rFonts w:hint="eastAsia" w:ascii="宋体" w:hAnsi="宋体" w:eastAsia="宋体" w:cs="宋体"/>
                <w:sz w:val="24"/>
                <w:highlight w:val="none"/>
              </w:rPr>
            </w:pPr>
          </w:p>
        </w:tc>
        <w:tc>
          <w:tcPr>
            <w:tcW w:w="4084" w:type="dxa"/>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项目负责人：</w:t>
            </w:r>
          </w:p>
        </w:tc>
        <w:tc>
          <w:tcPr>
            <w:tcW w:w="1607" w:type="dxa"/>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联系方式</w:t>
            </w:r>
          </w:p>
        </w:tc>
        <w:tc>
          <w:tcPr>
            <w:tcW w:w="2038" w:type="dxa"/>
            <w:noWrap w:val="0"/>
            <w:vAlign w:val="center"/>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jc w:val="center"/>
              <w:rPr>
                <w:rFonts w:hint="eastAsia" w:ascii="宋体" w:hAnsi="宋体" w:eastAsia="宋体" w:cs="宋体"/>
                <w:sz w:val="24"/>
                <w:highlight w:val="none"/>
              </w:rPr>
            </w:pPr>
          </w:p>
        </w:tc>
        <w:tc>
          <w:tcPr>
            <w:tcW w:w="7729" w:type="dxa"/>
            <w:gridSpan w:val="3"/>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投标</w:t>
            </w:r>
            <w:r>
              <w:rPr>
                <w:rFonts w:hint="eastAsia" w:ascii="宋体" w:hAnsi="宋体" w:eastAsia="宋体" w:cs="宋体"/>
                <w:sz w:val="24"/>
                <w:highlight w:val="none"/>
              </w:rPr>
              <w:t>保证金金额（大写）：人民币</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jc w:val="center"/>
              <w:rPr>
                <w:rFonts w:hint="eastAsia" w:ascii="宋体" w:hAnsi="宋体" w:eastAsia="宋体" w:cs="宋体"/>
                <w:sz w:val="24"/>
                <w:highlight w:val="none"/>
              </w:rPr>
            </w:pPr>
          </w:p>
        </w:tc>
        <w:tc>
          <w:tcPr>
            <w:tcW w:w="7729" w:type="dxa"/>
            <w:gridSpan w:val="3"/>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投标</w:t>
            </w:r>
            <w:r>
              <w:rPr>
                <w:rFonts w:hint="eastAsia" w:ascii="宋体" w:hAnsi="宋体" w:eastAsia="宋体" w:cs="宋体"/>
                <w:sz w:val="24"/>
                <w:highlight w:val="none"/>
              </w:rPr>
              <w:t>保证金提交形式： □转账支票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noWrap w:val="0"/>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退还账户信息</w:t>
            </w:r>
          </w:p>
        </w:tc>
        <w:tc>
          <w:tcPr>
            <w:tcW w:w="7729" w:type="dxa"/>
            <w:gridSpan w:val="3"/>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rPr>
                <w:rFonts w:hint="eastAsia" w:ascii="宋体" w:hAnsi="宋体" w:eastAsia="宋体" w:cs="宋体"/>
                <w:sz w:val="24"/>
                <w:highlight w:val="none"/>
              </w:rPr>
            </w:pPr>
          </w:p>
        </w:tc>
        <w:tc>
          <w:tcPr>
            <w:tcW w:w="7729" w:type="dxa"/>
            <w:gridSpan w:val="3"/>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rPr>
                <w:rFonts w:hint="eastAsia" w:ascii="宋体" w:hAnsi="宋体" w:eastAsia="宋体" w:cs="宋体"/>
                <w:sz w:val="24"/>
                <w:highlight w:val="none"/>
              </w:rPr>
            </w:pPr>
          </w:p>
        </w:tc>
        <w:tc>
          <w:tcPr>
            <w:tcW w:w="7729" w:type="dxa"/>
            <w:gridSpan w:val="3"/>
            <w:noWrap w:val="0"/>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rPr>
                <w:rFonts w:hint="eastAsia" w:ascii="宋体" w:hAnsi="宋体" w:eastAsia="宋体" w:cs="宋体"/>
                <w:sz w:val="24"/>
                <w:highlight w:val="none"/>
              </w:rPr>
            </w:pPr>
          </w:p>
        </w:tc>
        <w:tc>
          <w:tcPr>
            <w:tcW w:w="7729" w:type="dxa"/>
            <w:gridSpan w:val="3"/>
            <w:noWrap w:val="0"/>
            <w:vAlign w:val="center"/>
          </w:tcPr>
          <w:p>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银行行号：</w:t>
            </w:r>
          </w:p>
        </w:tc>
      </w:tr>
    </w:tbl>
    <w:p>
      <w:pPr>
        <w:pStyle w:val="7"/>
        <w:rPr>
          <w:rFonts w:hint="eastAsia" w:ascii="宋体" w:hAnsi="宋体" w:eastAsia="宋体" w:cs="宋体"/>
          <w:highlight w:val="none"/>
        </w:rPr>
      </w:pPr>
    </w:p>
    <w:p>
      <w:pPr>
        <w:pBdr>
          <w:top w:val="single" w:color="auto" w:sz="4" w:space="1"/>
          <w:left w:val="single" w:color="auto" w:sz="4" w:space="4"/>
          <w:bottom w:val="single" w:color="auto" w:sz="4" w:space="1"/>
          <w:right w:val="single" w:color="auto" w:sz="4" w:space="0"/>
        </w:pBdr>
        <w:adjustRightInd w:val="0"/>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收 据</w:t>
      </w:r>
    </w:p>
    <w:p>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兹收到</w:t>
      </w:r>
      <w:r>
        <w:rPr>
          <w:rFonts w:hint="eastAsia" w:ascii="宋体" w:hAnsi="宋体" w:eastAsia="宋体" w:cs="宋体"/>
          <w:sz w:val="24"/>
          <w:highlight w:val="none"/>
          <w:u w:val="single"/>
        </w:rPr>
        <w:t xml:space="preserve">  杭州市</w:t>
      </w:r>
      <w:r>
        <w:rPr>
          <w:rFonts w:hint="eastAsia" w:ascii="宋体" w:hAnsi="宋体" w:eastAsia="宋体" w:cs="宋体"/>
          <w:sz w:val="24"/>
          <w:highlight w:val="none"/>
          <w:u w:val="single"/>
          <w:lang w:val="en-US" w:eastAsia="zh-CN"/>
        </w:rPr>
        <w:t>能源</w:t>
      </w:r>
      <w:r>
        <w:rPr>
          <w:rFonts w:hint="eastAsia" w:ascii="宋体" w:hAnsi="宋体" w:eastAsia="宋体" w:cs="宋体"/>
          <w:sz w:val="24"/>
          <w:highlight w:val="none"/>
          <w:u w:val="single"/>
        </w:rPr>
        <w:t xml:space="preserve">集团有限公司    </w:t>
      </w:r>
      <w:r>
        <w:rPr>
          <w:rFonts w:hint="eastAsia" w:ascii="宋体" w:hAnsi="宋体" w:eastAsia="宋体" w:cs="宋体"/>
          <w:sz w:val="24"/>
          <w:highlight w:val="none"/>
        </w:rPr>
        <w:t>退回</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采购</w:t>
      </w:r>
      <w:r>
        <w:rPr>
          <w:rFonts w:hint="eastAsia" w:ascii="宋体" w:hAnsi="宋体" w:eastAsia="宋体" w:cs="宋体"/>
          <w:sz w:val="24"/>
          <w:highlight w:val="none"/>
          <w:u w:val="single"/>
        </w:rPr>
        <w:t xml:space="preserve">项目名称） </w:t>
      </w:r>
      <w:r>
        <w:rPr>
          <w:rFonts w:hint="eastAsia" w:ascii="宋体" w:hAnsi="宋体" w:eastAsia="宋体" w:cs="宋体"/>
          <w:sz w:val="24"/>
          <w:highlight w:val="none"/>
        </w:rPr>
        <w:t>项目（</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编号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w:t>
      </w:r>
      <w:r>
        <w:rPr>
          <w:rFonts w:hint="eastAsia" w:ascii="宋体" w:hAnsi="宋体" w:eastAsia="宋体" w:cs="宋体"/>
          <w:sz w:val="24"/>
          <w:highlight w:val="none"/>
          <w:lang w:val="en-US" w:eastAsia="zh-CN"/>
        </w:rPr>
        <w:t>投标</w:t>
      </w:r>
      <w:r>
        <w:rPr>
          <w:rFonts w:hint="eastAsia" w:ascii="宋体" w:hAnsi="宋体" w:eastAsia="宋体" w:cs="宋体"/>
          <w:sz w:val="24"/>
          <w:highlight w:val="none"/>
        </w:rPr>
        <w:t>保证金。金额为：大写（人民币：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，小写（RMB          ）。</w:t>
      </w:r>
    </w:p>
    <w:p>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 xml:space="preserve">                               </w:t>
      </w:r>
    </w:p>
    <w:p>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 xml:space="preserve"> 收款单位名称：        （</w:t>
      </w:r>
      <w:r>
        <w:rPr>
          <w:rFonts w:hint="eastAsia" w:ascii="宋体" w:hAnsi="宋体" w:eastAsia="宋体" w:cs="宋体"/>
          <w:b/>
          <w:i/>
          <w:sz w:val="24"/>
          <w:highlight w:val="none"/>
        </w:rPr>
        <w:t>加盖公章或财务专用章</w:t>
      </w:r>
      <w:r>
        <w:rPr>
          <w:rFonts w:hint="eastAsia" w:ascii="宋体" w:hAnsi="宋体" w:eastAsia="宋体" w:cs="宋体"/>
          <w:sz w:val="24"/>
          <w:highlight w:val="none"/>
        </w:rPr>
        <w:t>）</w:t>
      </w:r>
    </w:p>
    <w:p>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 xml:space="preserve"> 日期：                                                                       </w:t>
      </w:r>
    </w:p>
    <w:p>
      <w:pPr>
        <w:pStyle w:val="10"/>
        <w:jc w:val="left"/>
        <w:rPr>
          <w:rFonts w:hint="eastAsia" w:ascii="宋体" w:hAnsi="宋体" w:eastAsia="宋体" w:cs="宋体"/>
          <w:b/>
          <w:bCs/>
          <w:sz w:val="24"/>
          <w:highlight w:val="none"/>
        </w:rPr>
      </w:pPr>
      <w:r>
        <w:rPr>
          <w:rFonts w:hint="eastAsia" w:ascii="宋体" w:hAnsi="宋体" w:eastAsia="宋体" w:cs="宋体"/>
          <w:b/>
          <w:bCs/>
          <w:sz w:val="24"/>
          <w:highlight w:val="none"/>
        </w:rPr>
        <w:t>备注：退还</w:t>
      </w:r>
      <w:r>
        <w:rPr>
          <w:rFonts w:hint="eastAsia" w:hAnsi="宋体" w:eastAsia="宋体" w:cs="宋体"/>
          <w:b/>
          <w:bCs/>
          <w:sz w:val="24"/>
          <w:highlight w:val="none"/>
          <w:lang w:val="en-US" w:eastAsia="zh-CN"/>
        </w:rPr>
        <w:t>投标</w:t>
      </w:r>
      <w:r>
        <w:rPr>
          <w:rFonts w:hint="eastAsia" w:ascii="宋体" w:hAnsi="宋体" w:eastAsia="宋体" w:cs="宋体"/>
          <w:b/>
          <w:bCs/>
          <w:sz w:val="24"/>
          <w:highlight w:val="none"/>
        </w:rPr>
        <w:t>保证金申请书可以在</w:t>
      </w:r>
      <w:r>
        <w:rPr>
          <w:rFonts w:hint="eastAsia" w:hAnsi="宋体" w:eastAsia="宋体" w:cs="宋体"/>
          <w:b/>
          <w:bCs/>
          <w:sz w:val="24"/>
          <w:highlight w:val="none"/>
          <w:lang w:val="en-US" w:eastAsia="zh-CN"/>
        </w:rPr>
        <w:t>投标</w:t>
      </w:r>
      <w:r>
        <w:rPr>
          <w:rFonts w:hint="eastAsia" w:ascii="宋体" w:hAnsi="宋体" w:eastAsia="宋体" w:cs="宋体"/>
          <w:b/>
          <w:bCs/>
          <w:sz w:val="24"/>
          <w:highlight w:val="none"/>
        </w:rPr>
        <w:t>当日同</w:t>
      </w:r>
      <w:r>
        <w:rPr>
          <w:rFonts w:hint="eastAsia" w:hAnsi="宋体" w:eastAsia="宋体" w:cs="宋体"/>
          <w:b/>
          <w:bCs/>
          <w:sz w:val="24"/>
          <w:highlight w:val="none"/>
          <w:lang w:val="en-US" w:eastAsia="zh-CN"/>
        </w:rPr>
        <w:t>投标</w:t>
      </w:r>
      <w:r>
        <w:rPr>
          <w:rFonts w:hint="eastAsia" w:ascii="宋体" w:hAnsi="宋体" w:eastAsia="宋体" w:cs="宋体"/>
          <w:b/>
          <w:bCs/>
          <w:sz w:val="24"/>
          <w:highlight w:val="none"/>
        </w:rPr>
        <w:t>文件一起带到</w:t>
      </w:r>
      <w:r>
        <w:rPr>
          <w:rFonts w:hint="eastAsia" w:hAnsi="宋体" w:eastAsia="宋体" w:cs="宋体"/>
          <w:b/>
          <w:bCs/>
          <w:sz w:val="24"/>
          <w:highlight w:val="none"/>
          <w:lang w:val="en-US" w:eastAsia="zh-CN"/>
        </w:rPr>
        <w:t>投标</w:t>
      </w:r>
      <w:r>
        <w:rPr>
          <w:rFonts w:hint="eastAsia" w:ascii="宋体" w:hAnsi="宋体" w:eastAsia="宋体" w:cs="宋体"/>
          <w:b/>
          <w:bCs/>
          <w:sz w:val="24"/>
          <w:highlight w:val="none"/>
        </w:rPr>
        <w:t>现场并交给</w:t>
      </w:r>
      <w:r>
        <w:rPr>
          <w:rFonts w:hint="eastAsia" w:hAnsi="宋体" w:eastAsia="宋体" w:cs="宋体"/>
          <w:b/>
          <w:bCs/>
          <w:sz w:val="24"/>
          <w:highlight w:val="none"/>
          <w:lang w:val="en-US" w:eastAsia="zh-CN"/>
        </w:rPr>
        <w:t>招标</w:t>
      </w:r>
      <w:r>
        <w:rPr>
          <w:rFonts w:hint="eastAsia" w:ascii="宋体" w:hAnsi="宋体" w:eastAsia="宋体" w:cs="宋体"/>
          <w:b/>
          <w:bCs/>
          <w:sz w:val="24"/>
          <w:highlight w:val="none"/>
        </w:rPr>
        <w:t>人，并收据生效之日为</w:t>
      </w:r>
      <w:r>
        <w:rPr>
          <w:rFonts w:hint="eastAsia" w:hAnsi="宋体" w:eastAsia="宋体" w:cs="宋体"/>
          <w:b/>
          <w:bCs/>
          <w:sz w:val="24"/>
          <w:highlight w:val="none"/>
          <w:lang w:val="en-US" w:eastAsia="zh-CN"/>
        </w:rPr>
        <w:t>招标</w:t>
      </w:r>
      <w:r>
        <w:rPr>
          <w:rFonts w:hint="eastAsia" w:ascii="宋体" w:hAnsi="宋体" w:eastAsia="宋体" w:cs="宋体"/>
          <w:b/>
          <w:bCs/>
          <w:sz w:val="24"/>
          <w:highlight w:val="none"/>
        </w:rPr>
        <w:t>人退还</w:t>
      </w:r>
      <w:r>
        <w:rPr>
          <w:rFonts w:hint="eastAsia" w:hAnsi="宋体" w:eastAsia="宋体" w:cs="宋体"/>
          <w:b/>
          <w:bCs/>
          <w:sz w:val="24"/>
          <w:highlight w:val="none"/>
          <w:lang w:val="en-US" w:eastAsia="zh-CN"/>
        </w:rPr>
        <w:t>投标</w:t>
      </w:r>
      <w:r>
        <w:rPr>
          <w:rFonts w:hint="eastAsia" w:ascii="宋体" w:hAnsi="宋体" w:eastAsia="宋体" w:cs="宋体"/>
          <w:b/>
          <w:bCs/>
          <w:sz w:val="24"/>
          <w:highlight w:val="none"/>
        </w:rPr>
        <w:t>保证金之日。</w:t>
      </w:r>
    </w:p>
    <w:p>
      <w:pPr>
        <w:rPr>
          <w:highlight w:val="none"/>
        </w:rPr>
      </w:pPr>
    </w:p>
    <w:p>
      <w:pPr>
        <w:pStyle w:val="7"/>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7"/>
    </w:sdtPr>
    <w:sdtContent>
      <w:p>
        <w:pPr>
          <w:pStyle w:val="13"/>
          <w:jc w:val="center"/>
        </w:pPr>
        <w:r>
          <w:fldChar w:fldCharType="begin"/>
        </w:r>
        <w:r>
          <w:instrText xml:space="preserve"> PAGE   \* MERGEFORMAT </w:instrText>
        </w:r>
        <w:r>
          <w:fldChar w:fldCharType="separate"/>
        </w:r>
        <w:r>
          <w:rPr>
            <w:lang w:val="zh-CN"/>
          </w:rPr>
          <w:t>20</w:t>
        </w:r>
        <w:r>
          <w:rPr>
            <w:lang w:val="zh-CN"/>
          </w:rPr>
          <w:fldChar w:fldCharType="end"/>
        </w:r>
      </w:p>
    </w:sdtContent>
  </w:sdt>
  <w:p>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07"/>
    </w:sdtPr>
    <w:sdtContent>
      <w:p>
        <w:pPr>
          <w:pStyle w:val="13"/>
          <w:jc w:val="center"/>
        </w:pPr>
        <w:r>
          <w:fldChar w:fldCharType="begin"/>
        </w:r>
        <w:r>
          <w:instrText xml:space="preserve"> PAGE   \* MERGEFORMAT </w:instrText>
        </w:r>
        <w:r>
          <w:fldChar w:fldCharType="separate"/>
        </w:r>
        <w:r>
          <w:rPr>
            <w:lang w:val="zh-CN"/>
          </w:rPr>
          <w:t>45</w:t>
        </w:r>
        <w:r>
          <w:rPr>
            <w:lang w:val="zh-CN"/>
          </w:rPr>
          <w:fldChar w:fldCharType="end"/>
        </w:r>
      </w:p>
    </w:sdtContent>
  </w:sdt>
  <w:p>
    <w:pPr>
      <w:pStyle w:val="1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9816832"/>
    </w:sdtPr>
    <w:sdtContent>
      <w:p>
        <w:pPr>
          <w:pStyle w:val="13"/>
          <w:jc w:val="center"/>
        </w:pPr>
        <w:r>
          <w:fldChar w:fldCharType="begin"/>
        </w:r>
        <w:r>
          <w:instrText xml:space="preserve"> PAGE   \* MERGEFORMAT </w:instrText>
        </w:r>
        <w:r>
          <w:fldChar w:fldCharType="separate"/>
        </w:r>
        <w:r>
          <w:rPr>
            <w:lang w:val="zh-CN"/>
          </w:rPr>
          <w:t>51</w:t>
        </w:r>
        <w:r>
          <w:rPr>
            <w:lang w:val="zh-CN"/>
          </w:rPr>
          <w:fldChar w:fldCharType="end"/>
        </w:r>
      </w:p>
    </w:sdtContent>
  </w:sdt>
  <w:p>
    <w:pPr>
      <w:pStyle w:val="1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05"/>
    </w:sdtPr>
    <w:sdtContent>
      <w:p>
        <w:pPr>
          <w:pStyle w:val="13"/>
          <w:jc w:val="center"/>
        </w:pPr>
        <w:r>
          <w:fldChar w:fldCharType="begin"/>
        </w:r>
        <w:r>
          <w:instrText xml:space="preserve"> PAGE   \* MERGEFORMAT </w:instrText>
        </w:r>
        <w:r>
          <w:fldChar w:fldCharType="separate"/>
        </w:r>
        <w:r>
          <w:rPr>
            <w:lang w:val="zh-CN"/>
          </w:rPr>
          <w:t>53</w:t>
        </w:r>
        <w:r>
          <w:rPr>
            <w:lang w:val="zh-CN"/>
          </w:rPr>
          <w:fldChar w:fldCharType="end"/>
        </w:r>
      </w:p>
    </w:sdtContent>
  </w:sdt>
  <w:p>
    <w:pPr>
      <w:pStyle w:val="1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54</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5"/>
    </w:sdtPr>
    <w:sdtContent>
      <w:p>
        <w:pPr>
          <w:pStyle w:val="13"/>
          <w:jc w:val="center"/>
        </w:pPr>
        <w:r>
          <w:fldChar w:fldCharType="begin"/>
        </w:r>
        <w:r>
          <w:instrText xml:space="preserve"> PAGE   \* MERGEFORMAT </w:instrText>
        </w:r>
        <w:r>
          <w:fldChar w:fldCharType="separate"/>
        </w:r>
        <w:r>
          <w:rPr>
            <w:lang w:val="zh-CN"/>
          </w:rPr>
          <w:t>26</w:t>
        </w:r>
        <w:r>
          <w:rPr>
            <w:lang w:val="zh-CN"/>
          </w:rPr>
          <w:fldChar w:fldCharType="end"/>
        </w:r>
      </w:p>
    </w:sdtContent>
  </w:sdt>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4"/>
    </w:sdtPr>
    <w:sdtContent>
      <w:p>
        <w:pPr>
          <w:pStyle w:val="13"/>
          <w:jc w:val="center"/>
        </w:pPr>
        <w:r>
          <w:fldChar w:fldCharType="begin"/>
        </w:r>
        <w:r>
          <w:instrText xml:space="preserve"> PAGE   \* MERGEFORMAT </w:instrText>
        </w:r>
        <w:r>
          <w:fldChar w:fldCharType="separate"/>
        </w:r>
        <w:r>
          <w:rPr>
            <w:lang w:val="zh-CN"/>
          </w:rPr>
          <w:t>29</w:t>
        </w:r>
        <w:r>
          <w:rPr>
            <w:lang w:val="zh-CN"/>
          </w:rPr>
          <w:fldChar w:fldCharType="end"/>
        </w:r>
      </w:p>
    </w:sdtContent>
  </w:sdt>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3"/>
    </w:sdtPr>
    <w:sdtContent>
      <w:p>
        <w:pPr>
          <w:pStyle w:val="13"/>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2"/>
    </w:sdtPr>
    <w:sdtContent>
      <w:p>
        <w:pPr>
          <w:pStyle w:val="13"/>
          <w:jc w:val="center"/>
        </w:pPr>
        <w:r>
          <w:fldChar w:fldCharType="begin"/>
        </w:r>
        <w:r>
          <w:instrText xml:space="preserve"> PAGE   \* MERGEFORMAT </w:instrText>
        </w:r>
        <w:r>
          <w:fldChar w:fldCharType="separate"/>
        </w:r>
        <w:r>
          <w:rPr>
            <w:lang w:val="zh-CN"/>
          </w:rPr>
          <w:t>32</w:t>
        </w:r>
        <w:r>
          <w:rPr>
            <w:lang w:val="zh-CN"/>
          </w:rPr>
          <w:fldChar w:fldCharType="end"/>
        </w:r>
      </w:p>
    </w:sdtContent>
  </w:sdt>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1"/>
    </w:sdtPr>
    <w:sdtContent>
      <w:p>
        <w:pPr>
          <w:pStyle w:val="13"/>
          <w:jc w:val="center"/>
        </w:pPr>
        <w:r>
          <w:fldChar w:fldCharType="begin"/>
        </w:r>
        <w:r>
          <w:instrText xml:space="preserve"> PAGE   \* MERGEFORMAT </w:instrText>
        </w:r>
        <w:r>
          <w:fldChar w:fldCharType="separate"/>
        </w:r>
        <w:r>
          <w:rPr>
            <w:lang w:val="zh-CN"/>
          </w:rPr>
          <w:t>34</w:t>
        </w:r>
        <w:r>
          <w:rPr>
            <w:lang w:val="zh-CN"/>
          </w:rPr>
          <w:fldChar w:fldCharType="end"/>
        </w:r>
      </w:p>
    </w:sdtContent>
  </w:sdt>
  <w:p>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0"/>
    </w:sdtPr>
    <w:sdtContent>
      <w:p>
        <w:pPr>
          <w:pStyle w:val="13"/>
          <w:jc w:val="center"/>
        </w:pPr>
        <w:r>
          <w:fldChar w:fldCharType="begin"/>
        </w:r>
        <w:r>
          <w:instrText xml:space="preserve"> PAGE   \* MERGEFORMAT </w:instrText>
        </w:r>
        <w:r>
          <w:fldChar w:fldCharType="separate"/>
        </w:r>
        <w:r>
          <w:rPr>
            <w:lang w:val="zh-CN"/>
          </w:rPr>
          <w:t>35</w:t>
        </w:r>
        <w:r>
          <w:rPr>
            <w:lang w:val="zh-CN"/>
          </w:rPr>
          <w:fldChar w:fldCharType="end"/>
        </w:r>
      </w:p>
    </w:sdtContent>
  </w:sdt>
  <w:p>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19"/>
    </w:sdtPr>
    <w:sdtContent>
      <w:p>
        <w:pPr>
          <w:pStyle w:val="13"/>
          <w:jc w:val="center"/>
        </w:pPr>
        <w:r>
          <w:fldChar w:fldCharType="begin"/>
        </w:r>
        <w:r>
          <w:instrText xml:space="preserve"> PAGE   \* MERGEFORMAT </w:instrText>
        </w:r>
        <w:r>
          <w:fldChar w:fldCharType="separate"/>
        </w:r>
        <w:r>
          <w:rPr>
            <w:lang w:val="zh-CN"/>
          </w:rPr>
          <w:t>36</w:t>
        </w:r>
        <w:r>
          <w:rPr>
            <w:lang w:val="zh-CN"/>
          </w:rPr>
          <w:fldChar w:fldCharType="end"/>
        </w:r>
      </w:p>
    </w:sdtContent>
  </w:sdt>
  <w:p>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16"/>
    </w:sdtPr>
    <w:sdtContent>
      <w:p>
        <w:pPr>
          <w:pStyle w:val="13"/>
          <w:jc w:val="center"/>
        </w:pPr>
        <w:r>
          <w:fldChar w:fldCharType="begin"/>
        </w:r>
        <w:r>
          <w:instrText xml:space="preserve"> PAGE   \* MERGEFORMAT </w:instrText>
        </w:r>
        <w:r>
          <w:fldChar w:fldCharType="separate"/>
        </w:r>
        <w:r>
          <w:rPr>
            <w:lang w:val="zh-CN"/>
          </w:rPr>
          <w:t>38</w:t>
        </w:r>
        <w:r>
          <w:rPr>
            <w:lang w:val="zh-CN"/>
          </w:rPr>
          <w:fldChar w:fldCharType="end"/>
        </w: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62" o:spid="_x0000_s3079" o:spt="136" type="#_x0000_t136" style="position:absolute;left:0pt;height:171.75pt;width:515.2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69" o:spid="_x0000_s3084" o:spt="136" type="#_x0000_t136" style="position:absolute;left:0pt;height:171.75pt;width:515.2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68" o:spid="_x0000_s3083" o:spt="136" type="#_x0000_t136" style="position:absolute;left:0pt;height:171.75pt;width:515.2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72" o:spid="_x0000_s3086" o:spt="136" type="#_x0000_t136" style="position:absolute;left:0pt;height:171.75pt;width:515.2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71" o:spid="_x0000_s3085" o:spt="136" type="#_x0000_t136" style="position:absolute;left:0pt;height:171.75pt;width:515.25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75" o:spid="_x0000_s3088" o:spt="136" type="#_x0000_t136" style="position:absolute;left:0pt;height:171.75pt;width:515.25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54" o:spid="_x0000_s3074" o:spt="136" type="#_x0000_t136" style="position:absolute;left:0pt;height:171.75pt;width:515.2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74" o:spid="_x0000_s3087" o:spt="136" type="#_x0000_t136" style="position:absolute;left:0pt;height:171.75pt;width:515.25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78" o:spid="_x0000_s3090" o:spt="136" type="#_x0000_t136" style="position:absolute;left:0pt;height:171.75pt;width:515.25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77" o:spid="_x0000_s3089" o:spt="136" type="#_x0000_t136" style="position:absolute;left:0pt;height:171.75pt;width:515.25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508" o:spid="_x0000_s3092" o:spt="136" type="#_x0000_t136" style="position:absolute;left:0pt;height:171.75pt;width:515.25pt;mso-position-horizontal:center;mso-position-horizontal-relative:margin;mso-position-vertical:center;mso-position-vertical-relative:margin;rotation:20643840f;z-index:-25163980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507" o:spid="_x0000_s3091" o:spt="136" type="#_x0000_t136" style="position:absolute;left:0pt;height:171.75pt;width:515.25pt;mso-position-horizontal:center;mso-position-horizontal-relative:margin;mso-position-vertical:center;mso-position-vertical-relative:margin;rotation:20643840f;z-index:-25164083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511" o:spid="_x0000_s3102" o:spt="136" type="#_x0000_t136" style="position:absolute;left:0pt;height:171.75pt;width:515.25pt;mso-position-horizontal:center;mso-position-horizontal-relative:margin;mso-position-vertical:center;mso-position-vertical-relative:margin;rotation:20643840f;z-index:-25163776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510" o:spid="_x0000_s3101" o:spt="136" type="#_x0000_t136" style="position:absolute;left:0pt;height:171.75pt;width:515.25pt;mso-position-horizontal:center;mso-position-horizontal-relative:margin;mso-position-vertical:center;mso-position-vertical-relative:margin;rotation:20643840f;z-index:-25163878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53" o:spid="_x0000_s3073" o:spt="136" type="#_x0000_t136" style="position:absolute;left:0pt;height:171.75pt;width:515.2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514" o:spid="_x0000_s3096" o:spt="136" type="#_x0000_t136" style="position:absolute;left:0pt;height:171.75pt;width:515.25pt;mso-position-horizontal:center;mso-position-horizontal-relative:margin;mso-position-vertical:center;mso-position-vertical-relative:margin;rotation:20643840f;z-index:-25163776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513" o:spid="_x0000_s3095" o:spt="136" type="#_x0000_t136" style="position:absolute;left:0pt;height:171.75pt;width:515.25pt;mso-position-horizontal:center;mso-position-horizontal-relative:margin;mso-position-vertical:center;mso-position-vertical-relative:margin;rotation:20643840f;z-index:-25163878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517" o:spid="_x0000_s3098" o:spt="136" type="#_x0000_t136" style="position:absolute;left:0pt;height:171.75pt;width:515.25pt;mso-position-horizontal:center;mso-position-horizontal-relative:margin;mso-position-vertical:center;mso-position-vertical-relative:margin;rotation:20643840f;z-index:-25163571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516" o:spid="_x0000_s3097" o:spt="136" type="#_x0000_t136" style="position:absolute;left:0pt;height:171.75pt;width:515.25pt;mso-position-horizontal:center;mso-position-horizontal-relative:margin;mso-position-vertical:center;mso-position-vertical-relative:margin;rotation:20643840f;z-index:-25163673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520" o:spid="_x0000_s3100" o:spt="136" type="#_x0000_t136" style="position:absolute;left:0pt;height:171.75pt;width:515.25pt;mso-position-horizontal:center;mso-position-horizontal-relative:margin;mso-position-vertical:center;mso-position-vertical-relative:margin;rotation:20643840f;z-index:-25164185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519" o:spid="_x0000_s3099" o:spt="136" type="#_x0000_t136" style="position:absolute;left:0pt;height:171.75pt;width:515.25pt;mso-position-horizontal:center;mso-position-horizontal-relative:margin;mso-position-vertical:center;mso-position-vertical-relative:margin;rotation:20643840f;z-index:-25164288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57" o:spid="_x0000_s3076" o:spt="136" type="#_x0000_t136" style="position:absolute;left:0pt;height:171.75pt;width:515.2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56" o:spid="_x0000_s3075" o:spt="136" type="#_x0000_t136" style="position:absolute;left:0pt;height:171.75pt;width:515.2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PowerPlusWaterMarkObject639917463" o:spid="_x0000_s3080" o:spt="136" type="#_x0000_t136" style="position:absolute;left:0pt;height:171.75pt;width:515.2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59433"/>
    <w:multiLevelType w:val="singleLevel"/>
    <w:tmpl w:val="8FD59433"/>
    <w:lvl w:ilvl="0" w:tentative="0">
      <w:start w:val="2"/>
      <w:numFmt w:val="decimal"/>
      <w:suff w:val="nothing"/>
      <w:lvlText w:val="%1、"/>
      <w:lvlJc w:val="left"/>
    </w:lvl>
  </w:abstractNum>
  <w:abstractNum w:abstractNumId="1">
    <w:nsid w:val="A6E88636"/>
    <w:multiLevelType w:val="singleLevel"/>
    <w:tmpl w:val="A6E88636"/>
    <w:lvl w:ilvl="0" w:tentative="0">
      <w:start w:val="2"/>
      <w:numFmt w:val="decimal"/>
      <w:suff w:val="nothing"/>
      <w:lvlText w:val="%1、"/>
      <w:lvlJc w:val="left"/>
    </w:lvl>
  </w:abstractNum>
  <w:abstractNum w:abstractNumId="2">
    <w:nsid w:val="48970D56"/>
    <w:multiLevelType w:val="singleLevel"/>
    <w:tmpl w:val="48970D56"/>
    <w:lvl w:ilvl="0" w:tentative="0">
      <w:start w:val="3"/>
      <w:numFmt w:val="decimal"/>
      <w:suff w:val="nothing"/>
      <w:lvlText w:val="%1、"/>
      <w:lvlJc w:val="left"/>
    </w:lvl>
  </w:abstractNum>
  <w:abstractNum w:abstractNumId="3">
    <w:nsid w:val="6E962236"/>
    <w:multiLevelType w:val="singleLevel"/>
    <w:tmpl w:val="6E962236"/>
    <w:lvl w:ilvl="0" w:tentative="0">
      <w:start w:val="3"/>
      <w:numFmt w:val="chineseCounting"/>
      <w:suff w:val="space"/>
      <w:lvlText w:val="第%1章"/>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3"/>
    </o:shapelayout>
  </w:hdrShapeDefault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xODA4YzdiY2I0ZGUyNzI1NDI0ZGM4YWUzMDQxNGEifQ=="/>
  </w:docVars>
  <w:rsids>
    <w:rsidRoot w:val="00172A27"/>
    <w:rsid w:val="00000DBC"/>
    <w:rsid w:val="0000582E"/>
    <w:rsid w:val="000073F8"/>
    <w:rsid w:val="000140C6"/>
    <w:rsid w:val="00017772"/>
    <w:rsid w:val="000214C3"/>
    <w:rsid w:val="00030168"/>
    <w:rsid w:val="00046D40"/>
    <w:rsid w:val="00047E57"/>
    <w:rsid w:val="00063902"/>
    <w:rsid w:val="00063E04"/>
    <w:rsid w:val="000820A2"/>
    <w:rsid w:val="00086592"/>
    <w:rsid w:val="00090EFC"/>
    <w:rsid w:val="00091ED1"/>
    <w:rsid w:val="00096AFA"/>
    <w:rsid w:val="000A000B"/>
    <w:rsid w:val="000A1A7F"/>
    <w:rsid w:val="000B70D1"/>
    <w:rsid w:val="000B7EB6"/>
    <w:rsid w:val="000C79C2"/>
    <w:rsid w:val="000D2365"/>
    <w:rsid w:val="000E0815"/>
    <w:rsid w:val="000E1953"/>
    <w:rsid w:val="000F7D04"/>
    <w:rsid w:val="0010060C"/>
    <w:rsid w:val="0010686A"/>
    <w:rsid w:val="00110D1E"/>
    <w:rsid w:val="0011115A"/>
    <w:rsid w:val="00120A2C"/>
    <w:rsid w:val="00120F9B"/>
    <w:rsid w:val="0012148E"/>
    <w:rsid w:val="00132065"/>
    <w:rsid w:val="00134935"/>
    <w:rsid w:val="00145907"/>
    <w:rsid w:val="00150EA4"/>
    <w:rsid w:val="00152F88"/>
    <w:rsid w:val="001575BF"/>
    <w:rsid w:val="001700D6"/>
    <w:rsid w:val="001708A5"/>
    <w:rsid w:val="00172A27"/>
    <w:rsid w:val="00187BE1"/>
    <w:rsid w:val="001A155B"/>
    <w:rsid w:val="001D6BB4"/>
    <w:rsid w:val="001E0F60"/>
    <w:rsid w:val="001E516F"/>
    <w:rsid w:val="001F5F0D"/>
    <w:rsid w:val="00207199"/>
    <w:rsid w:val="00220AB5"/>
    <w:rsid w:val="0022234D"/>
    <w:rsid w:val="002329DD"/>
    <w:rsid w:val="00232F1D"/>
    <w:rsid w:val="00234A76"/>
    <w:rsid w:val="002419DC"/>
    <w:rsid w:val="00241C4F"/>
    <w:rsid w:val="00242F64"/>
    <w:rsid w:val="00252336"/>
    <w:rsid w:val="00261310"/>
    <w:rsid w:val="0027319B"/>
    <w:rsid w:val="00280F99"/>
    <w:rsid w:val="00284F6B"/>
    <w:rsid w:val="00291EF3"/>
    <w:rsid w:val="00297520"/>
    <w:rsid w:val="002A12E1"/>
    <w:rsid w:val="002A299E"/>
    <w:rsid w:val="002B38AE"/>
    <w:rsid w:val="002C123F"/>
    <w:rsid w:val="002D4C69"/>
    <w:rsid w:val="002D7F09"/>
    <w:rsid w:val="002F1F8F"/>
    <w:rsid w:val="00303CB5"/>
    <w:rsid w:val="00315C29"/>
    <w:rsid w:val="003329DE"/>
    <w:rsid w:val="0034409A"/>
    <w:rsid w:val="00345A4A"/>
    <w:rsid w:val="00354D42"/>
    <w:rsid w:val="00355A79"/>
    <w:rsid w:val="0036028B"/>
    <w:rsid w:val="00370C55"/>
    <w:rsid w:val="00374839"/>
    <w:rsid w:val="003774EF"/>
    <w:rsid w:val="003815BD"/>
    <w:rsid w:val="0039220E"/>
    <w:rsid w:val="0039302D"/>
    <w:rsid w:val="003934F1"/>
    <w:rsid w:val="003A2AC4"/>
    <w:rsid w:val="003C0ED4"/>
    <w:rsid w:val="003C1149"/>
    <w:rsid w:val="003C648B"/>
    <w:rsid w:val="003C7274"/>
    <w:rsid w:val="003D3560"/>
    <w:rsid w:val="003D43FF"/>
    <w:rsid w:val="003D7F2F"/>
    <w:rsid w:val="003E3CC3"/>
    <w:rsid w:val="003E6B8E"/>
    <w:rsid w:val="003F0788"/>
    <w:rsid w:val="00407FB7"/>
    <w:rsid w:val="00424741"/>
    <w:rsid w:val="004320DE"/>
    <w:rsid w:val="00434E81"/>
    <w:rsid w:val="004359C0"/>
    <w:rsid w:val="00455303"/>
    <w:rsid w:val="00467294"/>
    <w:rsid w:val="00471D9C"/>
    <w:rsid w:val="0047658B"/>
    <w:rsid w:val="00476EFC"/>
    <w:rsid w:val="004837C3"/>
    <w:rsid w:val="0048681C"/>
    <w:rsid w:val="00494D63"/>
    <w:rsid w:val="004965AF"/>
    <w:rsid w:val="00497969"/>
    <w:rsid w:val="004C4D81"/>
    <w:rsid w:val="004C75CD"/>
    <w:rsid w:val="004E3304"/>
    <w:rsid w:val="004F6E56"/>
    <w:rsid w:val="00502281"/>
    <w:rsid w:val="0050645E"/>
    <w:rsid w:val="00506C1D"/>
    <w:rsid w:val="00520821"/>
    <w:rsid w:val="00523712"/>
    <w:rsid w:val="00524D3C"/>
    <w:rsid w:val="00536642"/>
    <w:rsid w:val="00540F63"/>
    <w:rsid w:val="005442BD"/>
    <w:rsid w:val="0054663A"/>
    <w:rsid w:val="00550EC7"/>
    <w:rsid w:val="00552C03"/>
    <w:rsid w:val="0056258C"/>
    <w:rsid w:val="005661F9"/>
    <w:rsid w:val="0057497D"/>
    <w:rsid w:val="00592438"/>
    <w:rsid w:val="00593888"/>
    <w:rsid w:val="00594DF0"/>
    <w:rsid w:val="0059609B"/>
    <w:rsid w:val="00596917"/>
    <w:rsid w:val="005A0179"/>
    <w:rsid w:val="005A0AA9"/>
    <w:rsid w:val="005A0E48"/>
    <w:rsid w:val="005A1D6C"/>
    <w:rsid w:val="005A2EAD"/>
    <w:rsid w:val="005A396A"/>
    <w:rsid w:val="005B52F4"/>
    <w:rsid w:val="005C6E4B"/>
    <w:rsid w:val="005D20ED"/>
    <w:rsid w:val="005E33A8"/>
    <w:rsid w:val="005F1CC2"/>
    <w:rsid w:val="005F30E9"/>
    <w:rsid w:val="00600D1D"/>
    <w:rsid w:val="00615CD5"/>
    <w:rsid w:val="0062324C"/>
    <w:rsid w:val="00624E2C"/>
    <w:rsid w:val="00626F14"/>
    <w:rsid w:val="00635B03"/>
    <w:rsid w:val="006504B0"/>
    <w:rsid w:val="00653954"/>
    <w:rsid w:val="00657537"/>
    <w:rsid w:val="0066164D"/>
    <w:rsid w:val="006643CE"/>
    <w:rsid w:val="006725BE"/>
    <w:rsid w:val="006776D2"/>
    <w:rsid w:val="006860DB"/>
    <w:rsid w:val="006914D0"/>
    <w:rsid w:val="006A43A1"/>
    <w:rsid w:val="006A4D75"/>
    <w:rsid w:val="006C7EA3"/>
    <w:rsid w:val="006D2721"/>
    <w:rsid w:val="006E7D51"/>
    <w:rsid w:val="006E7E7B"/>
    <w:rsid w:val="0070173B"/>
    <w:rsid w:val="00703C3E"/>
    <w:rsid w:val="00714B66"/>
    <w:rsid w:val="0071585E"/>
    <w:rsid w:val="00715A3F"/>
    <w:rsid w:val="007178EF"/>
    <w:rsid w:val="0072462E"/>
    <w:rsid w:val="007343D9"/>
    <w:rsid w:val="0073516B"/>
    <w:rsid w:val="007468EB"/>
    <w:rsid w:val="00751ADA"/>
    <w:rsid w:val="00764671"/>
    <w:rsid w:val="007875A3"/>
    <w:rsid w:val="00794140"/>
    <w:rsid w:val="007B0143"/>
    <w:rsid w:val="007E1420"/>
    <w:rsid w:val="007E4310"/>
    <w:rsid w:val="007E7482"/>
    <w:rsid w:val="007F05A7"/>
    <w:rsid w:val="007F2A34"/>
    <w:rsid w:val="007F64F6"/>
    <w:rsid w:val="007F7574"/>
    <w:rsid w:val="00800D4E"/>
    <w:rsid w:val="008051D8"/>
    <w:rsid w:val="008201D8"/>
    <w:rsid w:val="008315EE"/>
    <w:rsid w:val="00846E7C"/>
    <w:rsid w:val="00847A17"/>
    <w:rsid w:val="008535F5"/>
    <w:rsid w:val="00855B40"/>
    <w:rsid w:val="00866EA9"/>
    <w:rsid w:val="00867FC5"/>
    <w:rsid w:val="0087099C"/>
    <w:rsid w:val="008772AB"/>
    <w:rsid w:val="00877F7F"/>
    <w:rsid w:val="00886C1A"/>
    <w:rsid w:val="00890F26"/>
    <w:rsid w:val="008A47D4"/>
    <w:rsid w:val="008A49D8"/>
    <w:rsid w:val="008C2572"/>
    <w:rsid w:val="008E27BC"/>
    <w:rsid w:val="008F0543"/>
    <w:rsid w:val="008F68B9"/>
    <w:rsid w:val="00903521"/>
    <w:rsid w:val="00915BA9"/>
    <w:rsid w:val="00916231"/>
    <w:rsid w:val="00920F9A"/>
    <w:rsid w:val="009261DB"/>
    <w:rsid w:val="00930832"/>
    <w:rsid w:val="00942E34"/>
    <w:rsid w:val="0094755A"/>
    <w:rsid w:val="00951086"/>
    <w:rsid w:val="009541E2"/>
    <w:rsid w:val="00960728"/>
    <w:rsid w:val="00983361"/>
    <w:rsid w:val="00984261"/>
    <w:rsid w:val="0099630C"/>
    <w:rsid w:val="009A0ADB"/>
    <w:rsid w:val="009A729C"/>
    <w:rsid w:val="009B6866"/>
    <w:rsid w:val="009C0BA8"/>
    <w:rsid w:val="009C0F1E"/>
    <w:rsid w:val="009C2CBB"/>
    <w:rsid w:val="009C40A2"/>
    <w:rsid w:val="009C4B36"/>
    <w:rsid w:val="009D0F1A"/>
    <w:rsid w:val="009E5F8F"/>
    <w:rsid w:val="009F261B"/>
    <w:rsid w:val="009F3B88"/>
    <w:rsid w:val="009F6150"/>
    <w:rsid w:val="00A06BF3"/>
    <w:rsid w:val="00A11353"/>
    <w:rsid w:val="00A121AF"/>
    <w:rsid w:val="00A1499E"/>
    <w:rsid w:val="00A1772E"/>
    <w:rsid w:val="00A17EA1"/>
    <w:rsid w:val="00A27124"/>
    <w:rsid w:val="00A34B28"/>
    <w:rsid w:val="00A52DE7"/>
    <w:rsid w:val="00A64969"/>
    <w:rsid w:val="00A66C7F"/>
    <w:rsid w:val="00A67577"/>
    <w:rsid w:val="00A815D4"/>
    <w:rsid w:val="00A818F7"/>
    <w:rsid w:val="00A842C3"/>
    <w:rsid w:val="00A85148"/>
    <w:rsid w:val="00A97CD2"/>
    <w:rsid w:val="00AA407C"/>
    <w:rsid w:val="00AA484B"/>
    <w:rsid w:val="00AB64C9"/>
    <w:rsid w:val="00AC1BB5"/>
    <w:rsid w:val="00AC2294"/>
    <w:rsid w:val="00AD0973"/>
    <w:rsid w:val="00AE3A1D"/>
    <w:rsid w:val="00AF7D9A"/>
    <w:rsid w:val="00B008DB"/>
    <w:rsid w:val="00B07A01"/>
    <w:rsid w:val="00B207B3"/>
    <w:rsid w:val="00B245AF"/>
    <w:rsid w:val="00B3388F"/>
    <w:rsid w:val="00B35FFE"/>
    <w:rsid w:val="00B42D02"/>
    <w:rsid w:val="00B43D69"/>
    <w:rsid w:val="00B468A1"/>
    <w:rsid w:val="00B54BB4"/>
    <w:rsid w:val="00B81773"/>
    <w:rsid w:val="00B81871"/>
    <w:rsid w:val="00B83B54"/>
    <w:rsid w:val="00B90532"/>
    <w:rsid w:val="00BA0CCF"/>
    <w:rsid w:val="00BD0A38"/>
    <w:rsid w:val="00BD2476"/>
    <w:rsid w:val="00BD478B"/>
    <w:rsid w:val="00BE3E19"/>
    <w:rsid w:val="00BE670E"/>
    <w:rsid w:val="00BF3FDB"/>
    <w:rsid w:val="00BF5404"/>
    <w:rsid w:val="00C04A3B"/>
    <w:rsid w:val="00C10599"/>
    <w:rsid w:val="00C145B0"/>
    <w:rsid w:val="00C2030C"/>
    <w:rsid w:val="00C246F3"/>
    <w:rsid w:val="00C31A2B"/>
    <w:rsid w:val="00C3551B"/>
    <w:rsid w:val="00C356A2"/>
    <w:rsid w:val="00C35DB6"/>
    <w:rsid w:val="00C36EBB"/>
    <w:rsid w:val="00C4799C"/>
    <w:rsid w:val="00C52132"/>
    <w:rsid w:val="00C571BB"/>
    <w:rsid w:val="00C65898"/>
    <w:rsid w:val="00C719A8"/>
    <w:rsid w:val="00C72512"/>
    <w:rsid w:val="00C812DC"/>
    <w:rsid w:val="00C83C40"/>
    <w:rsid w:val="00C85C4C"/>
    <w:rsid w:val="00C86D09"/>
    <w:rsid w:val="00C93A35"/>
    <w:rsid w:val="00CB4243"/>
    <w:rsid w:val="00CD31C7"/>
    <w:rsid w:val="00CE5BCA"/>
    <w:rsid w:val="00CF20CE"/>
    <w:rsid w:val="00CF2730"/>
    <w:rsid w:val="00CF422C"/>
    <w:rsid w:val="00D02624"/>
    <w:rsid w:val="00D03363"/>
    <w:rsid w:val="00D06C5F"/>
    <w:rsid w:val="00D07EB3"/>
    <w:rsid w:val="00D11A50"/>
    <w:rsid w:val="00D42B70"/>
    <w:rsid w:val="00D453A4"/>
    <w:rsid w:val="00D53931"/>
    <w:rsid w:val="00D6175D"/>
    <w:rsid w:val="00D65881"/>
    <w:rsid w:val="00D6592C"/>
    <w:rsid w:val="00D6775D"/>
    <w:rsid w:val="00D70E62"/>
    <w:rsid w:val="00D7667A"/>
    <w:rsid w:val="00D914B0"/>
    <w:rsid w:val="00D97E41"/>
    <w:rsid w:val="00DA46D2"/>
    <w:rsid w:val="00DA5F46"/>
    <w:rsid w:val="00DB76CD"/>
    <w:rsid w:val="00DC3526"/>
    <w:rsid w:val="00DD2C8A"/>
    <w:rsid w:val="00DE4C36"/>
    <w:rsid w:val="00DF49B2"/>
    <w:rsid w:val="00DF5884"/>
    <w:rsid w:val="00DF7F26"/>
    <w:rsid w:val="00E03235"/>
    <w:rsid w:val="00E07210"/>
    <w:rsid w:val="00E20759"/>
    <w:rsid w:val="00E3412A"/>
    <w:rsid w:val="00E34766"/>
    <w:rsid w:val="00E34B01"/>
    <w:rsid w:val="00E37BC5"/>
    <w:rsid w:val="00E41FA3"/>
    <w:rsid w:val="00E70385"/>
    <w:rsid w:val="00E71B68"/>
    <w:rsid w:val="00E8253B"/>
    <w:rsid w:val="00E90382"/>
    <w:rsid w:val="00E93852"/>
    <w:rsid w:val="00E94A23"/>
    <w:rsid w:val="00E96EFA"/>
    <w:rsid w:val="00EA05FA"/>
    <w:rsid w:val="00EA1810"/>
    <w:rsid w:val="00EA2A3D"/>
    <w:rsid w:val="00EA356B"/>
    <w:rsid w:val="00EB05CF"/>
    <w:rsid w:val="00EB18E7"/>
    <w:rsid w:val="00EB2E68"/>
    <w:rsid w:val="00EC1370"/>
    <w:rsid w:val="00EC2835"/>
    <w:rsid w:val="00ED01CE"/>
    <w:rsid w:val="00ED3121"/>
    <w:rsid w:val="00ED659E"/>
    <w:rsid w:val="00EE16A2"/>
    <w:rsid w:val="00EF54D9"/>
    <w:rsid w:val="00EF79FC"/>
    <w:rsid w:val="00F15F5F"/>
    <w:rsid w:val="00F2653C"/>
    <w:rsid w:val="00F33895"/>
    <w:rsid w:val="00F41A8F"/>
    <w:rsid w:val="00F4251D"/>
    <w:rsid w:val="00F54452"/>
    <w:rsid w:val="00F70C8C"/>
    <w:rsid w:val="00F728BC"/>
    <w:rsid w:val="00F72B78"/>
    <w:rsid w:val="00F7316B"/>
    <w:rsid w:val="00F7519D"/>
    <w:rsid w:val="00F772CA"/>
    <w:rsid w:val="00F92DE5"/>
    <w:rsid w:val="00F93173"/>
    <w:rsid w:val="00F93531"/>
    <w:rsid w:val="00FA0B85"/>
    <w:rsid w:val="00FA3637"/>
    <w:rsid w:val="00FA51FD"/>
    <w:rsid w:val="00FB7F53"/>
    <w:rsid w:val="00FC078B"/>
    <w:rsid w:val="00FC0A9F"/>
    <w:rsid w:val="00FC1EF6"/>
    <w:rsid w:val="00FD4502"/>
    <w:rsid w:val="00FD74E4"/>
    <w:rsid w:val="00FE277C"/>
    <w:rsid w:val="00FF4240"/>
    <w:rsid w:val="00FF6855"/>
    <w:rsid w:val="01DF0235"/>
    <w:rsid w:val="028415AA"/>
    <w:rsid w:val="02B80216"/>
    <w:rsid w:val="02C83307"/>
    <w:rsid w:val="02DA1FFD"/>
    <w:rsid w:val="038A3960"/>
    <w:rsid w:val="038F0F77"/>
    <w:rsid w:val="043F002D"/>
    <w:rsid w:val="04401709"/>
    <w:rsid w:val="045C6483"/>
    <w:rsid w:val="049D7C1F"/>
    <w:rsid w:val="05B136D3"/>
    <w:rsid w:val="065D535C"/>
    <w:rsid w:val="06AD2F03"/>
    <w:rsid w:val="06BC6527"/>
    <w:rsid w:val="06BF6017"/>
    <w:rsid w:val="06D9069D"/>
    <w:rsid w:val="06F07A4A"/>
    <w:rsid w:val="07052125"/>
    <w:rsid w:val="079C719D"/>
    <w:rsid w:val="082A15C4"/>
    <w:rsid w:val="084762C4"/>
    <w:rsid w:val="091F2D9D"/>
    <w:rsid w:val="097D1872"/>
    <w:rsid w:val="09B23C11"/>
    <w:rsid w:val="0A420FE1"/>
    <w:rsid w:val="0AAA727E"/>
    <w:rsid w:val="0B4765DB"/>
    <w:rsid w:val="0BBC48D3"/>
    <w:rsid w:val="0C7D3D58"/>
    <w:rsid w:val="0C801DA5"/>
    <w:rsid w:val="0CA222E2"/>
    <w:rsid w:val="0D15610F"/>
    <w:rsid w:val="0ECD6DF7"/>
    <w:rsid w:val="0F5F33D8"/>
    <w:rsid w:val="0FF860F6"/>
    <w:rsid w:val="101C3B92"/>
    <w:rsid w:val="123A7EA5"/>
    <w:rsid w:val="12486811"/>
    <w:rsid w:val="12831166"/>
    <w:rsid w:val="1287591B"/>
    <w:rsid w:val="130C4392"/>
    <w:rsid w:val="133D09EF"/>
    <w:rsid w:val="135C16B5"/>
    <w:rsid w:val="14205EFD"/>
    <w:rsid w:val="145343B8"/>
    <w:rsid w:val="146F4990"/>
    <w:rsid w:val="147D20BD"/>
    <w:rsid w:val="151B08BC"/>
    <w:rsid w:val="15491C11"/>
    <w:rsid w:val="16464E20"/>
    <w:rsid w:val="165434B0"/>
    <w:rsid w:val="166C5148"/>
    <w:rsid w:val="170B5F17"/>
    <w:rsid w:val="175207E1"/>
    <w:rsid w:val="17A7571C"/>
    <w:rsid w:val="17E551B2"/>
    <w:rsid w:val="18CF560A"/>
    <w:rsid w:val="192E4534"/>
    <w:rsid w:val="197B635C"/>
    <w:rsid w:val="1A3A749A"/>
    <w:rsid w:val="1A9B38EB"/>
    <w:rsid w:val="1AA87FB5"/>
    <w:rsid w:val="1B0B7AC9"/>
    <w:rsid w:val="1C3F4120"/>
    <w:rsid w:val="1C556DAA"/>
    <w:rsid w:val="1C6C7D17"/>
    <w:rsid w:val="1D1327C1"/>
    <w:rsid w:val="1D185092"/>
    <w:rsid w:val="1D1F3148"/>
    <w:rsid w:val="1E093962"/>
    <w:rsid w:val="1E7B23CC"/>
    <w:rsid w:val="1F101D86"/>
    <w:rsid w:val="1F104449"/>
    <w:rsid w:val="1F5F64CF"/>
    <w:rsid w:val="1F7E7617"/>
    <w:rsid w:val="1FE95082"/>
    <w:rsid w:val="1FF45877"/>
    <w:rsid w:val="20153071"/>
    <w:rsid w:val="20216A15"/>
    <w:rsid w:val="20453DEC"/>
    <w:rsid w:val="20E3084B"/>
    <w:rsid w:val="20E72B14"/>
    <w:rsid w:val="2104761A"/>
    <w:rsid w:val="22F94E1C"/>
    <w:rsid w:val="233D2346"/>
    <w:rsid w:val="238C4B6D"/>
    <w:rsid w:val="23D507D0"/>
    <w:rsid w:val="240F1F5F"/>
    <w:rsid w:val="24391090"/>
    <w:rsid w:val="246D0A09"/>
    <w:rsid w:val="251E2D00"/>
    <w:rsid w:val="260F7352"/>
    <w:rsid w:val="264B0E53"/>
    <w:rsid w:val="273F7D76"/>
    <w:rsid w:val="2741157D"/>
    <w:rsid w:val="27E55E92"/>
    <w:rsid w:val="2825381A"/>
    <w:rsid w:val="285F0223"/>
    <w:rsid w:val="28820CC5"/>
    <w:rsid w:val="28973522"/>
    <w:rsid w:val="28B37BA6"/>
    <w:rsid w:val="28BD5B37"/>
    <w:rsid w:val="28C67ED7"/>
    <w:rsid w:val="28EE0E9F"/>
    <w:rsid w:val="29766163"/>
    <w:rsid w:val="2A0B0B5B"/>
    <w:rsid w:val="2A61691A"/>
    <w:rsid w:val="2AD74E2E"/>
    <w:rsid w:val="2B5D63C2"/>
    <w:rsid w:val="2B6677BF"/>
    <w:rsid w:val="2B8B0384"/>
    <w:rsid w:val="2B9A1CB6"/>
    <w:rsid w:val="2C2D3F82"/>
    <w:rsid w:val="2C953728"/>
    <w:rsid w:val="2CDA7619"/>
    <w:rsid w:val="2D492A61"/>
    <w:rsid w:val="2E2B39F7"/>
    <w:rsid w:val="2E976DAE"/>
    <w:rsid w:val="2ED31DB0"/>
    <w:rsid w:val="2FC82292"/>
    <w:rsid w:val="30147100"/>
    <w:rsid w:val="307C1A7B"/>
    <w:rsid w:val="30A97010"/>
    <w:rsid w:val="327306FD"/>
    <w:rsid w:val="33985B62"/>
    <w:rsid w:val="33BF514B"/>
    <w:rsid w:val="35E92D59"/>
    <w:rsid w:val="377207C1"/>
    <w:rsid w:val="37841E99"/>
    <w:rsid w:val="38420B54"/>
    <w:rsid w:val="38765F4C"/>
    <w:rsid w:val="38A5656B"/>
    <w:rsid w:val="38E2331B"/>
    <w:rsid w:val="38FB43DD"/>
    <w:rsid w:val="39317DFF"/>
    <w:rsid w:val="3A467F2B"/>
    <w:rsid w:val="3AFC4698"/>
    <w:rsid w:val="3B8C357F"/>
    <w:rsid w:val="3BD57167"/>
    <w:rsid w:val="3BFD2470"/>
    <w:rsid w:val="3C447E49"/>
    <w:rsid w:val="3C591B47"/>
    <w:rsid w:val="3C717442"/>
    <w:rsid w:val="3C875353"/>
    <w:rsid w:val="3DA7036F"/>
    <w:rsid w:val="3E520DDC"/>
    <w:rsid w:val="3E5E3444"/>
    <w:rsid w:val="3E8F7AA2"/>
    <w:rsid w:val="3F0D51E3"/>
    <w:rsid w:val="3F841DD3"/>
    <w:rsid w:val="400A6FDE"/>
    <w:rsid w:val="4014079C"/>
    <w:rsid w:val="40437BBC"/>
    <w:rsid w:val="406C7EB1"/>
    <w:rsid w:val="41191D0A"/>
    <w:rsid w:val="41241AED"/>
    <w:rsid w:val="41DF7A2F"/>
    <w:rsid w:val="41E00614"/>
    <w:rsid w:val="42332E3A"/>
    <w:rsid w:val="42F470EE"/>
    <w:rsid w:val="430E5D85"/>
    <w:rsid w:val="437E1A0E"/>
    <w:rsid w:val="43CD07CA"/>
    <w:rsid w:val="43F82659"/>
    <w:rsid w:val="44114850"/>
    <w:rsid w:val="448E6245"/>
    <w:rsid w:val="44D123CA"/>
    <w:rsid w:val="44FC39B7"/>
    <w:rsid w:val="45412548"/>
    <w:rsid w:val="454E255C"/>
    <w:rsid w:val="456450B8"/>
    <w:rsid w:val="4578342C"/>
    <w:rsid w:val="4588524B"/>
    <w:rsid w:val="45C311D1"/>
    <w:rsid w:val="46B065CD"/>
    <w:rsid w:val="46BA1434"/>
    <w:rsid w:val="46E3355B"/>
    <w:rsid w:val="47033F5A"/>
    <w:rsid w:val="47273DF2"/>
    <w:rsid w:val="47601263"/>
    <w:rsid w:val="476361BD"/>
    <w:rsid w:val="47F0451E"/>
    <w:rsid w:val="487C1322"/>
    <w:rsid w:val="49356826"/>
    <w:rsid w:val="49BC2BFD"/>
    <w:rsid w:val="4AA347DD"/>
    <w:rsid w:val="4ABF170F"/>
    <w:rsid w:val="4B343CDA"/>
    <w:rsid w:val="4B4E1769"/>
    <w:rsid w:val="4BA95F1B"/>
    <w:rsid w:val="4BB672DE"/>
    <w:rsid w:val="4C0D6559"/>
    <w:rsid w:val="4C7F0918"/>
    <w:rsid w:val="4C985B44"/>
    <w:rsid w:val="4DD77F27"/>
    <w:rsid w:val="4F237E14"/>
    <w:rsid w:val="4F8E4414"/>
    <w:rsid w:val="4F907F73"/>
    <w:rsid w:val="501A2F43"/>
    <w:rsid w:val="506A72C6"/>
    <w:rsid w:val="51BB5C56"/>
    <w:rsid w:val="51C615D4"/>
    <w:rsid w:val="51D15F6F"/>
    <w:rsid w:val="526114B7"/>
    <w:rsid w:val="529F0F28"/>
    <w:rsid w:val="52CE32A2"/>
    <w:rsid w:val="52D135FE"/>
    <w:rsid w:val="534A0CF0"/>
    <w:rsid w:val="53A414A2"/>
    <w:rsid w:val="54691326"/>
    <w:rsid w:val="546B6463"/>
    <w:rsid w:val="5621327D"/>
    <w:rsid w:val="573120E6"/>
    <w:rsid w:val="577259C6"/>
    <w:rsid w:val="57BB39BE"/>
    <w:rsid w:val="57C670E2"/>
    <w:rsid w:val="57DA2521"/>
    <w:rsid w:val="57DC356D"/>
    <w:rsid w:val="58777AE3"/>
    <w:rsid w:val="58C504E9"/>
    <w:rsid w:val="590A7CA4"/>
    <w:rsid w:val="593C2357"/>
    <w:rsid w:val="5A963AFC"/>
    <w:rsid w:val="5AB81BCA"/>
    <w:rsid w:val="5ACB5EDD"/>
    <w:rsid w:val="5B446ABC"/>
    <w:rsid w:val="5B8A78EA"/>
    <w:rsid w:val="5BB01F7F"/>
    <w:rsid w:val="5BE54D4D"/>
    <w:rsid w:val="5C0B08A0"/>
    <w:rsid w:val="5C3122B9"/>
    <w:rsid w:val="5C582977"/>
    <w:rsid w:val="5CD37535"/>
    <w:rsid w:val="5D627F74"/>
    <w:rsid w:val="5DB21F28"/>
    <w:rsid w:val="5EAC4737"/>
    <w:rsid w:val="5F2E484C"/>
    <w:rsid w:val="5F910327"/>
    <w:rsid w:val="60961192"/>
    <w:rsid w:val="60A868D3"/>
    <w:rsid w:val="60AC7409"/>
    <w:rsid w:val="61EA3B4A"/>
    <w:rsid w:val="623A222F"/>
    <w:rsid w:val="6267418B"/>
    <w:rsid w:val="6320490A"/>
    <w:rsid w:val="63295A96"/>
    <w:rsid w:val="639776C1"/>
    <w:rsid w:val="63DE1842"/>
    <w:rsid w:val="63E36016"/>
    <w:rsid w:val="64632E4C"/>
    <w:rsid w:val="646812FA"/>
    <w:rsid w:val="64744EC0"/>
    <w:rsid w:val="65A11CE5"/>
    <w:rsid w:val="65DE0DD7"/>
    <w:rsid w:val="65DE10DE"/>
    <w:rsid w:val="66081D64"/>
    <w:rsid w:val="6741527A"/>
    <w:rsid w:val="67850195"/>
    <w:rsid w:val="67AD434A"/>
    <w:rsid w:val="67F14BC9"/>
    <w:rsid w:val="6818418E"/>
    <w:rsid w:val="681900A2"/>
    <w:rsid w:val="683D69E8"/>
    <w:rsid w:val="687F5D7C"/>
    <w:rsid w:val="6946111B"/>
    <w:rsid w:val="69E87B0C"/>
    <w:rsid w:val="6A10568B"/>
    <w:rsid w:val="6A270980"/>
    <w:rsid w:val="6B272C8C"/>
    <w:rsid w:val="6B3E7FD6"/>
    <w:rsid w:val="6B414455"/>
    <w:rsid w:val="6BD316D1"/>
    <w:rsid w:val="6BEB4305"/>
    <w:rsid w:val="6BFA214F"/>
    <w:rsid w:val="6C5C22D4"/>
    <w:rsid w:val="6CBD0EBC"/>
    <w:rsid w:val="6CD04F2D"/>
    <w:rsid w:val="6D440A91"/>
    <w:rsid w:val="6D943EDD"/>
    <w:rsid w:val="6DF66946"/>
    <w:rsid w:val="6EFB45F9"/>
    <w:rsid w:val="6F5F6C5B"/>
    <w:rsid w:val="6F7B64A3"/>
    <w:rsid w:val="6FD9200E"/>
    <w:rsid w:val="6FD92CD2"/>
    <w:rsid w:val="701C572D"/>
    <w:rsid w:val="713B580E"/>
    <w:rsid w:val="728E1843"/>
    <w:rsid w:val="729F16E9"/>
    <w:rsid w:val="72A70559"/>
    <w:rsid w:val="72A80F19"/>
    <w:rsid w:val="72A906B8"/>
    <w:rsid w:val="72F24A95"/>
    <w:rsid w:val="73025EB3"/>
    <w:rsid w:val="733046A8"/>
    <w:rsid w:val="73487C44"/>
    <w:rsid w:val="73722F12"/>
    <w:rsid w:val="738437CC"/>
    <w:rsid w:val="73C162F4"/>
    <w:rsid w:val="748F2309"/>
    <w:rsid w:val="74940C67"/>
    <w:rsid w:val="74B3203B"/>
    <w:rsid w:val="74B3733F"/>
    <w:rsid w:val="75655B91"/>
    <w:rsid w:val="75A63F90"/>
    <w:rsid w:val="75AC474B"/>
    <w:rsid w:val="75B24AC2"/>
    <w:rsid w:val="75B634FA"/>
    <w:rsid w:val="75D82E83"/>
    <w:rsid w:val="76715BF3"/>
    <w:rsid w:val="771F774D"/>
    <w:rsid w:val="774D646B"/>
    <w:rsid w:val="775174CB"/>
    <w:rsid w:val="77850E00"/>
    <w:rsid w:val="77880FB0"/>
    <w:rsid w:val="783F0B6E"/>
    <w:rsid w:val="7843421F"/>
    <w:rsid w:val="796A4136"/>
    <w:rsid w:val="79EB23E6"/>
    <w:rsid w:val="7A5E44EF"/>
    <w:rsid w:val="7A8D29CA"/>
    <w:rsid w:val="7AB4256D"/>
    <w:rsid w:val="7AED7587"/>
    <w:rsid w:val="7B3D1407"/>
    <w:rsid w:val="7B5A703E"/>
    <w:rsid w:val="7BC47ECE"/>
    <w:rsid w:val="7BE27D1D"/>
    <w:rsid w:val="7C827844"/>
    <w:rsid w:val="7CA53A11"/>
    <w:rsid w:val="7D354572"/>
    <w:rsid w:val="7D6D42BE"/>
    <w:rsid w:val="7DBC1487"/>
    <w:rsid w:val="7DBF6EFD"/>
    <w:rsid w:val="7E0F411F"/>
    <w:rsid w:val="7E974E89"/>
    <w:rsid w:val="7F4B00BF"/>
    <w:rsid w:val="7F6C2F0C"/>
    <w:rsid w:val="7FBF6A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nhideWhenUsed="0" w:uiPriority="1" w:semiHidden="0"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2">
    <w:name w:val="heading 1"/>
    <w:basedOn w:val="1"/>
    <w:next w:val="1"/>
    <w:link w:val="3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2"/>
    <w:autoRedefine/>
    <w:unhideWhenUsed/>
    <w:qFormat/>
    <w:uiPriority w:val="9"/>
    <w:pPr>
      <w:keepNext/>
      <w:keepLines/>
      <w:spacing w:before="260" w:after="260" w:line="416" w:lineRule="auto"/>
      <w:outlineLvl w:val="2"/>
    </w:pPr>
    <w:rPr>
      <w:b/>
      <w:bCs/>
      <w:sz w:val="32"/>
      <w:szCs w:val="32"/>
    </w:rPr>
  </w:style>
  <w:style w:type="paragraph" w:styleId="5">
    <w:name w:val="heading 5"/>
    <w:basedOn w:val="1"/>
    <w:next w:val="1"/>
    <w:autoRedefine/>
    <w:qFormat/>
    <w:uiPriority w:val="1"/>
    <w:pPr>
      <w:outlineLvl w:val="4"/>
    </w:pPr>
    <w:rPr>
      <w:b/>
      <w:bCs/>
      <w:sz w:val="24"/>
      <w:szCs w:val="24"/>
    </w:rPr>
  </w:style>
  <w:style w:type="paragraph" w:styleId="6">
    <w:name w:val="heading 7"/>
    <w:basedOn w:val="1"/>
    <w:next w:val="1"/>
    <w:autoRedefine/>
    <w:qFormat/>
    <w:uiPriority w:val="1"/>
    <w:pPr>
      <w:ind w:left="688"/>
      <w:outlineLvl w:val="6"/>
    </w:pPr>
    <w:rPr>
      <w:b/>
      <w:bCs/>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7">
    <w:name w:val="Body Text"/>
    <w:basedOn w:val="1"/>
    <w:next w:val="8"/>
    <w:autoRedefine/>
    <w:qFormat/>
    <w:uiPriority w:val="0"/>
    <w:pPr>
      <w:spacing w:after="120"/>
    </w:pPr>
  </w:style>
  <w:style w:type="paragraph" w:styleId="8">
    <w:name w:val="Body Text First Indent"/>
    <w:basedOn w:val="7"/>
    <w:next w:val="1"/>
    <w:autoRedefine/>
    <w:qFormat/>
    <w:uiPriority w:val="99"/>
    <w:pPr>
      <w:ind w:firstLine="420" w:firstLineChars="100"/>
    </w:pPr>
    <w:rPr>
      <w:rFonts w:ascii="Times New Roman" w:eastAsia="宋体"/>
    </w:rPr>
  </w:style>
  <w:style w:type="paragraph" w:styleId="9">
    <w:name w:val="toc 3"/>
    <w:basedOn w:val="1"/>
    <w:next w:val="1"/>
    <w:autoRedefine/>
    <w:unhideWhenUsed/>
    <w:qFormat/>
    <w:uiPriority w:val="39"/>
    <w:pPr>
      <w:kinsoku/>
      <w:autoSpaceDE/>
      <w:autoSpaceDN/>
      <w:adjustRightInd/>
      <w:snapToGrid/>
      <w:spacing w:after="100" w:line="259" w:lineRule="auto"/>
      <w:ind w:left="440"/>
      <w:textAlignment w:val="auto"/>
    </w:pPr>
    <w:rPr>
      <w:rFonts w:cs="Times New Roman" w:asciiTheme="minorHAnsi" w:hAnsiTheme="minorHAnsi"/>
      <w:snapToGrid/>
      <w:color w:val="auto"/>
      <w:sz w:val="22"/>
      <w:szCs w:val="22"/>
    </w:rPr>
  </w:style>
  <w:style w:type="paragraph" w:styleId="10">
    <w:name w:val="Plain Text"/>
    <w:basedOn w:val="1"/>
    <w:next w:val="11"/>
    <w:link w:val="43"/>
    <w:autoRedefine/>
    <w:qFormat/>
    <w:uiPriority w:val="0"/>
    <w:rPr>
      <w:rFonts w:ascii="宋体" w:hAnsi="Courier New"/>
    </w:rPr>
  </w:style>
  <w:style w:type="paragraph" w:styleId="11">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snapToGrid/>
      <w:color w:val="auto"/>
      <w:sz w:val="22"/>
      <w:szCs w:val="22"/>
    </w:rPr>
  </w:style>
  <w:style w:type="paragraph" w:styleId="12">
    <w:name w:val="Balloon Text"/>
    <w:basedOn w:val="1"/>
    <w:link w:val="36"/>
    <w:autoRedefine/>
    <w:semiHidden/>
    <w:unhideWhenUsed/>
    <w:qFormat/>
    <w:uiPriority w:val="99"/>
    <w:rPr>
      <w:sz w:val="18"/>
      <w:szCs w:val="18"/>
    </w:rPr>
  </w:style>
  <w:style w:type="paragraph" w:styleId="13">
    <w:name w:val="footer"/>
    <w:basedOn w:val="1"/>
    <w:link w:val="34"/>
    <w:autoRedefine/>
    <w:unhideWhenUsed/>
    <w:qFormat/>
    <w:uiPriority w:val="99"/>
    <w:pPr>
      <w:tabs>
        <w:tab w:val="center" w:pos="4153"/>
        <w:tab w:val="right" w:pos="8306"/>
      </w:tabs>
    </w:pPr>
    <w:rPr>
      <w:sz w:val="18"/>
      <w:szCs w:val="18"/>
    </w:rPr>
  </w:style>
  <w:style w:type="paragraph" w:styleId="14">
    <w:name w:val="header"/>
    <w:basedOn w:val="1"/>
    <w:link w:val="33"/>
    <w:autoRedefine/>
    <w:unhideWhenUsed/>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autoRedefine/>
    <w:unhideWhenUsed/>
    <w:qFormat/>
    <w:uiPriority w:val="39"/>
    <w:pPr>
      <w:kinsoku/>
      <w:autoSpaceDE/>
      <w:autoSpaceDN/>
      <w:adjustRightInd/>
      <w:snapToGrid/>
      <w:spacing w:after="100" w:line="259" w:lineRule="auto"/>
      <w:textAlignment w:val="auto"/>
    </w:pPr>
    <w:rPr>
      <w:rFonts w:cs="Times New Roman" w:asciiTheme="minorHAnsi" w:hAnsiTheme="minorHAnsi"/>
      <w:snapToGrid/>
      <w:color w:val="auto"/>
      <w:sz w:val="22"/>
      <w:szCs w:val="22"/>
    </w:rPr>
  </w:style>
  <w:style w:type="paragraph" w:styleId="16">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paragraph" w:styleId="17">
    <w:name w:val="Normal (Web)"/>
    <w:basedOn w:val="1"/>
    <w:autoRedefine/>
    <w:semiHidden/>
    <w:unhideWhenUsed/>
    <w:qFormat/>
    <w:uiPriority w:val="99"/>
    <w:pPr>
      <w:spacing w:beforeAutospacing="1" w:afterAutospacing="1"/>
    </w:pPr>
    <w:rPr>
      <w:rFonts w:cs="Times New Roman"/>
      <w:sz w:val="24"/>
    </w:rPr>
  </w:style>
  <w:style w:type="table" w:styleId="19">
    <w:name w:val="Table Grid"/>
    <w:basedOn w:val="1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22"/>
    <w:rPr>
      <w:b/>
      <w:bCs/>
    </w:rPr>
  </w:style>
  <w:style w:type="character" w:styleId="22">
    <w:name w:val="Emphasis"/>
    <w:autoRedefine/>
    <w:qFormat/>
    <w:uiPriority w:val="20"/>
    <w:rPr>
      <w:i/>
      <w:iCs/>
    </w:rPr>
  </w:style>
  <w:style w:type="character" w:styleId="23">
    <w:name w:val="Hyperlink"/>
    <w:basedOn w:val="20"/>
    <w:autoRedefine/>
    <w:unhideWhenUsed/>
    <w:qFormat/>
    <w:uiPriority w:val="99"/>
    <w:rPr>
      <w:color w:val="0563C1" w:themeColor="hyperlink"/>
      <w:u w:val="single"/>
      <w14:textFill>
        <w14:solidFill>
          <w14:schemeClr w14:val="hlink"/>
        </w14:solidFill>
      </w14:textFill>
    </w:rPr>
  </w:style>
  <w:style w:type="paragraph" w:customStyle="1" w:styleId="24">
    <w:name w:val="样式 标题 1 + 四号 加粗"/>
    <w:basedOn w:val="2"/>
    <w:autoRedefine/>
    <w:qFormat/>
    <w:uiPriority w:val="0"/>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未处理的提及1"/>
    <w:basedOn w:val="20"/>
    <w:autoRedefine/>
    <w:semiHidden/>
    <w:unhideWhenUsed/>
    <w:qFormat/>
    <w:uiPriority w:val="99"/>
    <w:rPr>
      <w:color w:val="605E5C"/>
      <w:shd w:val="clear" w:color="auto" w:fill="E1DFDD"/>
    </w:rPr>
  </w:style>
  <w:style w:type="character" w:customStyle="1" w:styleId="27">
    <w:name w:val="Table of contents|1_"/>
    <w:basedOn w:val="20"/>
    <w:link w:val="28"/>
    <w:autoRedefine/>
    <w:qFormat/>
    <w:uiPriority w:val="0"/>
    <w:rPr>
      <w:rFonts w:ascii="宋体" w:hAnsi="宋体" w:eastAsia="宋体" w:cs="宋体"/>
      <w:sz w:val="22"/>
      <w:szCs w:val="22"/>
      <w:lang w:val="zh-TW" w:eastAsia="zh-TW" w:bidi="zh-TW"/>
    </w:rPr>
  </w:style>
  <w:style w:type="paragraph" w:customStyle="1" w:styleId="28">
    <w:name w:val="Table of contents|1"/>
    <w:basedOn w:val="1"/>
    <w:link w:val="27"/>
    <w:autoRedefine/>
    <w:qFormat/>
    <w:uiPriority w:val="0"/>
    <w:pPr>
      <w:widowControl w:val="0"/>
      <w:kinsoku/>
      <w:autoSpaceDE/>
      <w:autoSpaceDN/>
      <w:adjustRightInd/>
      <w:snapToGrid/>
      <w:spacing w:line="466" w:lineRule="exact"/>
      <w:textAlignment w:val="auto"/>
    </w:pPr>
    <w:rPr>
      <w:rFonts w:ascii="宋体" w:hAnsi="宋体" w:eastAsia="宋体" w:cs="宋体"/>
      <w:sz w:val="22"/>
      <w:szCs w:val="22"/>
      <w:lang w:val="zh-TW" w:eastAsia="zh-TW" w:bidi="zh-TW"/>
    </w:rPr>
  </w:style>
  <w:style w:type="character" w:customStyle="1" w:styleId="29">
    <w:name w:val="Body text|1_"/>
    <w:basedOn w:val="20"/>
    <w:link w:val="30"/>
    <w:autoRedefine/>
    <w:qFormat/>
    <w:uiPriority w:val="0"/>
    <w:rPr>
      <w:rFonts w:ascii="宋体" w:hAnsi="宋体" w:eastAsia="宋体" w:cs="宋体"/>
      <w:sz w:val="22"/>
      <w:szCs w:val="22"/>
      <w:lang w:val="zh-TW" w:eastAsia="zh-TW" w:bidi="zh-TW"/>
    </w:rPr>
  </w:style>
  <w:style w:type="paragraph" w:customStyle="1" w:styleId="30">
    <w:name w:val="Body text|1"/>
    <w:basedOn w:val="1"/>
    <w:link w:val="29"/>
    <w:autoRedefine/>
    <w:qFormat/>
    <w:uiPriority w:val="0"/>
    <w:pPr>
      <w:widowControl w:val="0"/>
      <w:kinsoku/>
      <w:autoSpaceDE/>
      <w:autoSpaceDN/>
      <w:adjustRightInd/>
      <w:snapToGrid/>
      <w:spacing w:line="434" w:lineRule="auto"/>
      <w:ind w:firstLine="400"/>
      <w:textAlignment w:val="auto"/>
    </w:pPr>
    <w:rPr>
      <w:rFonts w:ascii="宋体" w:hAnsi="宋体" w:eastAsia="宋体" w:cs="宋体"/>
      <w:sz w:val="22"/>
      <w:szCs w:val="22"/>
      <w:lang w:val="zh-TW" w:eastAsia="zh-TW" w:bidi="zh-TW"/>
    </w:rPr>
  </w:style>
  <w:style w:type="character" w:customStyle="1" w:styleId="31">
    <w:name w:val="标题 1 字符"/>
    <w:basedOn w:val="20"/>
    <w:link w:val="2"/>
    <w:autoRedefine/>
    <w:qFormat/>
    <w:uiPriority w:val="9"/>
    <w:rPr>
      <w:b/>
      <w:bCs/>
      <w:kern w:val="44"/>
      <w:sz w:val="44"/>
      <w:szCs w:val="44"/>
    </w:rPr>
  </w:style>
  <w:style w:type="paragraph" w:customStyle="1" w:styleId="32">
    <w:name w:val="TOC 标题1"/>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F5597" w:themeColor="accent1" w:themeShade="BF"/>
      <w:kern w:val="0"/>
      <w:sz w:val="32"/>
      <w:szCs w:val="32"/>
    </w:rPr>
  </w:style>
  <w:style w:type="character" w:customStyle="1" w:styleId="33">
    <w:name w:val="页眉 字符"/>
    <w:basedOn w:val="20"/>
    <w:link w:val="14"/>
    <w:autoRedefine/>
    <w:qFormat/>
    <w:uiPriority w:val="99"/>
    <w:rPr>
      <w:sz w:val="18"/>
      <w:szCs w:val="18"/>
    </w:rPr>
  </w:style>
  <w:style w:type="character" w:customStyle="1" w:styleId="34">
    <w:name w:val="页脚 字符"/>
    <w:basedOn w:val="20"/>
    <w:link w:val="13"/>
    <w:autoRedefine/>
    <w:qFormat/>
    <w:uiPriority w:val="99"/>
    <w:rPr>
      <w:sz w:val="18"/>
      <w:szCs w:val="18"/>
    </w:rPr>
  </w:style>
  <w:style w:type="character" w:customStyle="1" w:styleId="35">
    <w:name w:val="标题 2 字符"/>
    <w:basedOn w:val="20"/>
    <w:link w:val="3"/>
    <w:autoRedefine/>
    <w:qFormat/>
    <w:uiPriority w:val="9"/>
    <w:rPr>
      <w:rFonts w:asciiTheme="majorHAnsi" w:hAnsiTheme="majorHAnsi" w:eastAsiaTheme="majorEastAsia" w:cstheme="majorBidi"/>
      <w:b/>
      <w:bCs/>
      <w:sz w:val="32"/>
      <w:szCs w:val="32"/>
    </w:rPr>
  </w:style>
  <w:style w:type="character" w:customStyle="1" w:styleId="36">
    <w:name w:val="批注框文本 字符"/>
    <w:basedOn w:val="20"/>
    <w:link w:val="12"/>
    <w:autoRedefine/>
    <w:semiHidden/>
    <w:qFormat/>
    <w:uiPriority w:val="99"/>
    <w:rPr>
      <w:sz w:val="18"/>
      <w:szCs w:val="18"/>
    </w:rPr>
  </w:style>
  <w:style w:type="paragraph" w:customStyle="1" w:styleId="37">
    <w:name w:val="Normal Indent1"/>
    <w:basedOn w:val="1"/>
    <w:autoRedefine/>
    <w:qFormat/>
    <w:uiPriority w:val="0"/>
    <w:pPr>
      <w:ind w:firstLine="420" w:firstLineChars="200"/>
    </w:pPr>
  </w:style>
  <w:style w:type="paragraph" w:customStyle="1" w:styleId="38">
    <w:name w:val="纯文本1"/>
    <w:basedOn w:val="1"/>
    <w:autoRedefine/>
    <w:qFormat/>
    <w:uiPriority w:val="0"/>
    <w:rPr>
      <w:rFonts w:ascii="宋体" w:hAnsi="Courier New"/>
      <w:sz w:val="20"/>
    </w:rPr>
  </w:style>
  <w:style w:type="paragraph" w:customStyle="1" w:styleId="39">
    <w:name w:val="列出段落1"/>
    <w:basedOn w:val="1"/>
    <w:autoRedefine/>
    <w:qFormat/>
    <w:uiPriority w:val="34"/>
    <w:pPr>
      <w:ind w:firstLine="420" w:firstLineChars="200"/>
    </w:pPr>
  </w:style>
  <w:style w:type="paragraph" w:customStyle="1" w:styleId="40">
    <w:name w:val="Other|1"/>
    <w:basedOn w:val="1"/>
    <w:autoRedefine/>
    <w:qFormat/>
    <w:uiPriority w:val="0"/>
    <w:pPr>
      <w:widowControl w:val="0"/>
      <w:spacing w:line="418" w:lineRule="auto"/>
      <w:ind w:firstLine="400"/>
    </w:pPr>
    <w:rPr>
      <w:rFonts w:ascii="宋体" w:hAnsi="宋体" w:eastAsia="宋体" w:cs="宋体"/>
      <w:sz w:val="30"/>
      <w:szCs w:val="30"/>
      <w:lang w:val="zh-TW" w:eastAsia="zh-TW" w:bidi="zh-TW"/>
    </w:rPr>
  </w:style>
  <w:style w:type="paragraph" w:customStyle="1" w:styleId="41">
    <w:name w:val="修订1"/>
    <w:autoRedefine/>
    <w:hidden/>
    <w:semiHidden/>
    <w:qFormat/>
    <w:uiPriority w:val="99"/>
    <w:rPr>
      <w:rFonts w:ascii="Arial" w:hAnsi="Arial" w:cs="Arial" w:eastAsiaTheme="minorEastAsia"/>
      <w:snapToGrid w:val="0"/>
      <w:color w:val="000000"/>
      <w:sz w:val="21"/>
      <w:szCs w:val="21"/>
      <w:lang w:val="en-US" w:eastAsia="zh-CN" w:bidi="ar-SA"/>
    </w:rPr>
  </w:style>
  <w:style w:type="character" w:customStyle="1" w:styleId="42">
    <w:name w:val="标题 3 字符"/>
    <w:basedOn w:val="20"/>
    <w:link w:val="4"/>
    <w:autoRedefine/>
    <w:qFormat/>
    <w:uiPriority w:val="9"/>
    <w:rPr>
      <w:rFonts w:ascii="Arial" w:hAnsi="Arial" w:cs="Arial" w:eastAsiaTheme="minorEastAsia"/>
      <w:b/>
      <w:bCs/>
      <w:snapToGrid w:val="0"/>
      <w:color w:val="000000"/>
      <w:sz w:val="32"/>
      <w:szCs w:val="32"/>
    </w:rPr>
  </w:style>
  <w:style w:type="character" w:customStyle="1" w:styleId="43">
    <w:name w:val="纯文本 字符"/>
    <w:link w:val="10"/>
    <w:autoRedefine/>
    <w:qFormat/>
    <w:uiPriority w:val="0"/>
    <w:rPr>
      <w:rFonts w:ascii="宋体" w:hAnsi="Courier New" w:cs="Arial" w:eastAsiaTheme="minorEastAsia"/>
      <w:snapToGrid w:val="0"/>
      <w:color w:val="000000"/>
      <w:sz w:val="21"/>
      <w:szCs w:val="21"/>
    </w:rPr>
  </w:style>
  <w:style w:type="character" w:customStyle="1" w:styleId="44">
    <w:name w:val="纯文本 Char1"/>
    <w:link w:val="45"/>
    <w:autoRedefine/>
    <w:qFormat/>
    <w:uiPriority w:val="0"/>
    <w:rPr>
      <w:rFonts w:ascii="宋体" w:hAnsi="Courier New"/>
      <w:szCs w:val="21"/>
    </w:rPr>
  </w:style>
  <w:style w:type="paragraph" w:customStyle="1" w:styleId="45">
    <w:name w:val="纯文本2"/>
    <w:basedOn w:val="1"/>
    <w:link w:val="44"/>
    <w:autoRedefine/>
    <w:qFormat/>
    <w:uiPriority w:val="0"/>
    <w:pPr>
      <w:widowControl w:val="0"/>
      <w:kinsoku/>
      <w:autoSpaceDE/>
      <w:autoSpaceDN/>
      <w:adjustRightInd/>
      <w:snapToGrid/>
      <w:jc w:val="both"/>
      <w:textAlignment w:val="auto"/>
    </w:pPr>
    <w:rPr>
      <w:rFonts w:ascii="宋体" w:hAnsi="Courier New" w:eastAsia="宋体" w:cs="Times New Roman"/>
      <w:snapToGrid/>
      <w:color w:val="auto"/>
      <w:sz w:val="20"/>
    </w:rPr>
  </w:style>
  <w:style w:type="paragraph" w:customStyle="1" w:styleId="46">
    <w:name w:val="列表段落1"/>
    <w:basedOn w:val="1"/>
    <w:autoRedefine/>
    <w:qFormat/>
    <w:uiPriority w:val="0"/>
    <w:pPr>
      <w:widowControl w:val="0"/>
      <w:kinsoku/>
      <w:autoSpaceDE/>
      <w:autoSpaceDN/>
      <w:adjustRightInd/>
      <w:snapToGrid/>
      <w:ind w:firstLine="420" w:firstLineChars="200"/>
      <w:jc w:val="both"/>
      <w:textAlignment w:val="auto"/>
    </w:pPr>
    <w:rPr>
      <w:rFonts w:ascii="Calibri" w:hAnsi="Calibri" w:eastAsia="宋体" w:cs="宋体"/>
      <w:snapToGrid/>
      <w:color w:val="auto"/>
      <w:kern w:val="2"/>
      <w:szCs w:val="24"/>
    </w:rPr>
  </w:style>
  <w:style w:type="paragraph" w:customStyle="1" w:styleId="47">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0" Type="http://schemas.openxmlformats.org/officeDocument/2006/relationships/fontTable" Target="fontTable.xml"/><Relationship Id="rId6" Type="http://schemas.openxmlformats.org/officeDocument/2006/relationships/header" Target="header4.xml"/><Relationship Id="rId59" Type="http://schemas.openxmlformats.org/officeDocument/2006/relationships/customXml" Target="../customXml/item2.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image" Target="media/image1.png"/><Relationship Id="rId55" Type="http://schemas.openxmlformats.org/officeDocument/2006/relationships/theme" Target="theme/theme1.xml"/><Relationship Id="rId54" Type="http://schemas.openxmlformats.org/officeDocument/2006/relationships/footer" Target="footer14.xml"/><Relationship Id="rId53" Type="http://schemas.openxmlformats.org/officeDocument/2006/relationships/header" Target="header38.xml"/><Relationship Id="rId52" Type="http://schemas.openxmlformats.org/officeDocument/2006/relationships/header" Target="header37.xml"/><Relationship Id="rId51" Type="http://schemas.openxmlformats.org/officeDocument/2006/relationships/header" Target="header36.xml"/><Relationship Id="rId50" Type="http://schemas.openxmlformats.org/officeDocument/2006/relationships/footer" Target="footer13.xml"/><Relationship Id="rId5" Type="http://schemas.openxmlformats.org/officeDocument/2006/relationships/header" Target="header3.xml"/><Relationship Id="rId49" Type="http://schemas.openxmlformats.org/officeDocument/2006/relationships/header" Target="header35.xml"/><Relationship Id="rId48" Type="http://schemas.openxmlformats.org/officeDocument/2006/relationships/header" Target="header34.xml"/><Relationship Id="rId47" Type="http://schemas.openxmlformats.org/officeDocument/2006/relationships/header" Target="header33.xml"/><Relationship Id="rId46" Type="http://schemas.openxmlformats.org/officeDocument/2006/relationships/footer" Target="footer12.xml"/><Relationship Id="rId45" Type="http://schemas.openxmlformats.org/officeDocument/2006/relationships/header" Target="header32.xml"/><Relationship Id="rId44" Type="http://schemas.openxmlformats.org/officeDocument/2006/relationships/header" Target="header31.xml"/><Relationship Id="rId43" Type="http://schemas.openxmlformats.org/officeDocument/2006/relationships/header" Target="header30.xml"/><Relationship Id="rId42" Type="http://schemas.openxmlformats.org/officeDocument/2006/relationships/footer" Target="footer11.xml"/><Relationship Id="rId41" Type="http://schemas.openxmlformats.org/officeDocument/2006/relationships/header" Target="header29.xml"/><Relationship Id="rId40" Type="http://schemas.openxmlformats.org/officeDocument/2006/relationships/header" Target="header28.xml"/><Relationship Id="rId4" Type="http://schemas.openxmlformats.org/officeDocument/2006/relationships/header" Target="header2.xml"/><Relationship Id="rId39" Type="http://schemas.openxmlformats.org/officeDocument/2006/relationships/header" Target="header27.xml"/><Relationship Id="rId38" Type="http://schemas.openxmlformats.org/officeDocument/2006/relationships/footer" Target="footer10.xml"/><Relationship Id="rId37" Type="http://schemas.openxmlformats.org/officeDocument/2006/relationships/header" Target="header26.xml"/><Relationship Id="rId36" Type="http://schemas.openxmlformats.org/officeDocument/2006/relationships/header" Target="header25.xml"/><Relationship Id="rId35" Type="http://schemas.openxmlformats.org/officeDocument/2006/relationships/header" Target="header24.xml"/><Relationship Id="rId34" Type="http://schemas.openxmlformats.org/officeDocument/2006/relationships/footer" Target="footer9.xml"/><Relationship Id="rId33" Type="http://schemas.openxmlformats.org/officeDocument/2006/relationships/footer" Target="footer8.xml"/><Relationship Id="rId32" Type="http://schemas.openxmlformats.org/officeDocument/2006/relationships/header" Target="header23.xml"/><Relationship Id="rId31" Type="http://schemas.openxmlformats.org/officeDocument/2006/relationships/header" Target="header22.xml"/><Relationship Id="rId30" Type="http://schemas.openxmlformats.org/officeDocument/2006/relationships/header" Target="header21.xml"/><Relationship Id="rId3" Type="http://schemas.openxmlformats.org/officeDocument/2006/relationships/header" Target="header1.xml"/><Relationship Id="rId29" Type="http://schemas.openxmlformats.org/officeDocument/2006/relationships/footer" Target="footer7.xml"/><Relationship Id="rId28" Type="http://schemas.openxmlformats.org/officeDocument/2006/relationships/header" Target="header20.xml"/><Relationship Id="rId27" Type="http://schemas.openxmlformats.org/officeDocument/2006/relationships/header" Target="header19.xml"/><Relationship Id="rId26" Type="http://schemas.openxmlformats.org/officeDocument/2006/relationships/header" Target="header18.xml"/><Relationship Id="rId25" Type="http://schemas.openxmlformats.org/officeDocument/2006/relationships/footer" Target="footer6.xml"/><Relationship Id="rId24" Type="http://schemas.openxmlformats.org/officeDocument/2006/relationships/header" Target="header17.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footer" Target="footer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footer" Target="footer4.xml"/><Relationship Id="rId16" Type="http://schemas.openxmlformats.org/officeDocument/2006/relationships/header" Target="header11.xml"/><Relationship Id="rId15" Type="http://schemas.openxmlformats.org/officeDocument/2006/relationships/footer" Target="footer3.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footer" Target="footer2.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4"/>
    <customShpInfo spid="_x0000_s3073"/>
    <customShpInfo spid="_x0000_s3076"/>
    <customShpInfo spid="_x0000_s3075"/>
    <customShpInfo spid="_x0000_s3080"/>
    <customShpInfo spid="_x0000_s3079"/>
    <customShpInfo spid="_x0000_s3084"/>
    <customShpInfo spid="_x0000_s3083"/>
    <customShpInfo spid="_x0000_s3086"/>
    <customShpInfo spid="_x0000_s3085"/>
    <customShpInfo spid="_x0000_s3088"/>
    <customShpInfo spid="_x0000_s3087"/>
    <customShpInfo spid="_x0000_s3090"/>
    <customShpInfo spid="_x0000_s3089"/>
    <customShpInfo spid="_x0000_s3092"/>
    <customShpInfo spid="_x0000_s3091"/>
    <customShpInfo spid="_x0000_s3102"/>
    <customShpInfo spid="_x0000_s3101"/>
    <customShpInfo spid="_x0000_s3096"/>
    <customShpInfo spid="_x0000_s3095"/>
    <customShpInfo spid="_x0000_s3098"/>
    <customShpInfo spid="_x0000_s3097"/>
    <customShpInfo spid="_x0000_s3100"/>
    <customShpInfo spid="_x0000_s309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BFBC5-8228-9942-952B-AD7D11887866}">
  <ds:schemaRefs/>
</ds:datastoreItem>
</file>

<file path=docProps/app.xml><?xml version="1.0" encoding="utf-8"?>
<Properties xmlns="http://schemas.openxmlformats.org/officeDocument/2006/extended-properties" xmlns:vt="http://schemas.openxmlformats.org/officeDocument/2006/docPropsVTypes">
  <Template>Normal</Template>
  <Pages>58</Pages>
  <Words>30085</Words>
  <Characters>32042</Characters>
  <Lines>248</Lines>
  <Paragraphs>70</Paragraphs>
  <TotalTime>15</TotalTime>
  <ScaleCrop>false</ScaleCrop>
  <LinksUpToDate>false</LinksUpToDate>
  <CharactersWithSpaces>32661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2023-10-26T01:59:00Z</dcterms:created>
  <cp:lastPrinted>2024-04-17T08:38:00Z</cp:lastPrinted>
  <dcterms:modified xsi:type="dcterms:W3CDTF">2024-05-31T05:06:54Z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316817118D0E4FCF807BE7DE23AEC429_13</vt:lpwstr>
  </property>
</Properties>
</file>